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BE438C" w14:textId="44E3E930" w:rsidR="00FC31C4" w:rsidRPr="00C75BA0" w:rsidRDefault="00CF08D3" w:rsidP="00725F86">
      <w:pPr>
        <w:pStyle w:val="Normalcentr"/>
        <w:ind w:left="0"/>
        <w:jc w:val="center"/>
        <w:rPr>
          <w:bCs/>
          <w:sz w:val="52"/>
          <w:szCs w:val="52"/>
        </w:rPr>
      </w:pPr>
      <w:r w:rsidRPr="00C75BA0">
        <w:rPr>
          <w:bCs/>
          <w:sz w:val="52"/>
          <w:szCs w:val="52"/>
        </w:rPr>
        <w:t>DOSSIER D’APPEL D’OFFRES INTERNATIONAL OUVERT</w:t>
      </w:r>
    </w:p>
    <w:p w14:paraId="0ACFF02E" w14:textId="77777777" w:rsidR="006E1AAA" w:rsidRPr="00C75BA0" w:rsidRDefault="006E1AAA" w:rsidP="006E1AAA">
      <w:pPr>
        <w:jc w:val="center"/>
        <w:rPr>
          <w:b/>
          <w:sz w:val="52"/>
        </w:rPr>
      </w:pPr>
    </w:p>
    <w:p w14:paraId="663DC4BD" w14:textId="7960CE06" w:rsidR="006E1AAA" w:rsidRPr="00C75BA0" w:rsidRDefault="006E1AAA" w:rsidP="006E1AAA">
      <w:pPr>
        <w:jc w:val="center"/>
        <w:rPr>
          <w:b/>
          <w:sz w:val="48"/>
          <w:szCs w:val="48"/>
        </w:rPr>
      </w:pPr>
      <w:r w:rsidRPr="00C75BA0">
        <w:rPr>
          <w:b/>
          <w:sz w:val="48"/>
          <w:szCs w:val="48"/>
        </w:rPr>
        <w:t>Passation des marchés pour la fourniture</w:t>
      </w:r>
      <w:r w:rsidR="00A14123" w:rsidRPr="00C75BA0">
        <w:rPr>
          <w:b/>
          <w:sz w:val="48"/>
          <w:szCs w:val="48"/>
        </w:rPr>
        <w:t>,</w:t>
      </w:r>
      <w:r w:rsidRPr="00C75BA0">
        <w:rPr>
          <w:b/>
          <w:sz w:val="48"/>
          <w:szCs w:val="48"/>
        </w:rPr>
        <w:t xml:space="preserve"> l’installation, </w:t>
      </w:r>
      <w:r w:rsidR="00A14123" w:rsidRPr="00C75BA0">
        <w:rPr>
          <w:b/>
          <w:sz w:val="48"/>
          <w:szCs w:val="48"/>
        </w:rPr>
        <w:t>la formation</w:t>
      </w:r>
      <w:r w:rsidR="004C13D3" w:rsidRPr="00C75BA0">
        <w:rPr>
          <w:b/>
          <w:sz w:val="48"/>
          <w:szCs w:val="48"/>
        </w:rPr>
        <w:t xml:space="preserve">, </w:t>
      </w:r>
      <w:r w:rsidR="00F725A7" w:rsidRPr="00C75BA0">
        <w:rPr>
          <w:b/>
          <w:sz w:val="48"/>
          <w:szCs w:val="48"/>
        </w:rPr>
        <w:t xml:space="preserve">la </w:t>
      </w:r>
      <w:r w:rsidR="004C13D3" w:rsidRPr="00C75BA0">
        <w:rPr>
          <w:b/>
          <w:sz w:val="48"/>
          <w:szCs w:val="48"/>
        </w:rPr>
        <w:t xml:space="preserve">mise en service </w:t>
      </w:r>
      <w:r w:rsidR="00A14123" w:rsidRPr="00C75BA0">
        <w:rPr>
          <w:b/>
          <w:sz w:val="48"/>
          <w:szCs w:val="48"/>
        </w:rPr>
        <w:t xml:space="preserve">et </w:t>
      </w:r>
      <w:r w:rsidR="00F725A7" w:rsidRPr="00C75BA0">
        <w:rPr>
          <w:b/>
          <w:sz w:val="48"/>
          <w:szCs w:val="48"/>
        </w:rPr>
        <w:t xml:space="preserve">le </w:t>
      </w:r>
      <w:r w:rsidR="004C13D3" w:rsidRPr="00C75BA0">
        <w:rPr>
          <w:b/>
          <w:sz w:val="48"/>
          <w:szCs w:val="48"/>
        </w:rPr>
        <w:t>s</w:t>
      </w:r>
      <w:r w:rsidR="00A14123" w:rsidRPr="00C75BA0">
        <w:rPr>
          <w:b/>
          <w:sz w:val="48"/>
          <w:szCs w:val="48"/>
        </w:rPr>
        <w:t xml:space="preserve">ervice </w:t>
      </w:r>
      <w:r w:rsidR="004C13D3" w:rsidRPr="00C75BA0">
        <w:rPr>
          <w:b/>
          <w:sz w:val="48"/>
          <w:szCs w:val="48"/>
        </w:rPr>
        <w:t>a</w:t>
      </w:r>
      <w:r w:rsidR="00A14123" w:rsidRPr="00C75BA0">
        <w:rPr>
          <w:b/>
          <w:sz w:val="48"/>
          <w:szCs w:val="48"/>
        </w:rPr>
        <w:t>près-</w:t>
      </w:r>
      <w:r w:rsidR="004C13D3" w:rsidRPr="00C75BA0">
        <w:rPr>
          <w:b/>
          <w:sz w:val="48"/>
          <w:szCs w:val="48"/>
        </w:rPr>
        <w:t>v</w:t>
      </w:r>
      <w:r w:rsidR="00A14123" w:rsidRPr="00C75BA0">
        <w:rPr>
          <w:b/>
          <w:sz w:val="48"/>
          <w:szCs w:val="48"/>
        </w:rPr>
        <w:t>ente</w:t>
      </w:r>
      <w:r w:rsidR="004C13D3" w:rsidRPr="00C75BA0">
        <w:rPr>
          <w:b/>
          <w:sz w:val="48"/>
          <w:szCs w:val="48"/>
        </w:rPr>
        <w:t xml:space="preserve"> </w:t>
      </w:r>
      <w:r w:rsidR="00A14123" w:rsidRPr="00C75BA0">
        <w:rPr>
          <w:b/>
          <w:sz w:val="48"/>
          <w:szCs w:val="48"/>
        </w:rPr>
        <w:t>des équipements biomédicaux</w:t>
      </w:r>
      <w:r w:rsidRPr="00C75BA0">
        <w:rPr>
          <w:b/>
          <w:sz w:val="48"/>
          <w:szCs w:val="48"/>
        </w:rPr>
        <w:t xml:space="preserve"> pour le Centre Régional de Transfusion Sanguine (CRTS) de Ngozi</w:t>
      </w:r>
      <w:r w:rsidR="00A14123" w:rsidRPr="00C75BA0">
        <w:rPr>
          <w:b/>
          <w:sz w:val="48"/>
          <w:szCs w:val="48"/>
        </w:rPr>
        <w:t xml:space="preserve"> - Burundi</w:t>
      </w:r>
    </w:p>
    <w:p w14:paraId="6AB1710E" w14:textId="77777777" w:rsidR="006E1AAA" w:rsidRPr="00C75BA0" w:rsidRDefault="006E1AAA" w:rsidP="006E1AAA">
      <w:pPr>
        <w:jc w:val="center"/>
        <w:rPr>
          <w:b/>
          <w:sz w:val="52"/>
        </w:rPr>
      </w:pPr>
    </w:p>
    <w:p w14:paraId="344B2398" w14:textId="5F309CD0" w:rsidR="006E1AAA" w:rsidRPr="00C75BA0" w:rsidRDefault="006E1AAA" w:rsidP="006E1AAA">
      <w:pPr>
        <w:tabs>
          <w:tab w:val="left" w:pos="284"/>
        </w:tabs>
        <w:jc w:val="center"/>
        <w:rPr>
          <w:b/>
          <w:sz w:val="36"/>
          <w:szCs w:val="36"/>
        </w:rPr>
      </w:pPr>
      <w:r w:rsidRPr="00C75BA0">
        <w:rPr>
          <w:b/>
          <w:sz w:val="36"/>
          <w:szCs w:val="36"/>
        </w:rPr>
        <w:t xml:space="preserve">AOI N° : </w:t>
      </w:r>
      <w:r w:rsidR="00F971B3" w:rsidRPr="00C75BA0">
        <w:rPr>
          <w:b/>
          <w:sz w:val="36"/>
          <w:szCs w:val="36"/>
        </w:rPr>
        <w:t>AMREF</w:t>
      </w:r>
      <w:r w:rsidR="006F0F69">
        <w:rPr>
          <w:b/>
          <w:sz w:val="36"/>
          <w:szCs w:val="36"/>
        </w:rPr>
        <w:t>-BI/</w:t>
      </w:r>
      <w:r w:rsidR="0020367E">
        <w:rPr>
          <w:b/>
          <w:sz w:val="36"/>
          <w:szCs w:val="36"/>
        </w:rPr>
        <w:t>0</w:t>
      </w:r>
      <w:r w:rsidR="006F0F69">
        <w:rPr>
          <w:b/>
          <w:sz w:val="36"/>
          <w:szCs w:val="36"/>
        </w:rPr>
        <w:t>5</w:t>
      </w:r>
      <w:r w:rsidR="00F971B3" w:rsidRPr="00C75BA0">
        <w:rPr>
          <w:b/>
          <w:sz w:val="36"/>
          <w:szCs w:val="36"/>
        </w:rPr>
        <w:t>/</w:t>
      </w:r>
      <w:r w:rsidR="0020367E">
        <w:rPr>
          <w:b/>
          <w:sz w:val="36"/>
          <w:szCs w:val="36"/>
        </w:rPr>
        <w:t>03</w:t>
      </w:r>
      <w:r w:rsidR="00F971B3" w:rsidRPr="00C75BA0">
        <w:rPr>
          <w:b/>
          <w:sz w:val="36"/>
          <w:szCs w:val="36"/>
        </w:rPr>
        <w:t>/202</w:t>
      </w:r>
      <w:r w:rsidR="00DA342A">
        <w:rPr>
          <w:b/>
          <w:sz w:val="36"/>
          <w:szCs w:val="36"/>
        </w:rPr>
        <w:t>5</w:t>
      </w:r>
      <w:r w:rsidR="00F971B3" w:rsidRPr="006F0F69">
        <w:rPr>
          <w:b/>
          <w:sz w:val="36"/>
          <w:szCs w:val="36"/>
        </w:rPr>
        <w:t>/</w:t>
      </w:r>
      <w:r w:rsidR="0020367E" w:rsidRPr="006F0F69">
        <w:rPr>
          <w:b/>
          <w:sz w:val="36"/>
          <w:szCs w:val="36"/>
        </w:rPr>
        <w:t>01</w:t>
      </w:r>
    </w:p>
    <w:p w14:paraId="41A13B36" w14:textId="77777777" w:rsidR="006E1AAA" w:rsidRPr="00C75BA0" w:rsidRDefault="006E1AAA" w:rsidP="006E1AAA">
      <w:pPr>
        <w:tabs>
          <w:tab w:val="left" w:pos="284"/>
        </w:tabs>
        <w:rPr>
          <w:b/>
          <w:sz w:val="36"/>
          <w:szCs w:val="36"/>
        </w:rPr>
      </w:pPr>
    </w:p>
    <w:p w14:paraId="298B629F" w14:textId="77777777" w:rsidR="004112D0" w:rsidRPr="00C75BA0" w:rsidRDefault="006E1AAA" w:rsidP="006E1AAA">
      <w:pPr>
        <w:ind w:right="-142"/>
        <w:jc w:val="center"/>
        <w:rPr>
          <w:b/>
          <w:bCs/>
          <w:i/>
          <w:iCs/>
          <w:sz w:val="36"/>
          <w:szCs w:val="36"/>
        </w:rPr>
      </w:pPr>
      <w:r w:rsidRPr="00C75BA0">
        <w:rPr>
          <w:b/>
          <w:sz w:val="36"/>
          <w:szCs w:val="36"/>
        </w:rPr>
        <w:t>Nom du Projet :</w:t>
      </w:r>
      <w:r w:rsidRPr="00C75BA0">
        <w:rPr>
          <w:b/>
          <w:bCs/>
          <w:i/>
          <w:iCs/>
          <w:sz w:val="36"/>
          <w:szCs w:val="36"/>
        </w:rPr>
        <w:t xml:space="preserve"> </w:t>
      </w:r>
    </w:p>
    <w:p w14:paraId="61695AE9" w14:textId="37CC093E" w:rsidR="006E1AAA" w:rsidRPr="00C75BA0" w:rsidRDefault="006E1AAA" w:rsidP="006E1AAA">
      <w:pPr>
        <w:ind w:right="-142"/>
        <w:jc w:val="center"/>
        <w:rPr>
          <w:i/>
          <w:sz w:val="36"/>
          <w:szCs w:val="36"/>
        </w:rPr>
      </w:pPr>
      <w:r w:rsidRPr="00C75BA0">
        <w:rPr>
          <w:i/>
          <w:sz w:val="36"/>
          <w:szCs w:val="36"/>
        </w:rPr>
        <w:t>Renforcement des systèmes de soin en République du Burundi « </w:t>
      </w:r>
      <w:proofErr w:type="spellStart"/>
      <w:r w:rsidRPr="00C75BA0">
        <w:rPr>
          <w:i/>
          <w:sz w:val="36"/>
          <w:szCs w:val="36"/>
        </w:rPr>
        <w:t>Amagara</w:t>
      </w:r>
      <w:proofErr w:type="spellEnd"/>
      <w:r w:rsidRPr="00C75BA0">
        <w:rPr>
          <w:i/>
          <w:sz w:val="36"/>
          <w:szCs w:val="36"/>
        </w:rPr>
        <w:t xml:space="preserve"> </w:t>
      </w:r>
      <w:proofErr w:type="spellStart"/>
      <w:r w:rsidRPr="00C75BA0">
        <w:rPr>
          <w:i/>
          <w:sz w:val="36"/>
          <w:szCs w:val="36"/>
        </w:rPr>
        <w:t>Yacu</w:t>
      </w:r>
      <w:proofErr w:type="spellEnd"/>
      <w:r w:rsidRPr="00C75BA0">
        <w:rPr>
          <w:i/>
          <w:sz w:val="36"/>
          <w:szCs w:val="36"/>
        </w:rPr>
        <w:t xml:space="preserve"> – Notre Santé » - AFD CBI 1070 01A</w:t>
      </w:r>
    </w:p>
    <w:p w14:paraId="21D183BF" w14:textId="5D64FE90" w:rsidR="006E1AAA" w:rsidRPr="00C75BA0" w:rsidRDefault="004112D0" w:rsidP="006E1AAA">
      <w:pPr>
        <w:spacing w:before="60" w:after="60"/>
        <w:ind w:right="-142"/>
        <w:jc w:val="center"/>
        <w:rPr>
          <w:bCs/>
          <w:i/>
          <w:iCs/>
          <w:sz w:val="36"/>
          <w:szCs w:val="36"/>
        </w:rPr>
      </w:pPr>
      <w:r w:rsidRPr="00C75BA0">
        <w:rPr>
          <w:noProof/>
        </w:rPr>
        <w:drawing>
          <wp:inline distT="0" distB="0" distL="0" distR="0" wp14:anchorId="0686C277" wp14:editId="7ADF1523">
            <wp:extent cx="1326847" cy="586740"/>
            <wp:effectExtent l="0" t="0" r="6985" b="3810"/>
            <wp:docPr id="87681310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69102" cy="605425"/>
                    </a:xfrm>
                    <a:prstGeom prst="rect">
                      <a:avLst/>
                    </a:prstGeom>
                    <a:noFill/>
                  </pic:spPr>
                </pic:pic>
              </a:graphicData>
            </a:graphic>
          </wp:inline>
        </w:drawing>
      </w:r>
    </w:p>
    <w:p w14:paraId="7DB80DD3" w14:textId="77777777" w:rsidR="006E1AAA" w:rsidRPr="00C75BA0" w:rsidRDefault="006E1AAA" w:rsidP="006E1AAA">
      <w:pPr>
        <w:spacing w:before="60" w:after="60"/>
        <w:ind w:right="-142"/>
        <w:jc w:val="center"/>
        <w:rPr>
          <w:sz w:val="36"/>
          <w:szCs w:val="36"/>
        </w:rPr>
      </w:pPr>
    </w:p>
    <w:p w14:paraId="18F756E2" w14:textId="2FF929E6" w:rsidR="006E1AAA" w:rsidRPr="00C75BA0" w:rsidRDefault="006E1AAA" w:rsidP="006E1AAA">
      <w:pPr>
        <w:spacing w:before="60" w:after="60"/>
        <w:ind w:right="-142"/>
        <w:jc w:val="center"/>
        <w:rPr>
          <w:i/>
          <w:sz w:val="36"/>
          <w:szCs w:val="36"/>
        </w:rPr>
      </w:pPr>
      <w:r w:rsidRPr="00C75BA0">
        <w:rPr>
          <w:b/>
          <w:iCs/>
          <w:sz w:val="36"/>
          <w:szCs w:val="36"/>
        </w:rPr>
        <w:t xml:space="preserve">Acheteur </w:t>
      </w:r>
      <w:r w:rsidRPr="00C75BA0">
        <w:rPr>
          <w:b/>
          <w:sz w:val="36"/>
          <w:szCs w:val="36"/>
        </w:rPr>
        <w:t>:</w:t>
      </w:r>
      <w:r w:rsidRPr="00C75BA0">
        <w:rPr>
          <w:bCs/>
          <w:sz w:val="36"/>
          <w:szCs w:val="36"/>
        </w:rPr>
        <w:t xml:space="preserve"> </w:t>
      </w:r>
      <w:r w:rsidRPr="00C75BA0">
        <w:rPr>
          <w:i/>
          <w:sz w:val="36"/>
          <w:szCs w:val="36"/>
        </w:rPr>
        <w:t>Amref</w:t>
      </w:r>
      <w:r w:rsidR="00F971B3" w:rsidRPr="00C75BA0">
        <w:rPr>
          <w:i/>
          <w:sz w:val="36"/>
          <w:szCs w:val="36"/>
        </w:rPr>
        <w:t xml:space="preserve"> Health Africa</w:t>
      </w:r>
    </w:p>
    <w:p w14:paraId="6ED2CC05" w14:textId="525A416A" w:rsidR="006E1AAA" w:rsidRPr="00C75BA0" w:rsidRDefault="004112D0" w:rsidP="004112D0">
      <w:pPr>
        <w:spacing w:before="60" w:after="60"/>
        <w:ind w:right="-142"/>
        <w:jc w:val="center"/>
        <w:rPr>
          <w:i/>
          <w:sz w:val="36"/>
          <w:szCs w:val="36"/>
        </w:rPr>
      </w:pPr>
      <w:r w:rsidRPr="00C75BA0">
        <w:rPr>
          <w:i/>
          <w:noProof/>
          <w:sz w:val="36"/>
          <w:szCs w:val="36"/>
        </w:rPr>
        <w:drawing>
          <wp:inline distT="0" distB="0" distL="0" distR="0" wp14:anchorId="05695DD5" wp14:editId="14C16003">
            <wp:extent cx="1181274" cy="647700"/>
            <wp:effectExtent l="0" t="0" r="0" b="0"/>
            <wp:docPr id="136740293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84818" cy="649643"/>
                    </a:xfrm>
                    <a:prstGeom prst="rect">
                      <a:avLst/>
                    </a:prstGeom>
                    <a:noFill/>
                  </pic:spPr>
                </pic:pic>
              </a:graphicData>
            </a:graphic>
          </wp:inline>
        </w:drawing>
      </w:r>
    </w:p>
    <w:p w14:paraId="19DDC0CA" w14:textId="77777777" w:rsidR="004112D0" w:rsidRPr="00C75BA0" w:rsidRDefault="004112D0" w:rsidP="004112D0">
      <w:pPr>
        <w:spacing w:before="60" w:after="60"/>
        <w:ind w:right="-142"/>
        <w:jc w:val="center"/>
        <w:rPr>
          <w:i/>
          <w:sz w:val="36"/>
          <w:szCs w:val="36"/>
        </w:rPr>
      </w:pPr>
    </w:p>
    <w:p w14:paraId="27E9D61A" w14:textId="2264D57A" w:rsidR="006E1AAA" w:rsidRPr="00C75BA0" w:rsidRDefault="006E1AAA" w:rsidP="006E1AAA">
      <w:pPr>
        <w:spacing w:before="60" w:after="60"/>
        <w:ind w:right="-142"/>
        <w:jc w:val="center"/>
        <w:rPr>
          <w:i/>
          <w:sz w:val="36"/>
          <w:szCs w:val="36"/>
        </w:rPr>
      </w:pPr>
      <w:r w:rsidRPr="00C75BA0">
        <w:rPr>
          <w:b/>
          <w:sz w:val="36"/>
          <w:szCs w:val="36"/>
        </w:rPr>
        <w:t xml:space="preserve">Emis le : </w:t>
      </w:r>
      <w:r w:rsidR="0020367E" w:rsidRPr="00D97576">
        <w:rPr>
          <w:i/>
          <w:sz w:val="36"/>
          <w:szCs w:val="36"/>
        </w:rPr>
        <w:t>0</w:t>
      </w:r>
      <w:r w:rsidR="00D97576" w:rsidRPr="00D97576">
        <w:rPr>
          <w:i/>
          <w:sz w:val="36"/>
          <w:szCs w:val="36"/>
        </w:rPr>
        <w:t>5</w:t>
      </w:r>
      <w:r w:rsidRPr="00D97576">
        <w:rPr>
          <w:i/>
          <w:sz w:val="36"/>
          <w:szCs w:val="36"/>
        </w:rPr>
        <w:t>/</w:t>
      </w:r>
      <w:r w:rsidR="0020367E" w:rsidRPr="00D97576">
        <w:rPr>
          <w:i/>
          <w:sz w:val="36"/>
          <w:szCs w:val="36"/>
        </w:rPr>
        <w:t>03</w:t>
      </w:r>
      <w:r w:rsidRPr="00D97576">
        <w:rPr>
          <w:i/>
          <w:sz w:val="36"/>
          <w:szCs w:val="36"/>
        </w:rPr>
        <w:t>/202</w:t>
      </w:r>
      <w:r w:rsidR="00851E63" w:rsidRPr="00D97576">
        <w:rPr>
          <w:i/>
          <w:sz w:val="36"/>
          <w:szCs w:val="36"/>
        </w:rPr>
        <w:t>5</w:t>
      </w:r>
    </w:p>
    <w:p w14:paraId="50C767B4" w14:textId="77777777" w:rsidR="006E1AAA" w:rsidRPr="00C75BA0" w:rsidRDefault="006E1AAA" w:rsidP="006E1AAA">
      <w:pPr>
        <w:jc w:val="center"/>
        <w:rPr>
          <w:b/>
          <w:sz w:val="36"/>
          <w:szCs w:val="36"/>
        </w:rPr>
      </w:pPr>
    </w:p>
    <w:p w14:paraId="4198861F" w14:textId="027EF2D7" w:rsidR="001937BE" w:rsidRPr="00C75BA0" w:rsidRDefault="001937BE" w:rsidP="006E1AAA">
      <w:pPr>
        <w:suppressAutoHyphens/>
        <w:jc w:val="center"/>
        <w:rPr>
          <w:b/>
          <w:sz w:val="22"/>
          <w:szCs w:val="22"/>
        </w:rPr>
      </w:pPr>
      <w:r w:rsidRPr="00C75BA0">
        <w:rPr>
          <w:b/>
          <w:sz w:val="22"/>
          <w:szCs w:val="22"/>
        </w:rPr>
        <w:t xml:space="preserve">Financement : </w:t>
      </w:r>
    </w:p>
    <w:p w14:paraId="6134AFAD" w14:textId="1118A682" w:rsidR="006E1AAA" w:rsidRPr="00C75BA0" w:rsidRDefault="006E1AAA" w:rsidP="004112D0">
      <w:pPr>
        <w:suppressAutoHyphens/>
        <w:jc w:val="center"/>
        <w:rPr>
          <w:b/>
          <w:sz w:val="22"/>
          <w:szCs w:val="22"/>
        </w:rPr>
      </w:pPr>
      <w:r w:rsidRPr="00C75BA0">
        <w:rPr>
          <w:b/>
          <w:sz w:val="22"/>
          <w:szCs w:val="22"/>
        </w:rPr>
        <w:t>Agence Française de Développement</w:t>
      </w:r>
    </w:p>
    <w:p w14:paraId="25043DCA" w14:textId="77777777" w:rsidR="00275712" w:rsidRPr="00C75BA0" w:rsidRDefault="006E1AAA" w:rsidP="000120D5">
      <w:pPr>
        <w:rPr>
          <w:b/>
          <w:sz w:val="28"/>
        </w:rPr>
      </w:pPr>
      <w:r w:rsidRPr="00C75BA0">
        <w:rPr>
          <w:noProof/>
        </w:rPr>
        <w:drawing>
          <wp:inline distT="0" distB="0" distL="0" distR="0" wp14:anchorId="639F4888" wp14:editId="2CDDB143">
            <wp:extent cx="1182771" cy="548640"/>
            <wp:effectExtent l="0" t="0" r="0"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90787" cy="552358"/>
                    </a:xfrm>
                    <a:prstGeom prst="rect">
                      <a:avLst/>
                    </a:prstGeom>
                    <a:noFill/>
                    <a:ln>
                      <a:noFill/>
                    </a:ln>
                  </pic:spPr>
                </pic:pic>
              </a:graphicData>
            </a:graphic>
          </wp:inline>
        </w:drawing>
      </w:r>
      <w:bookmarkStart w:id="0" w:name="TOC1"/>
    </w:p>
    <w:p w14:paraId="4C3251AD" w14:textId="77777777" w:rsidR="00275712" w:rsidRPr="00C75BA0" w:rsidRDefault="00275712" w:rsidP="000120D5">
      <w:pPr>
        <w:rPr>
          <w:b/>
          <w:sz w:val="28"/>
        </w:rPr>
      </w:pPr>
    </w:p>
    <w:p w14:paraId="2156CEE7" w14:textId="77777777" w:rsidR="00275712" w:rsidRPr="00C75BA0" w:rsidRDefault="00275712" w:rsidP="000120D5">
      <w:pPr>
        <w:rPr>
          <w:b/>
          <w:sz w:val="28"/>
        </w:rPr>
      </w:pPr>
    </w:p>
    <w:p w14:paraId="2B2713EB" w14:textId="7FDB7650" w:rsidR="003C4927" w:rsidRPr="00C75BA0" w:rsidRDefault="000120D5" w:rsidP="000120D5">
      <w:pPr>
        <w:rPr>
          <w:b/>
          <w:sz w:val="28"/>
        </w:rPr>
      </w:pPr>
      <w:r w:rsidRPr="00C75BA0">
        <w:rPr>
          <w:b/>
          <w:sz w:val="28"/>
        </w:rPr>
        <w:lastRenderedPageBreak/>
        <w:t>Section I : A</w:t>
      </w:r>
      <w:r w:rsidR="003C4927" w:rsidRPr="00C75BA0">
        <w:rPr>
          <w:b/>
          <w:sz w:val="28"/>
        </w:rPr>
        <w:t>vis d’</w:t>
      </w:r>
      <w:r w:rsidR="00524D3E" w:rsidRPr="00C75BA0">
        <w:rPr>
          <w:b/>
          <w:sz w:val="28"/>
        </w:rPr>
        <w:t>Appel d’Offres</w:t>
      </w:r>
      <w:r w:rsidRPr="00C75BA0">
        <w:rPr>
          <w:b/>
          <w:sz w:val="28"/>
        </w:rPr>
        <w:t xml:space="preserve"> International Ouvert (AAOI)</w:t>
      </w:r>
    </w:p>
    <w:p w14:paraId="2348572C" w14:textId="77777777" w:rsidR="000120D5" w:rsidRPr="00C75BA0" w:rsidRDefault="000120D5" w:rsidP="000120D5">
      <w:pPr>
        <w:rPr>
          <w:b/>
          <w:sz w:val="28"/>
        </w:rPr>
      </w:pPr>
      <w:bookmarkStart w:id="1" w:name="_Hlk178673617"/>
    </w:p>
    <w:p w14:paraId="7824B2F4" w14:textId="5CF3E5D5" w:rsidR="000120D5" w:rsidRPr="00C75BA0" w:rsidRDefault="000120D5" w:rsidP="00EC0CE0">
      <w:pPr>
        <w:tabs>
          <w:tab w:val="left" w:pos="7998"/>
        </w:tabs>
        <w:rPr>
          <w:b/>
          <w:sz w:val="28"/>
        </w:rPr>
      </w:pPr>
      <w:r w:rsidRPr="00C75BA0">
        <w:rPr>
          <w:noProof/>
        </w:rPr>
        <w:drawing>
          <wp:anchor distT="0" distB="0" distL="114300" distR="114300" simplePos="0" relativeHeight="251659264" behindDoc="1" locked="0" layoutInCell="1" allowOverlap="1" wp14:anchorId="127E09D3" wp14:editId="31029F44">
            <wp:simplePos x="0" y="0"/>
            <wp:positionH relativeFrom="column">
              <wp:posOffset>4632960</wp:posOffset>
            </wp:positionH>
            <wp:positionV relativeFrom="paragraph">
              <wp:posOffset>7620</wp:posOffset>
            </wp:positionV>
            <wp:extent cx="1013460" cy="555337"/>
            <wp:effectExtent l="0" t="0" r="0" b="0"/>
            <wp:wrapNone/>
            <wp:docPr id="108085615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13460" cy="555337"/>
                    </a:xfrm>
                    <a:prstGeom prst="rect">
                      <a:avLst/>
                    </a:prstGeom>
                    <a:noFill/>
                  </pic:spPr>
                </pic:pic>
              </a:graphicData>
            </a:graphic>
            <wp14:sizeRelH relativeFrom="margin">
              <wp14:pctWidth>0</wp14:pctWidth>
            </wp14:sizeRelH>
            <wp14:sizeRelV relativeFrom="margin">
              <wp14:pctHeight>0</wp14:pctHeight>
            </wp14:sizeRelV>
          </wp:anchor>
        </w:drawing>
      </w:r>
      <w:r w:rsidRPr="00C75BA0">
        <w:rPr>
          <w:noProof/>
        </w:rPr>
        <w:drawing>
          <wp:inline distT="0" distB="0" distL="0" distR="0" wp14:anchorId="00EC8C56" wp14:editId="6E23E879">
            <wp:extent cx="1326847" cy="586740"/>
            <wp:effectExtent l="0" t="0" r="6985" b="3810"/>
            <wp:docPr id="75238087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69102" cy="605425"/>
                    </a:xfrm>
                    <a:prstGeom prst="rect">
                      <a:avLst/>
                    </a:prstGeom>
                    <a:noFill/>
                  </pic:spPr>
                </pic:pic>
              </a:graphicData>
            </a:graphic>
          </wp:inline>
        </w:drawing>
      </w:r>
      <w:r w:rsidRPr="00C75BA0">
        <w:t xml:space="preserve">                                     </w:t>
      </w:r>
      <w:r w:rsidR="001937BE" w:rsidRPr="00C75BA0">
        <w:t xml:space="preserve">       </w:t>
      </w:r>
      <w:r w:rsidRPr="00C75BA0">
        <w:t xml:space="preserve">    </w:t>
      </w:r>
      <w:r w:rsidR="006E1AAA" w:rsidRPr="00C75BA0">
        <w:tab/>
      </w:r>
      <w:bookmarkEnd w:id="1"/>
      <w:r w:rsidRPr="00C75BA0">
        <w:rPr>
          <w:b/>
          <w:sz w:val="28"/>
        </w:rPr>
        <w:t xml:space="preserve">         </w:t>
      </w:r>
    </w:p>
    <w:p w14:paraId="6154E31A" w14:textId="77777777" w:rsidR="001937BE" w:rsidRPr="00C75BA0" w:rsidRDefault="001937BE" w:rsidP="003C4927">
      <w:pPr>
        <w:jc w:val="center"/>
        <w:rPr>
          <w:b/>
          <w:bCs/>
          <w:sz w:val="24"/>
          <w:szCs w:val="24"/>
        </w:rPr>
      </w:pPr>
    </w:p>
    <w:p w14:paraId="1533E721" w14:textId="429057E1" w:rsidR="003C4927" w:rsidRPr="00C75BA0" w:rsidRDefault="001937BE" w:rsidP="001937BE">
      <w:pPr>
        <w:tabs>
          <w:tab w:val="center" w:pos="4666"/>
          <w:tab w:val="right" w:pos="9333"/>
        </w:tabs>
        <w:rPr>
          <w:b/>
          <w:bCs/>
          <w:sz w:val="24"/>
          <w:szCs w:val="24"/>
        </w:rPr>
      </w:pPr>
      <w:r w:rsidRPr="00C75BA0">
        <w:rPr>
          <w:b/>
          <w:bCs/>
          <w:sz w:val="24"/>
          <w:szCs w:val="24"/>
        </w:rPr>
        <w:tab/>
      </w:r>
      <w:r w:rsidR="000120D5" w:rsidRPr="00C75BA0">
        <w:rPr>
          <w:b/>
          <w:bCs/>
          <w:sz w:val="24"/>
          <w:szCs w:val="24"/>
        </w:rPr>
        <w:t>AVIS D’APPEL D’OFFRES INTERNATIONAL OUVERT</w:t>
      </w:r>
      <w:r w:rsidRPr="00C75BA0">
        <w:rPr>
          <w:b/>
          <w:bCs/>
          <w:sz w:val="24"/>
          <w:szCs w:val="24"/>
        </w:rPr>
        <w:tab/>
      </w:r>
    </w:p>
    <w:p w14:paraId="0367C601" w14:textId="77777777" w:rsidR="000120D5" w:rsidRPr="00C75BA0" w:rsidRDefault="000120D5" w:rsidP="003C4927">
      <w:pPr>
        <w:rPr>
          <w:iCs/>
          <w:sz w:val="22"/>
          <w:szCs w:val="22"/>
        </w:rPr>
      </w:pPr>
    </w:p>
    <w:p w14:paraId="631BC7F3" w14:textId="53A85336" w:rsidR="000120D5" w:rsidRPr="00C75BA0" w:rsidRDefault="000120D5" w:rsidP="000120D5">
      <w:pPr>
        <w:jc w:val="center"/>
        <w:rPr>
          <w:iCs/>
          <w:sz w:val="22"/>
          <w:szCs w:val="22"/>
        </w:rPr>
      </w:pPr>
      <w:r w:rsidRPr="00C75BA0">
        <w:rPr>
          <w:iCs/>
          <w:sz w:val="22"/>
          <w:szCs w:val="22"/>
        </w:rPr>
        <w:t>FOURNITURE</w:t>
      </w:r>
      <w:r w:rsidR="00AC6B29" w:rsidRPr="00C75BA0">
        <w:rPr>
          <w:iCs/>
          <w:sz w:val="22"/>
          <w:szCs w:val="22"/>
        </w:rPr>
        <w:t xml:space="preserve">, INSTALLATION, </w:t>
      </w:r>
      <w:r w:rsidR="004C13D3" w:rsidRPr="00C75BA0">
        <w:rPr>
          <w:iCs/>
          <w:sz w:val="22"/>
          <w:szCs w:val="22"/>
        </w:rPr>
        <w:t xml:space="preserve">MISE EN SERVICE, </w:t>
      </w:r>
      <w:r w:rsidR="00A14123" w:rsidRPr="00C75BA0">
        <w:rPr>
          <w:iCs/>
          <w:sz w:val="22"/>
          <w:szCs w:val="22"/>
        </w:rPr>
        <w:t>FORMATION</w:t>
      </w:r>
      <w:r w:rsidR="004C13D3" w:rsidRPr="00C75BA0">
        <w:rPr>
          <w:iCs/>
          <w:sz w:val="22"/>
          <w:szCs w:val="22"/>
        </w:rPr>
        <w:t xml:space="preserve"> ET </w:t>
      </w:r>
      <w:r w:rsidR="00A14123" w:rsidRPr="00C75BA0">
        <w:rPr>
          <w:iCs/>
          <w:sz w:val="22"/>
          <w:szCs w:val="22"/>
        </w:rPr>
        <w:t xml:space="preserve">SAV (service après-vente) </w:t>
      </w:r>
      <w:r w:rsidRPr="00C75BA0">
        <w:rPr>
          <w:iCs/>
          <w:sz w:val="22"/>
          <w:szCs w:val="22"/>
        </w:rPr>
        <w:t xml:space="preserve">DES </w:t>
      </w:r>
      <w:r w:rsidR="00AC6B29" w:rsidRPr="00C75BA0">
        <w:rPr>
          <w:iCs/>
          <w:sz w:val="22"/>
          <w:szCs w:val="22"/>
        </w:rPr>
        <w:t>EQUIPEMENTS</w:t>
      </w:r>
      <w:r w:rsidRPr="00C75BA0">
        <w:rPr>
          <w:iCs/>
          <w:sz w:val="22"/>
          <w:szCs w:val="22"/>
        </w:rPr>
        <w:t xml:space="preserve"> BIOMED</w:t>
      </w:r>
      <w:r w:rsidR="00AC6B29" w:rsidRPr="00C75BA0">
        <w:rPr>
          <w:iCs/>
          <w:sz w:val="22"/>
          <w:szCs w:val="22"/>
        </w:rPr>
        <w:t>IC</w:t>
      </w:r>
      <w:r w:rsidR="00B17057" w:rsidRPr="00C75BA0">
        <w:rPr>
          <w:iCs/>
          <w:sz w:val="22"/>
          <w:szCs w:val="22"/>
        </w:rPr>
        <w:t>AUX</w:t>
      </w:r>
      <w:r w:rsidRPr="00C75BA0">
        <w:rPr>
          <w:iCs/>
          <w:sz w:val="22"/>
          <w:szCs w:val="22"/>
        </w:rPr>
        <w:t xml:space="preserve"> </w:t>
      </w:r>
      <w:r w:rsidR="00AC6B29" w:rsidRPr="00C75BA0">
        <w:rPr>
          <w:iCs/>
          <w:sz w:val="22"/>
          <w:szCs w:val="22"/>
        </w:rPr>
        <w:t>POUR LE</w:t>
      </w:r>
      <w:r w:rsidRPr="00C75BA0">
        <w:rPr>
          <w:iCs/>
          <w:sz w:val="22"/>
          <w:szCs w:val="22"/>
        </w:rPr>
        <w:t xml:space="preserve"> CENTRE REGIONAL DE TRANSFUSION SANGUINE (CRTS) NGOZI</w:t>
      </w:r>
      <w:r w:rsidR="00A14123" w:rsidRPr="00C75BA0">
        <w:rPr>
          <w:iCs/>
          <w:sz w:val="22"/>
          <w:szCs w:val="22"/>
        </w:rPr>
        <w:t xml:space="preserve">- </w:t>
      </w:r>
      <w:r w:rsidR="004C13D3" w:rsidRPr="00C75BA0">
        <w:rPr>
          <w:iCs/>
          <w:sz w:val="22"/>
          <w:szCs w:val="22"/>
        </w:rPr>
        <w:t>BURUNDI</w:t>
      </w:r>
    </w:p>
    <w:p w14:paraId="5C79A079" w14:textId="088EBCA6" w:rsidR="000120D5" w:rsidRPr="00C75BA0" w:rsidRDefault="000120D5" w:rsidP="003C4927">
      <w:pPr>
        <w:rPr>
          <w:iCs/>
          <w:sz w:val="22"/>
          <w:szCs w:val="22"/>
        </w:rPr>
      </w:pPr>
      <w:r w:rsidRPr="00C75BA0">
        <w:rPr>
          <w:iCs/>
          <w:sz w:val="22"/>
          <w:szCs w:val="22"/>
        </w:rPr>
        <w:tab/>
      </w:r>
      <w:r w:rsidRPr="00C75BA0">
        <w:rPr>
          <w:iCs/>
          <w:sz w:val="22"/>
          <w:szCs w:val="22"/>
        </w:rPr>
        <w:tab/>
      </w:r>
      <w:r w:rsidRPr="00C75BA0">
        <w:rPr>
          <w:iCs/>
          <w:sz w:val="22"/>
          <w:szCs w:val="22"/>
        </w:rPr>
        <w:tab/>
      </w:r>
      <w:r w:rsidRPr="00C75BA0">
        <w:rPr>
          <w:iCs/>
          <w:sz w:val="22"/>
          <w:szCs w:val="22"/>
        </w:rPr>
        <w:tab/>
      </w:r>
      <w:r w:rsidRPr="00C75BA0">
        <w:rPr>
          <w:iCs/>
          <w:sz w:val="22"/>
          <w:szCs w:val="22"/>
        </w:rPr>
        <w:tab/>
      </w:r>
      <w:r w:rsidRPr="00C75BA0">
        <w:rPr>
          <w:iCs/>
          <w:sz w:val="22"/>
          <w:szCs w:val="22"/>
        </w:rPr>
        <w:tab/>
      </w:r>
      <w:r w:rsidRPr="00C75BA0">
        <w:rPr>
          <w:noProof/>
        </w:rPr>
        <w:drawing>
          <wp:inline distT="0" distB="0" distL="0" distR="0" wp14:anchorId="66E7EE51" wp14:editId="6AAE743D">
            <wp:extent cx="771496" cy="422031"/>
            <wp:effectExtent l="0" t="0" r="0" b="0"/>
            <wp:docPr id="657370399"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81761" cy="427646"/>
                    </a:xfrm>
                    <a:prstGeom prst="rect">
                      <a:avLst/>
                    </a:prstGeom>
                    <a:noFill/>
                  </pic:spPr>
                </pic:pic>
              </a:graphicData>
            </a:graphic>
          </wp:inline>
        </w:drawing>
      </w:r>
    </w:p>
    <w:p w14:paraId="03369EC8" w14:textId="35EB4D69" w:rsidR="003C4927" w:rsidRPr="00C75BA0" w:rsidRDefault="003C4927" w:rsidP="003C4927">
      <w:pPr>
        <w:rPr>
          <w:b/>
          <w:bCs/>
          <w:i/>
          <w:iCs/>
          <w:sz w:val="22"/>
          <w:szCs w:val="22"/>
        </w:rPr>
      </w:pPr>
      <w:r w:rsidRPr="00C75BA0">
        <w:rPr>
          <w:iCs/>
          <w:sz w:val="22"/>
          <w:szCs w:val="22"/>
        </w:rPr>
        <w:t xml:space="preserve">Date : </w:t>
      </w:r>
      <w:r w:rsidR="0020367E" w:rsidRPr="006F0F69">
        <w:rPr>
          <w:b/>
          <w:bCs/>
          <w:iCs/>
          <w:sz w:val="22"/>
          <w:szCs w:val="22"/>
        </w:rPr>
        <w:t>0</w:t>
      </w:r>
      <w:r w:rsidR="006F0F69" w:rsidRPr="006F0F69">
        <w:rPr>
          <w:b/>
          <w:bCs/>
          <w:iCs/>
          <w:sz w:val="22"/>
          <w:szCs w:val="22"/>
        </w:rPr>
        <w:t>5</w:t>
      </w:r>
      <w:r w:rsidR="001605B3" w:rsidRPr="006F0F69">
        <w:rPr>
          <w:b/>
          <w:bCs/>
          <w:iCs/>
          <w:sz w:val="22"/>
          <w:szCs w:val="22"/>
        </w:rPr>
        <w:t>/</w:t>
      </w:r>
      <w:r w:rsidR="0020367E" w:rsidRPr="006F0F69">
        <w:rPr>
          <w:b/>
          <w:bCs/>
          <w:iCs/>
          <w:sz w:val="22"/>
          <w:szCs w:val="22"/>
        </w:rPr>
        <w:t>03</w:t>
      </w:r>
      <w:r w:rsidR="001605B3" w:rsidRPr="006F0F69">
        <w:rPr>
          <w:b/>
          <w:bCs/>
          <w:iCs/>
          <w:sz w:val="22"/>
          <w:szCs w:val="22"/>
        </w:rPr>
        <w:t>/202</w:t>
      </w:r>
      <w:r w:rsidR="00DA342A" w:rsidRPr="006F0F69">
        <w:rPr>
          <w:b/>
          <w:bCs/>
          <w:iCs/>
          <w:sz w:val="22"/>
          <w:szCs w:val="22"/>
        </w:rPr>
        <w:t>5</w:t>
      </w:r>
    </w:p>
    <w:p w14:paraId="0D48FF2A" w14:textId="77777777" w:rsidR="00AC6B29" w:rsidRPr="00C75BA0" w:rsidRDefault="00AC6B29" w:rsidP="00AC6B29">
      <w:pPr>
        <w:rPr>
          <w:iCs/>
          <w:sz w:val="22"/>
          <w:szCs w:val="22"/>
        </w:rPr>
      </w:pPr>
    </w:p>
    <w:p w14:paraId="6EA1E233" w14:textId="4C0E1730" w:rsidR="001605B3" w:rsidRPr="00C75BA0" w:rsidRDefault="003C4927" w:rsidP="00AC6B29">
      <w:pPr>
        <w:rPr>
          <w:b/>
          <w:bCs/>
        </w:rPr>
      </w:pPr>
      <w:r w:rsidRPr="00C75BA0">
        <w:rPr>
          <w:iCs/>
          <w:sz w:val="22"/>
          <w:szCs w:val="22"/>
        </w:rPr>
        <w:t xml:space="preserve">Nom du </w:t>
      </w:r>
      <w:r w:rsidR="001605B3" w:rsidRPr="00C75BA0">
        <w:rPr>
          <w:iCs/>
          <w:sz w:val="22"/>
          <w:szCs w:val="22"/>
        </w:rPr>
        <w:t xml:space="preserve">Projet : </w:t>
      </w:r>
      <w:bookmarkStart w:id="2" w:name="_Hlk177546520"/>
      <w:r w:rsidR="001605B3" w:rsidRPr="00C75BA0">
        <w:rPr>
          <w:b/>
          <w:bCs/>
          <w:sz w:val="22"/>
          <w:szCs w:val="22"/>
        </w:rPr>
        <w:t xml:space="preserve">Renforcement des systèmes de soin en République du Burundi « </w:t>
      </w:r>
      <w:proofErr w:type="spellStart"/>
      <w:r w:rsidR="001605B3" w:rsidRPr="00C75BA0">
        <w:rPr>
          <w:b/>
          <w:bCs/>
          <w:sz w:val="22"/>
          <w:szCs w:val="22"/>
        </w:rPr>
        <w:t>Amagara</w:t>
      </w:r>
      <w:proofErr w:type="spellEnd"/>
      <w:r w:rsidR="001605B3" w:rsidRPr="00C75BA0">
        <w:rPr>
          <w:b/>
          <w:bCs/>
          <w:sz w:val="22"/>
          <w:szCs w:val="22"/>
        </w:rPr>
        <w:t xml:space="preserve"> </w:t>
      </w:r>
      <w:proofErr w:type="spellStart"/>
      <w:r w:rsidR="001605B3" w:rsidRPr="00C75BA0">
        <w:rPr>
          <w:b/>
          <w:bCs/>
          <w:sz w:val="22"/>
          <w:szCs w:val="22"/>
        </w:rPr>
        <w:t>Yacu</w:t>
      </w:r>
      <w:proofErr w:type="spellEnd"/>
      <w:r w:rsidR="001605B3" w:rsidRPr="00C75BA0">
        <w:rPr>
          <w:b/>
          <w:bCs/>
          <w:sz w:val="22"/>
          <w:szCs w:val="22"/>
        </w:rPr>
        <w:t xml:space="preserve"> – Notre Santé »</w:t>
      </w:r>
      <w:r w:rsidR="0026617B" w:rsidRPr="00C75BA0">
        <w:rPr>
          <w:b/>
          <w:bCs/>
          <w:sz w:val="22"/>
          <w:szCs w:val="22"/>
        </w:rPr>
        <w:t xml:space="preserve"> - </w:t>
      </w:r>
      <w:r w:rsidR="001605B3" w:rsidRPr="00C75BA0">
        <w:rPr>
          <w:b/>
          <w:bCs/>
          <w:sz w:val="22"/>
          <w:szCs w:val="22"/>
        </w:rPr>
        <w:t>AFD CBI 1070 01</w:t>
      </w:r>
      <w:r w:rsidR="001605B3" w:rsidRPr="00C75BA0">
        <w:rPr>
          <w:b/>
          <w:bCs/>
        </w:rPr>
        <w:t>A</w:t>
      </w:r>
    </w:p>
    <w:bookmarkEnd w:id="2"/>
    <w:p w14:paraId="6175FE33" w14:textId="536FC2B3" w:rsidR="003C4927" w:rsidRPr="00C75BA0" w:rsidRDefault="003C4927" w:rsidP="003C4927">
      <w:pPr>
        <w:rPr>
          <w:iCs/>
          <w:sz w:val="22"/>
          <w:szCs w:val="22"/>
        </w:rPr>
      </w:pPr>
    </w:p>
    <w:p w14:paraId="06A5D66E" w14:textId="3A759EFA" w:rsidR="003C4927" w:rsidRPr="00C75BA0" w:rsidRDefault="003C4927" w:rsidP="003C4927">
      <w:pPr>
        <w:rPr>
          <w:iCs/>
          <w:sz w:val="22"/>
          <w:szCs w:val="22"/>
          <w:lang w:val="en-GB"/>
        </w:rPr>
      </w:pPr>
      <w:r w:rsidRPr="00C75BA0">
        <w:rPr>
          <w:iCs/>
          <w:sz w:val="22"/>
          <w:szCs w:val="22"/>
          <w:lang w:val="en-GB"/>
        </w:rPr>
        <w:t>AAO</w:t>
      </w:r>
      <w:r w:rsidR="001605B3" w:rsidRPr="00C75BA0">
        <w:rPr>
          <w:iCs/>
          <w:sz w:val="22"/>
          <w:szCs w:val="22"/>
          <w:lang w:val="en-GB"/>
        </w:rPr>
        <w:t>I</w:t>
      </w:r>
      <w:r w:rsidRPr="00C75BA0">
        <w:rPr>
          <w:iCs/>
          <w:sz w:val="22"/>
          <w:szCs w:val="22"/>
          <w:lang w:val="en-GB"/>
        </w:rPr>
        <w:t xml:space="preserve"> N</w:t>
      </w:r>
      <w:proofErr w:type="gramStart"/>
      <w:r w:rsidR="001605B3" w:rsidRPr="00C75BA0">
        <w:rPr>
          <w:iCs/>
          <w:sz w:val="22"/>
          <w:szCs w:val="22"/>
          <w:lang w:val="en-GB"/>
        </w:rPr>
        <w:t>°</w:t>
      </w:r>
      <w:r w:rsidRPr="00C75BA0">
        <w:rPr>
          <w:iCs/>
          <w:sz w:val="22"/>
          <w:szCs w:val="22"/>
          <w:lang w:val="en-GB"/>
        </w:rPr>
        <w:t> :</w:t>
      </w:r>
      <w:proofErr w:type="gramEnd"/>
      <w:r w:rsidRPr="00C75BA0">
        <w:rPr>
          <w:iCs/>
          <w:sz w:val="22"/>
          <w:szCs w:val="22"/>
          <w:lang w:val="en-GB"/>
        </w:rPr>
        <w:t xml:space="preserve">  </w:t>
      </w:r>
      <w:r w:rsidR="00F971B3" w:rsidRPr="00C75BA0">
        <w:rPr>
          <w:b/>
          <w:bCs/>
          <w:iCs/>
          <w:sz w:val="22"/>
          <w:szCs w:val="22"/>
          <w:lang w:val="en-GB"/>
        </w:rPr>
        <w:t>AMREF</w:t>
      </w:r>
      <w:r w:rsidR="005C48E1" w:rsidRPr="005C48E1">
        <w:rPr>
          <w:b/>
          <w:bCs/>
          <w:iCs/>
          <w:sz w:val="22"/>
          <w:szCs w:val="22"/>
          <w:lang w:val="en-GB"/>
        </w:rPr>
        <w:t>-BI/05/03/2025/01</w:t>
      </w:r>
    </w:p>
    <w:p w14:paraId="158E7CEF" w14:textId="77777777" w:rsidR="00AC6B29" w:rsidRPr="00C75BA0" w:rsidRDefault="00AC6B29" w:rsidP="003C4927">
      <w:pPr>
        <w:rPr>
          <w:iCs/>
          <w:sz w:val="22"/>
          <w:szCs w:val="22"/>
          <w:lang w:val="en-GB"/>
        </w:rPr>
      </w:pPr>
    </w:p>
    <w:p w14:paraId="6DDB0904" w14:textId="783A31B3" w:rsidR="001605B3" w:rsidRPr="00C75BA0" w:rsidRDefault="001605B3" w:rsidP="003C4927">
      <w:pPr>
        <w:rPr>
          <w:iCs/>
          <w:sz w:val="22"/>
          <w:szCs w:val="22"/>
          <w:lang w:val="en-GB"/>
        </w:rPr>
      </w:pPr>
      <w:proofErr w:type="gramStart"/>
      <w:r w:rsidRPr="00C75BA0">
        <w:rPr>
          <w:iCs/>
          <w:sz w:val="22"/>
          <w:szCs w:val="22"/>
          <w:lang w:val="en-GB"/>
        </w:rPr>
        <w:t>ACHETEUR :</w:t>
      </w:r>
      <w:proofErr w:type="gramEnd"/>
      <w:r w:rsidRPr="00C75BA0">
        <w:rPr>
          <w:iCs/>
          <w:sz w:val="22"/>
          <w:szCs w:val="22"/>
          <w:lang w:val="en-GB"/>
        </w:rPr>
        <w:t xml:space="preserve"> </w:t>
      </w:r>
      <w:r w:rsidR="00844D59" w:rsidRPr="00C75BA0">
        <w:rPr>
          <w:b/>
          <w:bCs/>
          <w:iCs/>
          <w:sz w:val="22"/>
          <w:szCs w:val="22"/>
          <w:lang w:val="en-GB"/>
        </w:rPr>
        <w:t>Amref</w:t>
      </w:r>
      <w:r w:rsidR="00F20892" w:rsidRPr="00C75BA0">
        <w:rPr>
          <w:b/>
          <w:bCs/>
          <w:iCs/>
          <w:sz w:val="22"/>
          <w:szCs w:val="22"/>
          <w:lang w:val="en-GB"/>
        </w:rPr>
        <w:t xml:space="preserve"> Health Africa</w:t>
      </w:r>
    </w:p>
    <w:p w14:paraId="231FF3A8" w14:textId="77777777" w:rsidR="003C4927" w:rsidRPr="00C75BA0" w:rsidRDefault="003C4927" w:rsidP="003C4927">
      <w:pPr>
        <w:jc w:val="center"/>
        <w:rPr>
          <w:b/>
          <w:bCs/>
          <w:i/>
          <w:iCs/>
          <w:sz w:val="22"/>
          <w:szCs w:val="22"/>
          <w:lang w:val="en-GB"/>
        </w:rPr>
      </w:pPr>
    </w:p>
    <w:p w14:paraId="47FC074D" w14:textId="56AEBB5F" w:rsidR="001605B3" w:rsidRPr="00C75BA0" w:rsidRDefault="001605B3">
      <w:pPr>
        <w:numPr>
          <w:ilvl w:val="0"/>
          <w:numId w:val="51"/>
        </w:numPr>
        <w:spacing w:after="200"/>
        <w:ind w:left="0" w:firstLine="0"/>
        <w:jc w:val="both"/>
      </w:pPr>
      <w:r w:rsidRPr="00C75BA0">
        <w:t xml:space="preserve">Amref Health Africa (dénommé </w:t>
      </w:r>
      <w:r w:rsidR="00CF2FAA" w:rsidRPr="00C75BA0">
        <w:t>Amref</w:t>
      </w:r>
      <w:r w:rsidRPr="00C75BA0">
        <w:t xml:space="preserve">) a obtenu un financement de l’Agence française de Développement (AFD), pour financer le coût du projet de </w:t>
      </w:r>
      <w:r w:rsidRPr="00C75BA0">
        <w:rPr>
          <w:i/>
          <w:iCs/>
        </w:rPr>
        <w:t xml:space="preserve">Renforcement des systèmes de soin en République du Burundi « </w:t>
      </w:r>
      <w:proofErr w:type="spellStart"/>
      <w:r w:rsidRPr="00C75BA0">
        <w:rPr>
          <w:i/>
          <w:iCs/>
        </w:rPr>
        <w:t>Amagara</w:t>
      </w:r>
      <w:proofErr w:type="spellEnd"/>
      <w:r w:rsidRPr="00C75BA0">
        <w:rPr>
          <w:i/>
          <w:iCs/>
        </w:rPr>
        <w:t xml:space="preserve"> </w:t>
      </w:r>
      <w:proofErr w:type="spellStart"/>
      <w:r w:rsidRPr="00C75BA0">
        <w:rPr>
          <w:i/>
          <w:iCs/>
        </w:rPr>
        <w:t>Yacu</w:t>
      </w:r>
      <w:proofErr w:type="spellEnd"/>
      <w:r w:rsidRPr="00C75BA0">
        <w:rPr>
          <w:i/>
          <w:iCs/>
        </w:rPr>
        <w:t xml:space="preserve"> – Notre Santé » -AFD CBI 1070 01A</w:t>
      </w:r>
      <w:r w:rsidRPr="00C75BA0">
        <w:t>.  Il est prévu qu’une partie des sommes accordées au titre de ce financement sera utilisée pour effectuer les paiements prévus au titre de la fourniture</w:t>
      </w:r>
      <w:r w:rsidR="00CF2FAA" w:rsidRPr="00C75BA0">
        <w:t xml:space="preserve">, </w:t>
      </w:r>
      <w:r w:rsidR="000D317C" w:rsidRPr="00C75BA0">
        <w:t xml:space="preserve">l’installation, </w:t>
      </w:r>
      <w:r w:rsidR="004C13D3" w:rsidRPr="00C75BA0">
        <w:t xml:space="preserve">la mise en service, </w:t>
      </w:r>
      <w:r w:rsidR="000D317C" w:rsidRPr="00C75BA0">
        <w:t>la formation et</w:t>
      </w:r>
      <w:r w:rsidR="004C13D3" w:rsidRPr="00C75BA0">
        <w:t xml:space="preserve"> </w:t>
      </w:r>
      <w:r w:rsidR="00EB2CBD" w:rsidRPr="00C75BA0">
        <w:t xml:space="preserve">le </w:t>
      </w:r>
      <w:r w:rsidR="004C13D3" w:rsidRPr="00C75BA0">
        <w:t>SAV</w:t>
      </w:r>
      <w:r w:rsidR="000D317C" w:rsidRPr="00C75BA0">
        <w:t xml:space="preserve"> </w:t>
      </w:r>
      <w:r w:rsidRPr="00C75BA0">
        <w:t xml:space="preserve">des </w:t>
      </w:r>
      <w:r w:rsidR="00AC6B29" w:rsidRPr="00C75BA0">
        <w:t>équipements b</w:t>
      </w:r>
      <w:r w:rsidR="000D317C" w:rsidRPr="00C75BA0">
        <w:t>iomédic</w:t>
      </w:r>
      <w:r w:rsidR="00B17057" w:rsidRPr="00C75BA0">
        <w:t>aux</w:t>
      </w:r>
      <w:r w:rsidRPr="00C75BA0">
        <w:t xml:space="preserve"> </w:t>
      </w:r>
      <w:r w:rsidR="000D317C" w:rsidRPr="00C75BA0">
        <w:t>pour</w:t>
      </w:r>
      <w:r w:rsidRPr="00C75BA0">
        <w:t xml:space="preserve"> CRTS de Ngozi</w:t>
      </w:r>
      <w:r w:rsidR="007C502A" w:rsidRPr="00C75BA0">
        <w:t>, au Burundi</w:t>
      </w:r>
    </w:p>
    <w:p w14:paraId="0E3192D6" w14:textId="602055E1" w:rsidR="000549A2" w:rsidRDefault="00344DD5">
      <w:pPr>
        <w:numPr>
          <w:ilvl w:val="0"/>
          <w:numId w:val="51"/>
        </w:numPr>
        <w:spacing w:after="200"/>
        <w:ind w:left="0" w:firstLine="0"/>
        <w:jc w:val="both"/>
      </w:pPr>
      <w:r w:rsidRPr="00C75BA0">
        <w:t>Le dossier d'appel d'offres international ouvert complet peut être téléchargé sur le</w:t>
      </w:r>
      <w:r w:rsidR="006F16AE">
        <w:t>s</w:t>
      </w:r>
      <w:r w:rsidRPr="00C75BA0">
        <w:t xml:space="preserve"> site</w:t>
      </w:r>
      <w:r w:rsidR="006F16AE">
        <w:t>s</w:t>
      </w:r>
      <w:r w:rsidR="00851E63">
        <w:t xml:space="preserve"> </w:t>
      </w:r>
      <w:r w:rsidRPr="00C75BA0">
        <w:t xml:space="preserve">Web de l'Amref </w:t>
      </w:r>
      <w:r w:rsidR="00B97F55">
        <w:t xml:space="preserve">ou </w:t>
      </w:r>
      <w:r w:rsidR="006F16AE">
        <w:t xml:space="preserve">de l’AFD </w:t>
      </w:r>
      <w:r w:rsidRPr="00C75BA0">
        <w:t>en utilisant le</w:t>
      </w:r>
      <w:r w:rsidR="00DE35A0">
        <w:t>s</w:t>
      </w:r>
      <w:r w:rsidRPr="00C75BA0">
        <w:t xml:space="preserve"> lien</w:t>
      </w:r>
      <w:r w:rsidR="00DE35A0">
        <w:t>s</w:t>
      </w:r>
      <w:r w:rsidRPr="00C75BA0">
        <w:t xml:space="preserve"> </w:t>
      </w:r>
      <w:r w:rsidR="006F16AE">
        <w:t>suivant</w:t>
      </w:r>
      <w:r w:rsidR="00F813BA">
        <w:t>s</w:t>
      </w:r>
      <w:r w:rsidR="006F16AE">
        <w:t xml:space="preserve"> : </w:t>
      </w:r>
      <w:hyperlink r:id="rId16" w:history="1">
        <w:r w:rsidR="006F16AE" w:rsidRPr="006F16AE">
          <w:rPr>
            <w:rStyle w:val="Lienhypertexte"/>
          </w:rPr>
          <w:t>https://amref.org/tenders/</w:t>
        </w:r>
      </w:hyperlink>
      <w:r w:rsidR="00F86C6B" w:rsidRPr="00C75BA0">
        <w:t xml:space="preserve"> </w:t>
      </w:r>
      <w:r w:rsidR="00DE35A0">
        <w:t>et</w:t>
      </w:r>
      <w:r w:rsidR="00F86C6B" w:rsidRPr="00C75BA0">
        <w:t xml:space="preserve"> </w:t>
      </w:r>
      <w:r w:rsidR="00F86C6B" w:rsidRPr="000E748D">
        <w:rPr>
          <w:rStyle w:val="Lienhypertexte"/>
        </w:rPr>
        <w:t>http://afd.dgmarket</w:t>
      </w:r>
      <w:r w:rsidR="00E00EE8" w:rsidRPr="000E748D">
        <w:rPr>
          <w:rStyle w:val="Lienhypertexte"/>
        </w:rPr>
        <w:t>.com</w:t>
      </w:r>
      <w:r w:rsidR="000549A2">
        <w:rPr>
          <w:rStyle w:val="Lienhypertexte"/>
        </w:rPr>
        <w:t>.</w:t>
      </w:r>
      <w:r w:rsidR="00E00EE8" w:rsidRPr="00C75BA0">
        <w:t xml:space="preserve"> </w:t>
      </w:r>
    </w:p>
    <w:p w14:paraId="0DCC44BF" w14:textId="77777777" w:rsidR="003C4927" w:rsidRPr="00C75BA0" w:rsidRDefault="003C4927">
      <w:pPr>
        <w:numPr>
          <w:ilvl w:val="0"/>
          <w:numId w:val="51"/>
        </w:numPr>
        <w:spacing w:after="200"/>
        <w:ind w:left="0" w:firstLine="0"/>
        <w:jc w:val="both"/>
      </w:pPr>
      <w:r w:rsidRPr="00C75BA0">
        <w:t xml:space="preserve">Les Instructions aux Soumissionnaires et les Cahier des Clauses Administratives et Générales sont ceux du </w:t>
      </w:r>
      <w:r w:rsidR="00784C8E" w:rsidRPr="00C75BA0">
        <w:rPr>
          <w:i/>
        </w:rPr>
        <w:t xml:space="preserve">Document </w:t>
      </w:r>
      <w:r w:rsidRPr="00C75BA0">
        <w:rPr>
          <w:i/>
        </w:rPr>
        <w:t>Type d’</w:t>
      </w:r>
      <w:r w:rsidR="00524D3E" w:rsidRPr="00C75BA0">
        <w:rPr>
          <w:i/>
        </w:rPr>
        <w:t>Appel d’Offres</w:t>
      </w:r>
      <w:r w:rsidRPr="00C75BA0">
        <w:rPr>
          <w:i/>
        </w:rPr>
        <w:t xml:space="preserve"> pour </w:t>
      </w:r>
      <w:r w:rsidR="0047797E" w:rsidRPr="00C75BA0">
        <w:rPr>
          <w:i/>
        </w:rPr>
        <w:t xml:space="preserve">la Passation de Marchés de </w:t>
      </w:r>
      <w:r w:rsidR="005A2618" w:rsidRPr="00C75BA0">
        <w:rPr>
          <w:i/>
        </w:rPr>
        <w:t>Fournitures</w:t>
      </w:r>
      <w:r w:rsidRPr="00C75BA0">
        <w:rPr>
          <w:i/>
        </w:rPr>
        <w:t xml:space="preserve"> </w:t>
      </w:r>
      <w:r w:rsidRPr="00C75BA0">
        <w:t>de l’</w:t>
      </w:r>
      <w:r w:rsidR="0030273F" w:rsidRPr="00C75BA0">
        <w:t>A</w:t>
      </w:r>
      <w:r w:rsidR="00F1618F" w:rsidRPr="00C75BA0">
        <w:t xml:space="preserve">gence </w:t>
      </w:r>
      <w:r w:rsidRPr="00C75BA0">
        <w:t>Française de Développement.</w:t>
      </w:r>
    </w:p>
    <w:p w14:paraId="5D337851" w14:textId="41D07B62" w:rsidR="00DA342A" w:rsidRDefault="003C4927">
      <w:pPr>
        <w:numPr>
          <w:ilvl w:val="0"/>
          <w:numId w:val="51"/>
        </w:numPr>
        <w:spacing w:after="200"/>
        <w:ind w:left="0" w:firstLine="0"/>
        <w:jc w:val="both"/>
      </w:pPr>
      <w:r w:rsidRPr="00C75BA0">
        <w:t xml:space="preserve">Les </w:t>
      </w:r>
      <w:r w:rsidR="00524D3E" w:rsidRPr="00C75BA0">
        <w:t>Offre</w:t>
      </w:r>
      <w:r w:rsidRPr="00C75BA0">
        <w:t>s devront être soumises</w:t>
      </w:r>
      <w:r w:rsidR="00523B36" w:rsidRPr="00C75BA0">
        <w:t xml:space="preserve"> obligatoirement</w:t>
      </w:r>
      <w:r w:rsidR="00357ADB" w:rsidRPr="00C75BA0">
        <w:t xml:space="preserve"> a</w:t>
      </w:r>
      <w:r w:rsidRPr="00C75BA0">
        <w:t xml:space="preserve">u plus tard le </w:t>
      </w:r>
      <w:r w:rsidR="00285CC4">
        <w:t>05</w:t>
      </w:r>
      <w:r w:rsidR="00357ADB" w:rsidRPr="00DE35A0">
        <w:t>/</w:t>
      </w:r>
      <w:r w:rsidR="00285CC4">
        <w:t>05</w:t>
      </w:r>
      <w:r w:rsidR="00357ADB" w:rsidRPr="00DE35A0">
        <w:t>/</w:t>
      </w:r>
      <w:r w:rsidR="00285CC4">
        <w:t>2025</w:t>
      </w:r>
      <w:r w:rsidR="00357ADB" w:rsidRPr="00C75BA0">
        <w:t xml:space="preserve"> </w:t>
      </w:r>
      <w:r w:rsidR="0026617B" w:rsidRPr="00C75BA0">
        <w:t xml:space="preserve">à </w:t>
      </w:r>
      <w:r w:rsidR="00D07356">
        <w:t>12</w:t>
      </w:r>
      <w:r w:rsidR="0026617B" w:rsidRPr="00C75BA0">
        <w:t>h00</w:t>
      </w:r>
      <w:r w:rsidR="002604F9" w:rsidRPr="00C75BA0">
        <w:t xml:space="preserve"> GMT</w:t>
      </w:r>
      <w:r w:rsidR="00F90223">
        <w:t xml:space="preserve"> ou 1</w:t>
      </w:r>
      <w:r w:rsidR="00D07356">
        <w:t>5</w:t>
      </w:r>
      <w:r w:rsidR="00F90223">
        <w:t>h00 EAT</w:t>
      </w:r>
      <w:r w:rsidR="0026617B" w:rsidRPr="00C75BA0">
        <w:t xml:space="preserve">, </w:t>
      </w:r>
      <w:r w:rsidR="00523B36" w:rsidRPr="00C75BA0">
        <w:t xml:space="preserve">à l’adresse </w:t>
      </w:r>
      <w:r w:rsidR="008C69D2">
        <w:t>s</w:t>
      </w:r>
      <w:r w:rsidR="00523B36" w:rsidRPr="00C75BA0">
        <w:t xml:space="preserve">uivante : </w:t>
      </w:r>
    </w:p>
    <w:p w14:paraId="51AB5CA5" w14:textId="77777777" w:rsidR="00DA342A" w:rsidRPr="00585756" w:rsidRDefault="00DA342A" w:rsidP="00585756">
      <w:pPr>
        <w:jc w:val="both"/>
        <w:rPr>
          <w:lang w:val="en-GB"/>
        </w:rPr>
      </w:pPr>
      <w:r w:rsidRPr="00585756">
        <w:rPr>
          <w:lang w:val="en-GB"/>
        </w:rPr>
        <w:t>Amref Health Africa</w:t>
      </w:r>
    </w:p>
    <w:p w14:paraId="360DF6CA" w14:textId="77777777" w:rsidR="00DA342A" w:rsidRPr="00585756" w:rsidRDefault="00DA342A" w:rsidP="00585756">
      <w:pPr>
        <w:jc w:val="both"/>
        <w:rPr>
          <w:lang w:val="en-US"/>
        </w:rPr>
      </w:pPr>
      <w:r w:rsidRPr="00585756">
        <w:rPr>
          <w:lang w:val="en-GB"/>
        </w:rPr>
        <w:t xml:space="preserve">Along </w:t>
      </w:r>
      <w:proofErr w:type="spellStart"/>
      <w:r w:rsidRPr="00585756">
        <w:rPr>
          <w:lang w:val="en-GB"/>
        </w:rPr>
        <w:t>Lang'ata</w:t>
      </w:r>
      <w:proofErr w:type="spellEnd"/>
      <w:r w:rsidRPr="00585756">
        <w:rPr>
          <w:lang w:val="en-GB"/>
        </w:rPr>
        <w:t xml:space="preserve"> Road Opposite Weston Hotel</w:t>
      </w:r>
    </w:p>
    <w:p w14:paraId="75CBA548" w14:textId="0CBDE03B" w:rsidR="00DA342A" w:rsidRDefault="00DA342A" w:rsidP="00585756">
      <w:pPr>
        <w:jc w:val="both"/>
      </w:pPr>
      <w:r w:rsidRPr="00585756">
        <w:t xml:space="preserve">Nairobi. </w:t>
      </w:r>
      <w:r>
        <w:t xml:space="preserve">Kenya </w:t>
      </w:r>
      <w:hyperlink r:id="rId17" w:history="1"/>
    </w:p>
    <w:p w14:paraId="304F93A8" w14:textId="6B7D1BB5" w:rsidR="008856B7" w:rsidRPr="00C75BA0" w:rsidRDefault="008856B7" w:rsidP="00585756">
      <w:pPr>
        <w:spacing w:after="200"/>
        <w:jc w:val="both"/>
      </w:pPr>
      <w:r w:rsidRPr="00C75BA0">
        <w:t xml:space="preserve">Les offres remises en retard ne seront pas acceptées. </w:t>
      </w:r>
    </w:p>
    <w:p w14:paraId="3F6A560F" w14:textId="187A8386" w:rsidR="0026617B" w:rsidRPr="00C75BA0" w:rsidRDefault="008856B7">
      <w:pPr>
        <w:numPr>
          <w:ilvl w:val="0"/>
          <w:numId w:val="51"/>
        </w:numPr>
        <w:spacing w:after="200"/>
        <w:ind w:left="0" w:firstLine="0"/>
        <w:jc w:val="both"/>
      </w:pPr>
      <w:r w:rsidRPr="00C75BA0">
        <w:t xml:space="preserve">Les </w:t>
      </w:r>
      <w:r w:rsidRPr="00D07356">
        <w:t xml:space="preserve">représentants des soumissionnaires </w:t>
      </w:r>
      <w:r w:rsidR="00523B36" w:rsidRPr="00D07356">
        <w:t>seront invités à participer, s’ils</w:t>
      </w:r>
      <w:r w:rsidRPr="00D07356">
        <w:t xml:space="preserve"> le souhaitent,</w:t>
      </w:r>
      <w:r w:rsidR="00523B36" w:rsidRPr="00D07356">
        <w:t xml:space="preserve"> à la séance d’ouverture des offres prévue le </w:t>
      </w:r>
      <w:r w:rsidR="0020367E" w:rsidRPr="005C48E1">
        <w:t>05</w:t>
      </w:r>
      <w:r w:rsidR="00523B36" w:rsidRPr="005C48E1">
        <w:t>/</w:t>
      </w:r>
      <w:r w:rsidR="0020367E" w:rsidRPr="005C48E1">
        <w:t>05</w:t>
      </w:r>
      <w:r w:rsidR="00523B36" w:rsidRPr="005C48E1">
        <w:t>/</w:t>
      </w:r>
      <w:r w:rsidR="0020367E" w:rsidRPr="005C48E1">
        <w:t>2025</w:t>
      </w:r>
      <w:r w:rsidR="00523B36" w:rsidRPr="005C48E1">
        <w:t xml:space="preserve"> </w:t>
      </w:r>
      <w:r w:rsidR="0033550C" w:rsidRPr="005C48E1">
        <w:t xml:space="preserve">en présentiel et </w:t>
      </w:r>
      <w:r w:rsidR="00523B36" w:rsidRPr="00D07356">
        <w:t>en ligne</w:t>
      </w:r>
      <w:r w:rsidR="002604F9" w:rsidRPr="00D07356">
        <w:t xml:space="preserve"> via le lien suivant</w:t>
      </w:r>
      <w:r w:rsidR="00F90223" w:rsidRPr="00D07356">
        <w:t xml:space="preserve"> : </w:t>
      </w:r>
      <w:hyperlink r:id="rId18" w:history="1">
        <w:r w:rsidR="00F90223" w:rsidRPr="005C48E1">
          <w:rPr>
            <w:rStyle w:val="Lienhypertexte"/>
            <w:rFonts w:ascii="Aptos" w:hAnsi="Aptos"/>
            <w:b/>
            <w:lang w:val="fr-SN"/>
          </w:rPr>
          <w:t>https://amref.zoom.us/meeting/regis</w:t>
        </w:r>
        <w:r w:rsidR="00F90223" w:rsidRPr="005C48E1">
          <w:rPr>
            <w:rStyle w:val="Lienhypertexte"/>
            <w:rFonts w:ascii="Aptos" w:hAnsi="Aptos"/>
            <w:b/>
            <w:lang w:val="fr-SN"/>
          </w:rPr>
          <w:t>ter/ZJ7uQzvSTDu9qm4bTazI2A</w:t>
        </w:r>
      </w:hyperlink>
      <w:r w:rsidR="002604F9" w:rsidRPr="00D07356">
        <w:t xml:space="preserve"> </w:t>
      </w:r>
      <w:r w:rsidR="008203C9" w:rsidRPr="005C48E1">
        <w:t xml:space="preserve">à </w:t>
      </w:r>
      <w:r w:rsidR="00D07356" w:rsidRPr="005C48E1">
        <w:t>12</w:t>
      </w:r>
      <w:r w:rsidR="00F90223" w:rsidRPr="005C48E1">
        <w:t>h0</w:t>
      </w:r>
      <w:r w:rsidR="008203C9" w:rsidRPr="005C48E1">
        <w:t>0 GMT</w:t>
      </w:r>
      <w:r w:rsidR="00F90223" w:rsidRPr="005C48E1">
        <w:t xml:space="preserve"> ou 1</w:t>
      </w:r>
      <w:r w:rsidR="00D07356" w:rsidRPr="005C48E1">
        <w:t>5</w:t>
      </w:r>
      <w:r w:rsidR="00F90223" w:rsidRPr="005C48E1">
        <w:t>h00 EAT</w:t>
      </w:r>
      <w:r w:rsidR="00523B36" w:rsidRPr="005C48E1">
        <w:t>.</w:t>
      </w:r>
      <w:r w:rsidRPr="005C48E1">
        <w:t xml:space="preserve"> </w:t>
      </w:r>
    </w:p>
    <w:p w14:paraId="70761BFD" w14:textId="18807DA6" w:rsidR="003C4927" w:rsidRPr="00C75BA0" w:rsidRDefault="003C4927">
      <w:pPr>
        <w:numPr>
          <w:ilvl w:val="0"/>
          <w:numId w:val="51"/>
        </w:numPr>
        <w:spacing w:after="200"/>
        <w:ind w:left="0" w:firstLine="0"/>
        <w:jc w:val="both"/>
      </w:pPr>
      <w:r w:rsidRPr="00C75BA0">
        <w:t xml:space="preserve">Les </w:t>
      </w:r>
      <w:r w:rsidR="00524D3E" w:rsidRPr="00C75BA0">
        <w:t>Offre</w:t>
      </w:r>
      <w:r w:rsidRPr="00C75BA0">
        <w:t>s doivent comprendre une garantie de l’</w:t>
      </w:r>
      <w:r w:rsidR="00524D3E" w:rsidRPr="00C75BA0">
        <w:t>Offre</w:t>
      </w:r>
      <w:r w:rsidRPr="00C75BA0">
        <w:t> </w:t>
      </w:r>
      <w:r w:rsidR="0047797E" w:rsidRPr="00C75BA0">
        <w:t>pour un montant de</w:t>
      </w:r>
      <w:r w:rsidR="008856B7" w:rsidRPr="00C75BA0">
        <w:t xml:space="preserve"> </w:t>
      </w:r>
      <w:r w:rsidR="0026617B" w:rsidRPr="00C75BA0">
        <w:t xml:space="preserve">cinq mille (5 000) </w:t>
      </w:r>
      <w:r w:rsidR="008856B7" w:rsidRPr="00C75BA0">
        <w:t>Euros</w:t>
      </w:r>
      <w:r w:rsidR="00BD3FF0" w:rsidRPr="00C75BA0">
        <w:t>.</w:t>
      </w:r>
    </w:p>
    <w:p w14:paraId="2C301EE1" w14:textId="394AFC4D" w:rsidR="00E000DB" w:rsidRPr="00F90223" w:rsidRDefault="003C4927" w:rsidP="00F90223">
      <w:pPr>
        <w:numPr>
          <w:ilvl w:val="0"/>
          <w:numId w:val="51"/>
        </w:numPr>
        <w:spacing w:after="200"/>
        <w:ind w:left="0" w:firstLine="0"/>
        <w:jc w:val="both"/>
        <w:rPr>
          <w:sz w:val="22"/>
          <w:szCs w:val="22"/>
        </w:rPr>
      </w:pPr>
      <w:r w:rsidRPr="00C75BA0">
        <w:t>Les exigences en matière de qualifications sont</w:t>
      </w:r>
      <w:r w:rsidR="00346494" w:rsidRPr="00C75BA0">
        <w:t xml:space="preserve"> </w:t>
      </w:r>
      <w:r w:rsidRPr="00C75BA0">
        <w:t xml:space="preserve">: </w:t>
      </w:r>
      <w:r w:rsidR="008856B7" w:rsidRPr="00C75BA0">
        <w:t>les critères d’éligibilité, les antécédents en matière de non-exécution de marché, la capacité technique et financière, l’expérience dans le domaine du marché</w:t>
      </w:r>
      <w:r w:rsidRPr="00C75BA0">
        <w:rPr>
          <w:i/>
          <w:iCs/>
        </w:rPr>
        <w:t xml:space="preserve"> </w:t>
      </w:r>
      <w:r w:rsidR="00F813BA">
        <w:rPr>
          <w:i/>
          <w:iCs/>
        </w:rPr>
        <w:t>(</w:t>
      </w:r>
      <w:r w:rsidR="00F813BA">
        <w:t>v</w:t>
      </w:r>
      <w:r w:rsidR="00F85B85" w:rsidRPr="00C75BA0">
        <w:t>oir le</w:t>
      </w:r>
      <w:r w:rsidR="00405D7B" w:rsidRPr="00C75BA0">
        <w:t>s</w:t>
      </w:r>
      <w:r w:rsidR="00F85B85" w:rsidRPr="00C75BA0">
        <w:t xml:space="preserve"> </w:t>
      </w:r>
      <w:r w:rsidR="00405D7B" w:rsidRPr="00C75BA0">
        <w:t>D</w:t>
      </w:r>
      <w:r w:rsidR="00F85B85" w:rsidRPr="00C75BA0">
        <w:t>ocument</w:t>
      </w:r>
      <w:r w:rsidR="00405D7B" w:rsidRPr="00C75BA0">
        <w:t>s</w:t>
      </w:r>
      <w:r w:rsidR="00F85B85" w:rsidRPr="00C75BA0">
        <w:t xml:space="preserve"> d’</w:t>
      </w:r>
      <w:r w:rsidR="00524D3E" w:rsidRPr="00C75BA0">
        <w:t>Appel d’Offres</w:t>
      </w:r>
      <w:r w:rsidRPr="00C75BA0">
        <w:t xml:space="preserve"> </w:t>
      </w:r>
      <w:r w:rsidR="00A64351" w:rsidRPr="00C75BA0">
        <w:t xml:space="preserve">International Ouvert </w:t>
      </w:r>
      <w:r w:rsidRPr="00C75BA0">
        <w:t>pour les informations détaillées</w:t>
      </w:r>
      <w:r w:rsidR="00F813BA">
        <w:t>)</w:t>
      </w:r>
      <w:r w:rsidRPr="00C75BA0">
        <w:rPr>
          <w:sz w:val="22"/>
          <w:szCs w:val="22"/>
        </w:rPr>
        <w:t xml:space="preserve">. </w:t>
      </w:r>
    </w:p>
    <w:p w14:paraId="458BDC61" w14:textId="34FBB733" w:rsidR="007B289D" w:rsidRPr="00D07356" w:rsidRDefault="002604F9" w:rsidP="004112D0">
      <w:pPr>
        <w:spacing w:after="200"/>
        <w:ind w:left="5670"/>
      </w:pPr>
      <w:r w:rsidRPr="00C75BA0">
        <w:t>Nairobi</w:t>
      </w:r>
      <w:r w:rsidR="001937BE" w:rsidRPr="00C75BA0">
        <w:t>,</w:t>
      </w:r>
      <w:r w:rsidR="007B289D" w:rsidRPr="00C75BA0">
        <w:t xml:space="preserve"> </w:t>
      </w:r>
      <w:r w:rsidR="007B289D" w:rsidRPr="00D07356">
        <w:t xml:space="preserve">le </w:t>
      </w:r>
      <w:r w:rsidR="0020367E" w:rsidRPr="00D07356">
        <w:t>0</w:t>
      </w:r>
      <w:r w:rsidR="00D07356" w:rsidRPr="00D07356">
        <w:t>5</w:t>
      </w:r>
      <w:r w:rsidR="007B289D" w:rsidRPr="00D07356">
        <w:t>/</w:t>
      </w:r>
      <w:r w:rsidR="0020367E" w:rsidRPr="00D07356">
        <w:t>03</w:t>
      </w:r>
      <w:r w:rsidR="007B289D" w:rsidRPr="00D07356">
        <w:t>/</w:t>
      </w:r>
      <w:r w:rsidR="00B97F55" w:rsidRPr="00D07356">
        <w:t>2025</w:t>
      </w:r>
    </w:p>
    <w:p w14:paraId="40E9C20C" w14:textId="77777777" w:rsidR="0080682C" w:rsidRDefault="0080682C" w:rsidP="00AC6B29">
      <w:pPr>
        <w:ind w:left="6381"/>
        <w:rPr>
          <w:lang w:eastAsia="fr-BE"/>
        </w:rPr>
      </w:pPr>
    </w:p>
    <w:p w14:paraId="3D8D1702" w14:textId="3C3E665D" w:rsidR="001937BE" w:rsidRPr="00D07356" w:rsidRDefault="005C48E1" w:rsidP="00AC6B29">
      <w:pPr>
        <w:ind w:left="6381"/>
        <w:rPr>
          <w:lang w:eastAsia="fr-BE"/>
        </w:rPr>
      </w:pPr>
      <w:bookmarkStart w:id="3" w:name="_GoBack"/>
      <w:bookmarkEnd w:id="3"/>
      <w:r>
        <w:rPr>
          <w:lang w:eastAsia="fr-BE"/>
        </w:rPr>
        <w:t>Amref HQ</w:t>
      </w:r>
    </w:p>
    <w:p w14:paraId="674AB791" w14:textId="53B72FD6" w:rsidR="00FC31C4" w:rsidRPr="00C75BA0" w:rsidRDefault="001437EC" w:rsidP="001437EC">
      <w:pPr>
        <w:ind w:left="6381" w:hanging="711"/>
        <w:rPr>
          <w:lang w:eastAsia="fr-BE"/>
        </w:rPr>
        <w:sectPr w:rsidR="00FC31C4" w:rsidRPr="00C75BA0" w:rsidSect="00EC0CE0">
          <w:headerReference w:type="even" r:id="rId19"/>
          <w:headerReference w:type="default" r:id="rId20"/>
          <w:headerReference w:type="first" r:id="rId21"/>
          <w:footerReference w:type="first" r:id="rId22"/>
          <w:pgSz w:w="11907" w:h="16840" w:code="9"/>
          <w:pgMar w:top="1440" w:right="567" w:bottom="1134" w:left="1440" w:header="720" w:footer="720" w:gutter="567"/>
          <w:pgNumType w:start="0"/>
          <w:cols w:space="720"/>
          <w:titlePg/>
        </w:sectPr>
      </w:pPr>
      <w:r w:rsidRPr="00C75BA0">
        <w:rPr>
          <w:lang w:eastAsia="fr-BE"/>
        </w:rPr>
        <w:t xml:space="preserve">Directeur Financier du </w:t>
      </w:r>
      <w:r w:rsidR="008448F1" w:rsidRPr="00C75BA0">
        <w:rPr>
          <w:lang w:eastAsia="fr-BE"/>
        </w:rPr>
        <w:t>Group</w:t>
      </w:r>
      <w:bookmarkEnd w:id="0"/>
      <w:r w:rsidRPr="00C75BA0">
        <w:rPr>
          <w:lang w:eastAsia="fr-BE"/>
        </w:rPr>
        <w:t>e</w:t>
      </w:r>
    </w:p>
    <w:p w14:paraId="262A1CC9" w14:textId="4EC68895" w:rsidR="00FC31C4" w:rsidRPr="00C75BA0" w:rsidRDefault="00FC31C4" w:rsidP="00FC31C4">
      <w:pPr>
        <w:pStyle w:val="Subtitle2"/>
      </w:pPr>
      <w:bookmarkStart w:id="4" w:name="_Toc494778669"/>
      <w:r w:rsidRPr="00C75BA0">
        <w:lastRenderedPageBreak/>
        <w:t>Table des matières</w:t>
      </w:r>
      <w:bookmarkEnd w:id="4"/>
    </w:p>
    <w:p w14:paraId="389F0743" w14:textId="77777777" w:rsidR="00FC31C4" w:rsidRPr="00C75BA0" w:rsidRDefault="00FC31C4" w:rsidP="00FC31C4">
      <w:pPr>
        <w:jc w:val="center"/>
      </w:pPr>
    </w:p>
    <w:p w14:paraId="47E670AD" w14:textId="77777777" w:rsidR="00FC31C4" w:rsidRPr="00C75BA0" w:rsidRDefault="00FC31C4" w:rsidP="00FC31C4"/>
    <w:p w14:paraId="6E7D86CB" w14:textId="77777777" w:rsidR="00FC31C4" w:rsidRPr="00C75BA0" w:rsidRDefault="00FC31C4" w:rsidP="00FC31C4"/>
    <w:p w14:paraId="60A913CD" w14:textId="3BCDD8DC" w:rsidR="00BB2361" w:rsidRPr="00C75BA0" w:rsidRDefault="00A44F97" w:rsidP="00585756">
      <w:pPr>
        <w:pStyle w:val="TM1"/>
        <w:rPr>
          <w:sz w:val="22"/>
          <w:szCs w:val="22"/>
        </w:rPr>
      </w:pPr>
      <w:r w:rsidRPr="00C75BA0">
        <w:rPr>
          <w:noProof w:val="0"/>
        </w:rPr>
        <w:fldChar w:fldCharType="begin"/>
      </w:r>
      <w:r w:rsidRPr="00C75BA0">
        <w:rPr>
          <w:noProof w:val="0"/>
        </w:rPr>
        <w:instrText xml:space="preserve"> TOC \t "Titre 1;1;Sous-titre;2" </w:instrText>
      </w:r>
      <w:r w:rsidRPr="00C75BA0">
        <w:rPr>
          <w:noProof w:val="0"/>
        </w:rPr>
        <w:fldChar w:fldCharType="separate"/>
      </w:r>
      <w:r w:rsidR="00BB2361" w:rsidRPr="00C75BA0">
        <w:t>PREMIÈRE PARTIE Procédures d’Appel d’Offres</w:t>
      </w:r>
      <w:r w:rsidR="00BB2361" w:rsidRPr="00C75BA0">
        <w:tab/>
      </w:r>
      <w:r w:rsidR="00BB2361" w:rsidRPr="00C75BA0">
        <w:fldChar w:fldCharType="begin"/>
      </w:r>
      <w:r w:rsidR="00BB2361" w:rsidRPr="00C75BA0">
        <w:instrText xml:space="preserve"> PAGEREF _Toc475090752 \h </w:instrText>
      </w:r>
      <w:r w:rsidR="00BB2361" w:rsidRPr="00C75BA0">
        <w:fldChar w:fldCharType="separate"/>
      </w:r>
      <w:r w:rsidR="00C34A60" w:rsidRPr="00C75BA0">
        <w:t>3</w:t>
      </w:r>
      <w:r w:rsidR="00BB2361" w:rsidRPr="00C75BA0">
        <w:fldChar w:fldCharType="end"/>
      </w:r>
    </w:p>
    <w:p w14:paraId="51699BA1" w14:textId="5C0599DB" w:rsidR="00BB2361" w:rsidRPr="00C75BA0" w:rsidRDefault="00BB2361">
      <w:pPr>
        <w:pStyle w:val="TM2"/>
        <w:tabs>
          <w:tab w:val="left" w:pos="1320"/>
        </w:tabs>
        <w:rPr>
          <w:sz w:val="22"/>
          <w:szCs w:val="22"/>
        </w:rPr>
      </w:pPr>
      <w:r w:rsidRPr="00C75BA0">
        <w:t>Section I.</w:t>
      </w:r>
      <w:r w:rsidRPr="00C75BA0">
        <w:rPr>
          <w:sz w:val="22"/>
          <w:szCs w:val="22"/>
        </w:rPr>
        <w:tab/>
      </w:r>
      <w:r w:rsidRPr="00C75BA0">
        <w:t>Instructions aux Soumissionnaires</w:t>
      </w:r>
      <w:r w:rsidRPr="00C75BA0">
        <w:tab/>
      </w:r>
      <w:r w:rsidRPr="00C75BA0">
        <w:fldChar w:fldCharType="begin"/>
      </w:r>
      <w:r w:rsidRPr="00C75BA0">
        <w:instrText xml:space="preserve"> PAGEREF _Toc475090753 \h </w:instrText>
      </w:r>
      <w:r w:rsidRPr="00C75BA0">
        <w:fldChar w:fldCharType="separate"/>
      </w:r>
      <w:r w:rsidR="00C34A60" w:rsidRPr="00C75BA0">
        <w:t>1</w:t>
      </w:r>
      <w:r w:rsidRPr="00C75BA0">
        <w:fldChar w:fldCharType="end"/>
      </w:r>
    </w:p>
    <w:p w14:paraId="5B844880" w14:textId="4EC7F430" w:rsidR="00BB2361" w:rsidRPr="00C75BA0" w:rsidRDefault="00BB2361">
      <w:pPr>
        <w:pStyle w:val="TM2"/>
        <w:tabs>
          <w:tab w:val="left" w:pos="1320"/>
        </w:tabs>
        <w:rPr>
          <w:sz w:val="22"/>
          <w:szCs w:val="22"/>
        </w:rPr>
      </w:pPr>
      <w:r w:rsidRPr="00C75BA0">
        <w:t>Section II.</w:t>
      </w:r>
      <w:r w:rsidRPr="00C75BA0">
        <w:rPr>
          <w:sz w:val="22"/>
          <w:szCs w:val="22"/>
        </w:rPr>
        <w:tab/>
      </w:r>
      <w:r w:rsidRPr="00C75BA0">
        <w:t>Données particulières de l’Appel d’Offres</w:t>
      </w:r>
      <w:r w:rsidRPr="00C75BA0">
        <w:tab/>
      </w:r>
      <w:r w:rsidRPr="00C75BA0">
        <w:fldChar w:fldCharType="begin"/>
      </w:r>
      <w:r w:rsidRPr="00C75BA0">
        <w:instrText xml:space="preserve"> PAGEREF _Toc475090754 \h </w:instrText>
      </w:r>
      <w:r w:rsidRPr="00C75BA0">
        <w:fldChar w:fldCharType="separate"/>
      </w:r>
      <w:r w:rsidR="00C34A60" w:rsidRPr="00C75BA0">
        <w:t>22</w:t>
      </w:r>
      <w:r w:rsidRPr="00C75BA0">
        <w:fldChar w:fldCharType="end"/>
      </w:r>
    </w:p>
    <w:p w14:paraId="7CDE4E9B" w14:textId="71018A04" w:rsidR="00BB2361" w:rsidRPr="00C75BA0" w:rsidRDefault="00BB2361">
      <w:pPr>
        <w:pStyle w:val="TM2"/>
        <w:tabs>
          <w:tab w:val="left" w:pos="1320"/>
        </w:tabs>
        <w:rPr>
          <w:sz w:val="22"/>
          <w:szCs w:val="22"/>
        </w:rPr>
      </w:pPr>
      <w:r w:rsidRPr="00C75BA0">
        <w:t>Section III.</w:t>
      </w:r>
      <w:r w:rsidRPr="00C75BA0">
        <w:rPr>
          <w:sz w:val="22"/>
          <w:szCs w:val="22"/>
        </w:rPr>
        <w:tab/>
      </w:r>
      <w:r w:rsidRPr="00C75BA0">
        <w:t>Critères d’évaluation  et de qualification</w:t>
      </w:r>
      <w:r w:rsidRPr="00C75BA0">
        <w:tab/>
      </w:r>
      <w:r w:rsidRPr="00C75BA0">
        <w:fldChar w:fldCharType="begin"/>
      </w:r>
      <w:r w:rsidRPr="00C75BA0">
        <w:instrText xml:space="preserve"> PAGEREF _Toc475090755 \h </w:instrText>
      </w:r>
      <w:r w:rsidRPr="00C75BA0">
        <w:fldChar w:fldCharType="separate"/>
      </w:r>
      <w:r w:rsidR="00C34A60" w:rsidRPr="00C75BA0">
        <w:t>26</w:t>
      </w:r>
      <w:r w:rsidRPr="00C75BA0">
        <w:fldChar w:fldCharType="end"/>
      </w:r>
    </w:p>
    <w:p w14:paraId="777A9707" w14:textId="42BC5DA1" w:rsidR="00BB2361" w:rsidRPr="00C75BA0" w:rsidRDefault="00BB2361">
      <w:pPr>
        <w:pStyle w:val="TM2"/>
        <w:tabs>
          <w:tab w:val="left" w:pos="1320"/>
        </w:tabs>
        <w:rPr>
          <w:sz w:val="22"/>
          <w:szCs w:val="22"/>
        </w:rPr>
      </w:pPr>
      <w:r w:rsidRPr="00C75BA0">
        <w:t>Section IV.</w:t>
      </w:r>
      <w:r w:rsidRPr="00C75BA0">
        <w:rPr>
          <w:sz w:val="22"/>
          <w:szCs w:val="22"/>
        </w:rPr>
        <w:tab/>
      </w:r>
      <w:r w:rsidRPr="00C75BA0">
        <w:t>Formulaires de Soumission</w:t>
      </w:r>
      <w:r w:rsidRPr="00C75BA0">
        <w:tab/>
      </w:r>
      <w:r w:rsidRPr="00C75BA0">
        <w:fldChar w:fldCharType="begin"/>
      </w:r>
      <w:r w:rsidRPr="00C75BA0">
        <w:instrText xml:space="preserve"> PAGEREF _Toc475090756 \h </w:instrText>
      </w:r>
      <w:r w:rsidRPr="00C75BA0">
        <w:fldChar w:fldCharType="separate"/>
      </w:r>
      <w:r w:rsidR="00C34A60" w:rsidRPr="00C75BA0">
        <w:t>36</w:t>
      </w:r>
      <w:r w:rsidRPr="00C75BA0">
        <w:fldChar w:fldCharType="end"/>
      </w:r>
    </w:p>
    <w:p w14:paraId="3500D829" w14:textId="4DB6A4BF" w:rsidR="00BB2361" w:rsidRPr="00C75BA0" w:rsidRDefault="00BB2361">
      <w:pPr>
        <w:pStyle w:val="TM2"/>
        <w:rPr>
          <w:sz w:val="22"/>
          <w:szCs w:val="22"/>
        </w:rPr>
      </w:pPr>
      <w:r w:rsidRPr="00C75BA0">
        <w:t>Section V.  Critères d’éligibilité</w:t>
      </w:r>
      <w:r w:rsidRPr="00C75BA0">
        <w:tab/>
      </w:r>
      <w:r w:rsidRPr="00C75BA0">
        <w:fldChar w:fldCharType="begin"/>
      </w:r>
      <w:r w:rsidRPr="00C75BA0">
        <w:instrText xml:space="preserve"> PAGEREF _Toc475090757 \h </w:instrText>
      </w:r>
      <w:r w:rsidRPr="00C75BA0">
        <w:fldChar w:fldCharType="separate"/>
      </w:r>
      <w:r w:rsidR="00C34A60" w:rsidRPr="00C75BA0">
        <w:t>54</w:t>
      </w:r>
      <w:r w:rsidRPr="00C75BA0">
        <w:fldChar w:fldCharType="end"/>
      </w:r>
    </w:p>
    <w:p w14:paraId="7C717708" w14:textId="5C153385" w:rsidR="00BB2361" w:rsidRPr="00C75BA0" w:rsidRDefault="00BB2361">
      <w:pPr>
        <w:pStyle w:val="TM2"/>
        <w:rPr>
          <w:sz w:val="22"/>
          <w:szCs w:val="22"/>
        </w:rPr>
      </w:pPr>
      <w:r w:rsidRPr="00C75BA0">
        <w:t>Section VI.  Règles de l’AFD : Pratiques frauduleuses et de corruption – Responsabilité Environnementale et Sociale</w:t>
      </w:r>
      <w:r w:rsidRPr="00C75BA0">
        <w:tab/>
      </w:r>
      <w:r w:rsidRPr="00C75BA0">
        <w:fldChar w:fldCharType="begin"/>
      </w:r>
      <w:r w:rsidRPr="00C75BA0">
        <w:instrText xml:space="preserve"> PAGEREF _Toc475090758 \h </w:instrText>
      </w:r>
      <w:r w:rsidRPr="00C75BA0">
        <w:fldChar w:fldCharType="separate"/>
      </w:r>
      <w:r w:rsidR="00C34A60" w:rsidRPr="00C75BA0">
        <w:t>56</w:t>
      </w:r>
      <w:r w:rsidRPr="00C75BA0">
        <w:fldChar w:fldCharType="end"/>
      </w:r>
    </w:p>
    <w:p w14:paraId="27F05B74" w14:textId="57501CAA" w:rsidR="00BB2361" w:rsidRPr="00C75BA0" w:rsidRDefault="00BB2361" w:rsidP="00585756">
      <w:pPr>
        <w:pStyle w:val="TM1"/>
        <w:rPr>
          <w:sz w:val="22"/>
          <w:szCs w:val="22"/>
        </w:rPr>
      </w:pPr>
      <w:r w:rsidRPr="00C75BA0">
        <w:t>DEUXIÈME PARTIE  Exigences relatives aux Fournitures</w:t>
      </w:r>
      <w:r w:rsidRPr="00C75BA0">
        <w:tab/>
      </w:r>
      <w:r w:rsidRPr="00C75BA0">
        <w:fldChar w:fldCharType="begin"/>
      </w:r>
      <w:r w:rsidRPr="00C75BA0">
        <w:instrText xml:space="preserve"> PAGEREF _Toc475090759 \h </w:instrText>
      </w:r>
      <w:r w:rsidRPr="00C75BA0">
        <w:fldChar w:fldCharType="separate"/>
      </w:r>
      <w:r w:rsidR="00C34A60" w:rsidRPr="00C75BA0">
        <w:t>59</w:t>
      </w:r>
      <w:r w:rsidRPr="00C75BA0">
        <w:fldChar w:fldCharType="end"/>
      </w:r>
    </w:p>
    <w:p w14:paraId="4AF13A32" w14:textId="3ED163CE" w:rsidR="00BB2361" w:rsidRPr="00C75BA0" w:rsidRDefault="00BB2361">
      <w:pPr>
        <w:pStyle w:val="TM2"/>
        <w:rPr>
          <w:sz w:val="22"/>
          <w:szCs w:val="22"/>
        </w:rPr>
      </w:pPr>
      <w:r w:rsidRPr="00C75BA0">
        <w:t>Section VII.  Bordereau des Quantités, Calendrier de Livraison et Spécifications Techniques</w:t>
      </w:r>
      <w:r w:rsidRPr="00C75BA0">
        <w:tab/>
      </w:r>
      <w:r w:rsidRPr="00C75BA0">
        <w:fldChar w:fldCharType="begin"/>
      </w:r>
      <w:r w:rsidRPr="00C75BA0">
        <w:instrText xml:space="preserve"> PAGEREF _Toc475090760 \h </w:instrText>
      </w:r>
      <w:r w:rsidRPr="00C75BA0">
        <w:fldChar w:fldCharType="separate"/>
      </w:r>
      <w:r w:rsidR="00C34A60" w:rsidRPr="00C75BA0">
        <w:t>59</w:t>
      </w:r>
      <w:r w:rsidRPr="00C75BA0">
        <w:fldChar w:fldCharType="end"/>
      </w:r>
    </w:p>
    <w:p w14:paraId="23526DD4" w14:textId="3E6E7F28" w:rsidR="00BB2361" w:rsidRPr="00C75BA0" w:rsidRDefault="00BB2361" w:rsidP="00585756">
      <w:pPr>
        <w:pStyle w:val="TM1"/>
        <w:rPr>
          <w:sz w:val="22"/>
          <w:szCs w:val="22"/>
        </w:rPr>
      </w:pPr>
      <w:r w:rsidRPr="00C75BA0">
        <w:t>TROISIÈME PARTIE  Marché</w:t>
      </w:r>
      <w:r w:rsidRPr="00C75BA0">
        <w:tab/>
      </w:r>
      <w:r w:rsidRPr="00C75BA0">
        <w:fldChar w:fldCharType="begin"/>
      </w:r>
      <w:r w:rsidRPr="00C75BA0">
        <w:instrText xml:space="preserve"> PAGEREF _Toc475090761 \h </w:instrText>
      </w:r>
      <w:r w:rsidRPr="00C75BA0">
        <w:fldChar w:fldCharType="separate"/>
      </w:r>
      <w:r w:rsidR="00C34A60" w:rsidRPr="00C75BA0">
        <w:t>80</w:t>
      </w:r>
      <w:r w:rsidRPr="00C75BA0">
        <w:fldChar w:fldCharType="end"/>
      </w:r>
    </w:p>
    <w:p w14:paraId="2C4C1371" w14:textId="150165C7" w:rsidR="00BB2361" w:rsidRPr="00C75BA0" w:rsidRDefault="00BB2361">
      <w:pPr>
        <w:pStyle w:val="TM2"/>
        <w:rPr>
          <w:sz w:val="22"/>
          <w:szCs w:val="22"/>
        </w:rPr>
      </w:pPr>
      <w:r w:rsidRPr="00C75BA0">
        <w:t>Section VIII.  Cahier des clauses Administratives Générales</w:t>
      </w:r>
      <w:r w:rsidRPr="00C75BA0">
        <w:tab/>
      </w:r>
      <w:r w:rsidRPr="00C75BA0">
        <w:fldChar w:fldCharType="begin"/>
      </w:r>
      <w:r w:rsidRPr="00C75BA0">
        <w:instrText xml:space="preserve"> PAGEREF _Toc475090762 \h </w:instrText>
      </w:r>
      <w:r w:rsidRPr="00C75BA0">
        <w:fldChar w:fldCharType="separate"/>
      </w:r>
      <w:r w:rsidR="00C34A60" w:rsidRPr="00C75BA0">
        <w:t>82</w:t>
      </w:r>
      <w:r w:rsidRPr="00C75BA0">
        <w:fldChar w:fldCharType="end"/>
      </w:r>
    </w:p>
    <w:p w14:paraId="7D929D14" w14:textId="2C17BD51" w:rsidR="00BB2361" w:rsidRPr="00C75BA0" w:rsidRDefault="00BB2361">
      <w:pPr>
        <w:pStyle w:val="TM2"/>
        <w:rPr>
          <w:sz w:val="22"/>
          <w:szCs w:val="22"/>
        </w:rPr>
      </w:pPr>
      <w:r w:rsidRPr="00C75BA0">
        <w:t>Section IX.  Cahier des Clauses Administratives Particulières</w:t>
      </w:r>
      <w:r w:rsidRPr="00C75BA0">
        <w:tab/>
      </w:r>
      <w:r w:rsidRPr="00C75BA0">
        <w:fldChar w:fldCharType="begin"/>
      </w:r>
      <w:r w:rsidRPr="00C75BA0">
        <w:instrText xml:space="preserve"> PAGEREF _Toc475090763 \h </w:instrText>
      </w:r>
      <w:r w:rsidRPr="00C75BA0">
        <w:fldChar w:fldCharType="separate"/>
      </w:r>
      <w:r w:rsidR="00C34A60" w:rsidRPr="00C75BA0">
        <w:t>98</w:t>
      </w:r>
      <w:r w:rsidRPr="00C75BA0">
        <w:fldChar w:fldCharType="end"/>
      </w:r>
    </w:p>
    <w:p w14:paraId="7CA10FF5" w14:textId="4BD20AD4" w:rsidR="00BB2361" w:rsidRPr="00C75BA0" w:rsidRDefault="00BB2361">
      <w:pPr>
        <w:pStyle w:val="TM2"/>
        <w:rPr>
          <w:sz w:val="22"/>
          <w:szCs w:val="22"/>
        </w:rPr>
      </w:pPr>
      <w:r w:rsidRPr="00C75BA0">
        <w:t>Section X.  Formulaires du Marché</w:t>
      </w:r>
      <w:r w:rsidRPr="00C75BA0">
        <w:tab/>
      </w:r>
      <w:r w:rsidRPr="00C75BA0">
        <w:fldChar w:fldCharType="begin"/>
      </w:r>
      <w:r w:rsidRPr="00C75BA0">
        <w:instrText xml:space="preserve"> PAGEREF _Toc475090764 \h </w:instrText>
      </w:r>
      <w:r w:rsidRPr="00C75BA0">
        <w:fldChar w:fldCharType="separate"/>
      </w:r>
      <w:r w:rsidR="00C34A60" w:rsidRPr="00C75BA0">
        <w:t>107</w:t>
      </w:r>
      <w:r w:rsidRPr="00C75BA0">
        <w:fldChar w:fldCharType="end"/>
      </w:r>
    </w:p>
    <w:p w14:paraId="49EE2868" w14:textId="77777777" w:rsidR="00FC31C4" w:rsidRPr="00C75BA0" w:rsidRDefault="00A44F97" w:rsidP="00FC31C4">
      <w:r w:rsidRPr="00C75BA0">
        <w:rPr>
          <w:sz w:val="24"/>
        </w:rPr>
        <w:fldChar w:fldCharType="end"/>
      </w:r>
    </w:p>
    <w:p w14:paraId="5091081B" w14:textId="77777777" w:rsidR="00B20125" w:rsidRPr="00C75BA0" w:rsidRDefault="00B20125" w:rsidP="00FC31C4"/>
    <w:p w14:paraId="66F0C3FB" w14:textId="77777777" w:rsidR="00FC31C4" w:rsidRPr="00C75BA0" w:rsidRDefault="00FC31C4" w:rsidP="00FC31C4">
      <w:pPr>
        <w:rPr>
          <w:i/>
        </w:rPr>
      </w:pPr>
    </w:p>
    <w:p w14:paraId="3D9B5BA9" w14:textId="77777777" w:rsidR="00FC31C4" w:rsidRPr="00C75BA0" w:rsidRDefault="00FC31C4" w:rsidP="00585756">
      <w:pPr>
        <w:pStyle w:val="TM1"/>
        <w:sectPr w:rsidR="00FC31C4" w:rsidRPr="00C75BA0" w:rsidSect="00A54919">
          <w:headerReference w:type="even" r:id="rId23"/>
          <w:headerReference w:type="default" r:id="rId24"/>
          <w:pgSz w:w="11907" w:h="16840" w:code="9"/>
          <w:pgMar w:top="1440" w:right="1440" w:bottom="1440" w:left="1440" w:header="720" w:footer="720" w:gutter="567"/>
          <w:cols w:space="720"/>
          <w:titlePg/>
        </w:sectPr>
      </w:pPr>
    </w:p>
    <w:p w14:paraId="0C183651" w14:textId="77777777" w:rsidR="00FC31C4" w:rsidRPr="00C75BA0" w:rsidRDefault="00FC31C4" w:rsidP="0012620F">
      <w:pPr>
        <w:pStyle w:val="Outline"/>
        <w:numPr>
          <w:ilvl w:val="0"/>
          <w:numId w:val="0"/>
        </w:numPr>
        <w:spacing w:before="5280"/>
        <w:rPr>
          <w:kern w:val="0"/>
        </w:rPr>
      </w:pPr>
    </w:p>
    <w:p w14:paraId="17E885B0" w14:textId="3755E355" w:rsidR="00FC31C4" w:rsidRPr="00C75BA0" w:rsidRDefault="00FC31C4" w:rsidP="002278BB">
      <w:pPr>
        <w:pStyle w:val="Titre1"/>
      </w:pPr>
      <w:bookmarkStart w:id="5" w:name="_Toc494778682"/>
      <w:bookmarkStart w:id="6" w:name="_Toc499607136"/>
      <w:bookmarkStart w:id="7" w:name="_Toc499608189"/>
      <w:bookmarkStart w:id="8" w:name="_Toc438529596"/>
      <w:bookmarkStart w:id="9" w:name="_Toc438725752"/>
      <w:bookmarkStart w:id="10" w:name="_Toc438817747"/>
      <w:bookmarkStart w:id="11" w:name="_Toc438954441"/>
      <w:bookmarkStart w:id="12" w:name="_Toc461939615"/>
      <w:bookmarkStart w:id="13" w:name="_Toc475090752"/>
      <w:r w:rsidRPr="00C75BA0">
        <w:t>PREMIÈRE PARTI</w:t>
      </w:r>
      <w:bookmarkStart w:id="14" w:name="_Toc494778683"/>
      <w:bookmarkStart w:id="15" w:name="_Toc499607137"/>
      <w:bookmarkStart w:id="16" w:name="_Toc499608190"/>
      <w:bookmarkEnd w:id="5"/>
      <w:bookmarkEnd w:id="6"/>
      <w:bookmarkEnd w:id="7"/>
      <w:r w:rsidR="002278BB" w:rsidRPr="00C75BA0">
        <w:t>E</w:t>
      </w:r>
      <w:r w:rsidR="002278BB" w:rsidRPr="00C75BA0">
        <w:br/>
      </w:r>
      <w:r w:rsidRPr="00C75BA0">
        <w:t>Procédures</w:t>
      </w:r>
      <w:bookmarkEnd w:id="8"/>
      <w:bookmarkEnd w:id="9"/>
      <w:bookmarkEnd w:id="10"/>
      <w:bookmarkEnd w:id="11"/>
      <w:bookmarkEnd w:id="12"/>
      <w:r w:rsidRPr="00C75BA0">
        <w:t xml:space="preserve"> d’</w:t>
      </w:r>
      <w:r w:rsidR="00524D3E" w:rsidRPr="00C75BA0">
        <w:t>Appel d’Offres</w:t>
      </w:r>
      <w:bookmarkEnd w:id="13"/>
      <w:bookmarkEnd w:id="14"/>
      <w:bookmarkEnd w:id="15"/>
      <w:bookmarkEnd w:id="16"/>
    </w:p>
    <w:p w14:paraId="4E5D769F" w14:textId="77777777" w:rsidR="00FC31C4" w:rsidRPr="00C75BA0" w:rsidRDefault="00FC31C4" w:rsidP="00FC31C4"/>
    <w:p w14:paraId="729C88C0" w14:textId="77777777" w:rsidR="00FC31C4" w:rsidRPr="00C75BA0" w:rsidRDefault="00FC31C4" w:rsidP="00FC31C4">
      <w:pPr>
        <w:sectPr w:rsidR="00FC31C4" w:rsidRPr="00C75BA0" w:rsidSect="0012620F">
          <w:headerReference w:type="default" r:id="rId25"/>
          <w:pgSz w:w="11907" w:h="16840" w:code="9"/>
          <w:pgMar w:top="1440" w:right="1440" w:bottom="1440" w:left="1440" w:header="720" w:footer="720" w:gutter="567"/>
          <w:pgNumType w:chapStyle="1"/>
          <w:cols w:space="720"/>
          <w:titlePg/>
        </w:sectPr>
      </w:pPr>
    </w:p>
    <w:tbl>
      <w:tblPr>
        <w:tblW w:w="0" w:type="auto"/>
        <w:tblLayout w:type="fixed"/>
        <w:tblLook w:val="0000" w:firstRow="0" w:lastRow="0" w:firstColumn="0" w:lastColumn="0" w:noHBand="0" w:noVBand="0"/>
      </w:tblPr>
      <w:tblGrid>
        <w:gridCol w:w="9198"/>
      </w:tblGrid>
      <w:tr w:rsidR="00FC31C4" w:rsidRPr="00C75BA0" w14:paraId="314122F2" w14:textId="77777777" w:rsidTr="00915666">
        <w:trPr>
          <w:trHeight w:val="801"/>
        </w:trPr>
        <w:tc>
          <w:tcPr>
            <w:tcW w:w="9198" w:type="dxa"/>
            <w:vAlign w:val="center"/>
          </w:tcPr>
          <w:p w14:paraId="7A372987" w14:textId="37814432" w:rsidR="00FC31C4" w:rsidRPr="00C75BA0" w:rsidRDefault="002278BB" w:rsidP="00915666">
            <w:pPr>
              <w:pStyle w:val="Sous-titre"/>
              <w:rPr>
                <w:lang w:val="fr-FR"/>
              </w:rPr>
            </w:pPr>
            <w:bookmarkStart w:id="17" w:name="_Toc475090753"/>
            <w:r w:rsidRPr="00C75BA0">
              <w:rPr>
                <w:lang w:val="fr-FR"/>
              </w:rPr>
              <w:lastRenderedPageBreak/>
              <w:t>Section I.</w:t>
            </w:r>
            <w:r w:rsidRPr="00C75BA0">
              <w:rPr>
                <w:lang w:val="fr-FR"/>
              </w:rPr>
              <w:tab/>
            </w:r>
            <w:r w:rsidR="00FC31C4" w:rsidRPr="00C75BA0">
              <w:rPr>
                <w:lang w:val="fr-FR"/>
              </w:rPr>
              <w:t>Instructi</w:t>
            </w:r>
            <w:r w:rsidR="00725F86" w:rsidRPr="00C75BA0">
              <w:rPr>
                <w:lang w:val="fr-FR"/>
              </w:rPr>
              <w:t>ons aux S</w:t>
            </w:r>
            <w:r w:rsidR="00FC31C4" w:rsidRPr="00C75BA0">
              <w:rPr>
                <w:lang w:val="fr-FR"/>
              </w:rPr>
              <w:t>oumissionnaires</w:t>
            </w:r>
            <w:bookmarkEnd w:id="17"/>
          </w:p>
        </w:tc>
      </w:tr>
    </w:tbl>
    <w:p w14:paraId="2AE65DFB" w14:textId="425AD489" w:rsidR="00FC31C4" w:rsidRPr="00C75BA0" w:rsidRDefault="00725F86" w:rsidP="00FC31C4">
      <w:pPr>
        <w:pStyle w:val="Subtitle2"/>
      </w:pPr>
      <w:bookmarkStart w:id="18" w:name="_Toc494778684"/>
      <w:r w:rsidRPr="00C75BA0">
        <w:t xml:space="preserve">Table des </w:t>
      </w:r>
      <w:r w:rsidR="00FC31C4" w:rsidRPr="00C75BA0">
        <w:t>clauses</w:t>
      </w:r>
      <w:bookmarkEnd w:id="18"/>
    </w:p>
    <w:p w14:paraId="62B02545" w14:textId="2C41FF48" w:rsidR="00BB2361" w:rsidRPr="00C75BA0" w:rsidRDefault="00904B22" w:rsidP="00585756">
      <w:pPr>
        <w:pStyle w:val="TM1"/>
        <w:rPr>
          <w:sz w:val="22"/>
          <w:szCs w:val="22"/>
        </w:rPr>
      </w:pPr>
      <w:r w:rsidRPr="00C75BA0">
        <w:rPr>
          <w:noProof w:val="0"/>
        </w:rPr>
        <w:fldChar w:fldCharType="begin"/>
      </w:r>
      <w:r w:rsidRPr="00C75BA0">
        <w:rPr>
          <w:noProof w:val="0"/>
        </w:rPr>
        <w:instrText xml:space="preserve"> TOC \t "Style1;1;Style2;2" </w:instrText>
      </w:r>
      <w:r w:rsidRPr="00C75BA0">
        <w:rPr>
          <w:noProof w:val="0"/>
        </w:rPr>
        <w:fldChar w:fldCharType="separate"/>
      </w:r>
      <w:r w:rsidR="00BB2361" w:rsidRPr="00C75BA0">
        <w:t>A.</w:t>
      </w:r>
      <w:r w:rsidR="00BB2361" w:rsidRPr="00C75BA0">
        <w:rPr>
          <w:sz w:val="22"/>
          <w:szCs w:val="22"/>
        </w:rPr>
        <w:tab/>
      </w:r>
      <w:r w:rsidR="00BB2361" w:rsidRPr="00C75BA0">
        <w:t>Généralités</w:t>
      </w:r>
      <w:r w:rsidR="00BB2361" w:rsidRPr="00C75BA0">
        <w:tab/>
      </w:r>
      <w:r w:rsidR="00BB2361" w:rsidRPr="00C75BA0">
        <w:fldChar w:fldCharType="begin"/>
      </w:r>
      <w:r w:rsidR="00BB2361" w:rsidRPr="00C75BA0">
        <w:instrText xml:space="preserve"> PAGEREF _Toc475090704 \h </w:instrText>
      </w:r>
      <w:r w:rsidR="00BB2361" w:rsidRPr="00C75BA0">
        <w:fldChar w:fldCharType="separate"/>
      </w:r>
      <w:r w:rsidR="00C34A60" w:rsidRPr="00C75BA0">
        <w:t>3</w:t>
      </w:r>
      <w:r w:rsidR="00BB2361" w:rsidRPr="00C75BA0">
        <w:fldChar w:fldCharType="end"/>
      </w:r>
    </w:p>
    <w:p w14:paraId="1A92C606" w14:textId="2A07B040" w:rsidR="00BB2361" w:rsidRPr="00C75BA0" w:rsidRDefault="00BB2361" w:rsidP="00585756">
      <w:pPr>
        <w:pStyle w:val="TM2"/>
        <w:tabs>
          <w:tab w:val="left" w:pos="600"/>
        </w:tabs>
        <w:rPr>
          <w:sz w:val="22"/>
          <w:szCs w:val="22"/>
        </w:rPr>
      </w:pPr>
      <w:r w:rsidRPr="00C75BA0">
        <w:t>1. Objet du Marché</w:t>
      </w:r>
      <w:r w:rsidRPr="00C75BA0">
        <w:tab/>
      </w:r>
      <w:r w:rsidRPr="00C75BA0">
        <w:fldChar w:fldCharType="begin"/>
      </w:r>
      <w:r w:rsidRPr="00C75BA0">
        <w:instrText xml:space="preserve"> PAGEREF _Toc475090705 \h </w:instrText>
      </w:r>
      <w:r w:rsidRPr="00C75BA0">
        <w:fldChar w:fldCharType="separate"/>
      </w:r>
      <w:r w:rsidR="00C34A60" w:rsidRPr="00C75BA0">
        <w:t>3</w:t>
      </w:r>
      <w:r w:rsidRPr="00C75BA0">
        <w:fldChar w:fldCharType="end"/>
      </w:r>
    </w:p>
    <w:p w14:paraId="0BC3949F" w14:textId="3EE33B7C" w:rsidR="00BB2361" w:rsidRPr="00C75BA0" w:rsidRDefault="00BB2361" w:rsidP="00585756">
      <w:pPr>
        <w:pStyle w:val="TM2"/>
        <w:tabs>
          <w:tab w:val="left" w:pos="600"/>
        </w:tabs>
        <w:rPr>
          <w:sz w:val="22"/>
          <w:szCs w:val="22"/>
        </w:rPr>
      </w:pPr>
      <w:r w:rsidRPr="00C75BA0">
        <w:t>2. Origine des fonds</w:t>
      </w:r>
      <w:r w:rsidRPr="00C75BA0">
        <w:tab/>
      </w:r>
      <w:r w:rsidRPr="00C75BA0">
        <w:fldChar w:fldCharType="begin"/>
      </w:r>
      <w:r w:rsidRPr="00C75BA0">
        <w:instrText xml:space="preserve"> PAGEREF _Toc475090706 \h </w:instrText>
      </w:r>
      <w:r w:rsidRPr="00C75BA0">
        <w:fldChar w:fldCharType="separate"/>
      </w:r>
      <w:r w:rsidR="00C34A60" w:rsidRPr="00C75BA0">
        <w:t>3</w:t>
      </w:r>
      <w:r w:rsidRPr="00C75BA0">
        <w:fldChar w:fldCharType="end"/>
      </w:r>
    </w:p>
    <w:p w14:paraId="69295354" w14:textId="45457D66" w:rsidR="00BB2361" w:rsidRPr="00C75BA0" w:rsidRDefault="00BB2361" w:rsidP="00585756">
      <w:pPr>
        <w:pStyle w:val="TM2"/>
        <w:tabs>
          <w:tab w:val="left" w:pos="600"/>
        </w:tabs>
        <w:rPr>
          <w:sz w:val="22"/>
          <w:szCs w:val="22"/>
        </w:rPr>
      </w:pPr>
      <w:r w:rsidRPr="00C75BA0">
        <w:t>3. Pratiques de Fraude et corruption</w:t>
      </w:r>
      <w:r w:rsidRPr="00C75BA0">
        <w:tab/>
      </w:r>
      <w:r w:rsidRPr="00C75BA0">
        <w:fldChar w:fldCharType="begin"/>
      </w:r>
      <w:r w:rsidRPr="00C75BA0">
        <w:instrText xml:space="preserve"> PAGEREF _Toc475090707 \h </w:instrText>
      </w:r>
      <w:r w:rsidRPr="00C75BA0">
        <w:fldChar w:fldCharType="separate"/>
      </w:r>
      <w:r w:rsidR="00C34A60" w:rsidRPr="00C75BA0">
        <w:t>3</w:t>
      </w:r>
      <w:r w:rsidRPr="00C75BA0">
        <w:fldChar w:fldCharType="end"/>
      </w:r>
    </w:p>
    <w:p w14:paraId="716EA6DD" w14:textId="16039997" w:rsidR="00BB2361" w:rsidRPr="00C75BA0" w:rsidRDefault="00BB2361" w:rsidP="00585756">
      <w:pPr>
        <w:pStyle w:val="TM2"/>
        <w:tabs>
          <w:tab w:val="left" w:pos="600"/>
        </w:tabs>
        <w:rPr>
          <w:sz w:val="22"/>
          <w:szCs w:val="22"/>
        </w:rPr>
      </w:pPr>
      <w:r w:rsidRPr="00C75BA0">
        <w:t>4. Candidats admis à concourir</w:t>
      </w:r>
      <w:r w:rsidRPr="00C75BA0">
        <w:tab/>
      </w:r>
      <w:r w:rsidRPr="00C75BA0">
        <w:fldChar w:fldCharType="begin"/>
      </w:r>
      <w:r w:rsidRPr="00C75BA0">
        <w:instrText xml:space="preserve"> PAGEREF _Toc475090708 \h </w:instrText>
      </w:r>
      <w:r w:rsidRPr="00C75BA0">
        <w:fldChar w:fldCharType="separate"/>
      </w:r>
      <w:r w:rsidR="00C34A60" w:rsidRPr="00C75BA0">
        <w:t>3</w:t>
      </w:r>
      <w:r w:rsidRPr="00C75BA0">
        <w:fldChar w:fldCharType="end"/>
      </w:r>
    </w:p>
    <w:p w14:paraId="3D0454F6" w14:textId="4DD5EC0D" w:rsidR="00BB2361" w:rsidRPr="00C75BA0" w:rsidRDefault="00BB2361" w:rsidP="00585756">
      <w:pPr>
        <w:pStyle w:val="TM2"/>
        <w:tabs>
          <w:tab w:val="left" w:pos="600"/>
        </w:tabs>
        <w:rPr>
          <w:sz w:val="22"/>
          <w:szCs w:val="22"/>
        </w:rPr>
      </w:pPr>
      <w:r w:rsidRPr="00C75BA0">
        <w:t>5.  Fournitures et services connexes répondant aux critères d’origine</w:t>
      </w:r>
      <w:r w:rsidRPr="00C75BA0">
        <w:tab/>
      </w:r>
      <w:r w:rsidRPr="00C75BA0">
        <w:fldChar w:fldCharType="begin"/>
      </w:r>
      <w:r w:rsidRPr="00C75BA0">
        <w:instrText xml:space="preserve"> PAGEREF _Toc475090709 \h </w:instrText>
      </w:r>
      <w:r w:rsidRPr="00C75BA0">
        <w:fldChar w:fldCharType="separate"/>
      </w:r>
      <w:r w:rsidR="00C34A60" w:rsidRPr="00C75BA0">
        <w:t>4</w:t>
      </w:r>
      <w:r w:rsidRPr="00C75BA0">
        <w:fldChar w:fldCharType="end"/>
      </w:r>
    </w:p>
    <w:p w14:paraId="6A3C31C3" w14:textId="40985E05" w:rsidR="00BB2361" w:rsidRPr="00C75BA0" w:rsidRDefault="00BB2361" w:rsidP="00585756">
      <w:pPr>
        <w:pStyle w:val="TM1"/>
        <w:rPr>
          <w:sz w:val="22"/>
          <w:szCs w:val="22"/>
        </w:rPr>
      </w:pPr>
      <w:r w:rsidRPr="00C75BA0">
        <w:t>B.</w:t>
      </w:r>
      <w:r w:rsidRPr="00C75BA0">
        <w:rPr>
          <w:sz w:val="22"/>
          <w:szCs w:val="22"/>
        </w:rPr>
        <w:tab/>
      </w:r>
      <w:r w:rsidRPr="00C75BA0">
        <w:t>Contenu des Documents d’Appel d’Offres</w:t>
      </w:r>
      <w:r w:rsidRPr="00C75BA0">
        <w:tab/>
      </w:r>
      <w:r w:rsidRPr="00C75BA0">
        <w:fldChar w:fldCharType="begin"/>
      </w:r>
      <w:r w:rsidRPr="00C75BA0">
        <w:instrText xml:space="preserve"> PAGEREF _Toc475090710 \h </w:instrText>
      </w:r>
      <w:r w:rsidRPr="00C75BA0">
        <w:fldChar w:fldCharType="separate"/>
      </w:r>
      <w:r w:rsidR="00C34A60" w:rsidRPr="00C75BA0">
        <w:t>5</w:t>
      </w:r>
      <w:r w:rsidRPr="00C75BA0">
        <w:fldChar w:fldCharType="end"/>
      </w:r>
    </w:p>
    <w:p w14:paraId="224E0239" w14:textId="4C9A8D45" w:rsidR="00BB2361" w:rsidRPr="00C75BA0" w:rsidRDefault="00BB2361" w:rsidP="00585756">
      <w:pPr>
        <w:pStyle w:val="TM2"/>
        <w:tabs>
          <w:tab w:val="left" w:pos="600"/>
        </w:tabs>
        <w:rPr>
          <w:sz w:val="22"/>
          <w:szCs w:val="22"/>
        </w:rPr>
      </w:pPr>
      <w:r w:rsidRPr="00C75BA0">
        <w:t>6.  Sections des Documents d’Appel d’Offres</w:t>
      </w:r>
      <w:r w:rsidRPr="00C75BA0">
        <w:tab/>
      </w:r>
      <w:r w:rsidRPr="00C75BA0">
        <w:fldChar w:fldCharType="begin"/>
      </w:r>
      <w:r w:rsidRPr="00C75BA0">
        <w:instrText xml:space="preserve"> PAGEREF _Toc475090711 \h </w:instrText>
      </w:r>
      <w:r w:rsidRPr="00C75BA0">
        <w:fldChar w:fldCharType="separate"/>
      </w:r>
      <w:r w:rsidR="00C34A60" w:rsidRPr="00C75BA0">
        <w:t>5</w:t>
      </w:r>
      <w:r w:rsidRPr="00C75BA0">
        <w:fldChar w:fldCharType="end"/>
      </w:r>
    </w:p>
    <w:p w14:paraId="25B80C44" w14:textId="5644B9EB" w:rsidR="00BB2361" w:rsidRPr="00C75BA0" w:rsidRDefault="00BB2361" w:rsidP="00585756">
      <w:pPr>
        <w:pStyle w:val="TM2"/>
        <w:tabs>
          <w:tab w:val="left" w:pos="600"/>
        </w:tabs>
        <w:rPr>
          <w:sz w:val="22"/>
          <w:szCs w:val="22"/>
        </w:rPr>
      </w:pPr>
      <w:r w:rsidRPr="00C75BA0">
        <w:t>7.  Éclaircissements apportés aux Documents d’Appel d’Offres</w:t>
      </w:r>
      <w:r w:rsidRPr="00C75BA0">
        <w:tab/>
      </w:r>
      <w:r w:rsidRPr="00C75BA0">
        <w:fldChar w:fldCharType="begin"/>
      </w:r>
      <w:r w:rsidRPr="00C75BA0">
        <w:instrText xml:space="preserve"> PAGEREF _Toc475090712 \h </w:instrText>
      </w:r>
      <w:r w:rsidRPr="00C75BA0">
        <w:fldChar w:fldCharType="separate"/>
      </w:r>
      <w:r w:rsidR="00C34A60" w:rsidRPr="00C75BA0">
        <w:t>6</w:t>
      </w:r>
      <w:r w:rsidRPr="00C75BA0">
        <w:fldChar w:fldCharType="end"/>
      </w:r>
    </w:p>
    <w:p w14:paraId="20BB5217" w14:textId="1E590EC2" w:rsidR="00BB2361" w:rsidRPr="00C75BA0" w:rsidRDefault="00BB2361" w:rsidP="00585756">
      <w:pPr>
        <w:pStyle w:val="TM2"/>
        <w:tabs>
          <w:tab w:val="left" w:pos="600"/>
        </w:tabs>
        <w:rPr>
          <w:sz w:val="22"/>
          <w:szCs w:val="22"/>
        </w:rPr>
      </w:pPr>
      <w:r w:rsidRPr="00C75BA0">
        <w:t>8.  Modifications apportées aux Documents d’Appel d’Offres</w:t>
      </w:r>
      <w:r w:rsidRPr="00C75BA0">
        <w:tab/>
      </w:r>
      <w:r w:rsidRPr="00C75BA0">
        <w:fldChar w:fldCharType="begin"/>
      </w:r>
      <w:r w:rsidRPr="00C75BA0">
        <w:instrText xml:space="preserve"> PAGEREF _Toc475090713 \h </w:instrText>
      </w:r>
      <w:r w:rsidRPr="00C75BA0">
        <w:fldChar w:fldCharType="separate"/>
      </w:r>
      <w:r w:rsidR="00C34A60" w:rsidRPr="00C75BA0">
        <w:t>6</w:t>
      </w:r>
      <w:r w:rsidRPr="00C75BA0">
        <w:fldChar w:fldCharType="end"/>
      </w:r>
    </w:p>
    <w:p w14:paraId="4D48F779" w14:textId="3148780A" w:rsidR="00BB2361" w:rsidRPr="00C75BA0" w:rsidRDefault="00BB2361" w:rsidP="00585756">
      <w:pPr>
        <w:pStyle w:val="TM1"/>
        <w:rPr>
          <w:sz w:val="22"/>
          <w:szCs w:val="22"/>
        </w:rPr>
      </w:pPr>
      <w:r w:rsidRPr="00C75BA0">
        <w:t>C.</w:t>
      </w:r>
      <w:r w:rsidRPr="00C75BA0">
        <w:rPr>
          <w:sz w:val="22"/>
          <w:szCs w:val="22"/>
        </w:rPr>
        <w:tab/>
      </w:r>
      <w:r w:rsidRPr="00C75BA0">
        <w:t>Préparation des Offres</w:t>
      </w:r>
      <w:r w:rsidRPr="00C75BA0">
        <w:tab/>
      </w:r>
      <w:r w:rsidRPr="00C75BA0">
        <w:fldChar w:fldCharType="begin"/>
      </w:r>
      <w:r w:rsidRPr="00C75BA0">
        <w:instrText xml:space="preserve"> PAGEREF _Toc475090714 \h </w:instrText>
      </w:r>
      <w:r w:rsidRPr="00C75BA0">
        <w:fldChar w:fldCharType="separate"/>
      </w:r>
      <w:r w:rsidR="00C34A60" w:rsidRPr="00C75BA0">
        <w:t>6</w:t>
      </w:r>
      <w:r w:rsidRPr="00C75BA0">
        <w:fldChar w:fldCharType="end"/>
      </w:r>
    </w:p>
    <w:p w14:paraId="034AC2DD" w14:textId="4896DCD2" w:rsidR="00BB2361" w:rsidRPr="00C75BA0" w:rsidRDefault="00BB2361" w:rsidP="00585756">
      <w:pPr>
        <w:pStyle w:val="TM2"/>
        <w:tabs>
          <w:tab w:val="left" w:pos="600"/>
        </w:tabs>
        <w:rPr>
          <w:sz w:val="22"/>
          <w:szCs w:val="22"/>
        </w:rPr>
      </w:pPr>
      <w:r w:rsidRPr="00C75BA0">
        <w:t>9.  Frais de soumission</w:t>
      </w:r>
      <w:r w:rsidRPr="00C75BA0">
        <w:tab/>
      </w:r>
      <w:r w:rsidRPr="00C75BA0">
        <w:fldChar w:fldCharType="begin"/>
      </w:r>
      <w:r w:rsidRPr="00C75BA0">
        <w:instrText xml:space="preserve"> PAGEREF _Toc475090715 \h </w:instrText>
      </w:r>
      <w:r w:rsidRPr="00C75BA0">
        <w:fldChar w:fldCharType="separate"/>
      </w:r>
      <w:r w:rsidR="00C34A60" w:rsidRPr="00C75BA0">
        <w:t>6</w:t>
      </w:r>
      <w:r w:rsidRPr="00C75BA0">
        <w:fldChar w:fldCharType="end"/>
      </w:r>
    </w:p>
    <w:p w14:paraId="66224CF5" w14:textId="138C2EC3" w:rsidR="00BB2361" w:rsidRPr="00C75BA0" w:rsidRDefault="00BB2361" w:rsidP="00585756">
      <w:pPr>
        <w:pStyle w:val="TM2"/>
        <w:tabs>
          <w:tab w:val="left" w:pos="600"/>
        </w:tabs>
        <w:rPr>
          <w:sz w:val="22"/>
          <w:szCs w:val="22"/>
        </w:rPr>
      </w:pPr>
      <w:r w:rsidRPr="00C75BA0">
        <w:t>10.  Langue de l’Offre</w:t>
      </w:r>
      <w:r w:rsidRPr="00C75BA0">
        <w:tab/>
      </w:r>
      <w:r w:rsidRPr="00C75BA0">
        <w:fldChar w:fldCharType="begin"/>
      </w:r>
      <w:r w:rsidRPr="00C75BA0">
        <w:instrText xml:space="preserve"> PAGEREF _Toc475090716 \h </w:instrText>
      </w:r>
      <w:r w:rsidRPr="00C75BA0">
        <w:fldChar w:fldCharType="separate"/>
      </w:r>
      <w:r w:rsidR="00C34A60" w:rsidRPr="00C75BA0">
        <w:t>6</w:t>
      </w:r>
      <w:r w:rsidRPr="00C75BA0">
        <w:fldChar w:fldCharType="end"/>
      </w:r>
    </w:p>
    <w:p w14:paraId="4CEF4772" w14:textId="5F16646B" w:rsidR="00BB2361" w:rsidRPr="00C75BA0" w:rsidRDefault="00BB2361" w:rsidP="00585756">
      <w:pPr>
        <w:pStyle w:val="TM2"/>
        <w:tabs>
          <w:tab w:val="left" w:pos="600"/>
        </w:tabs>
        <w:rPr>
          <w:sz w:val="22"/>
          <w:szCs w:val="22"/>
        </w:rPr>
      </w:pPr>
      <w:r w:rsidRPr="00C75BA0">
        <w:t>11.  Documents constitutifs de l’Offre</w:t>
      </w:r>
      <w:r w:rsidRPr="00C75BA0">
        <w:tab/>
      </w:r>
      <w:r w:rsidRPr="00C75BA0">
        <w:fldChar w:fldCharType="begin"/>
      </w:r>
      <w:r w:rsidRPr="00C75BA0">
        <w:instrText xml:space="preserve"> PAGEREF _Toc475090717 \h </w:instrText>
      </w:r>
      <w:r w:rsidRPr="00C75BA0">
        <w:fldChar w:fldCharType="separate"/>
      </w:r>
      <w:r w:rsidR="00C34A60" w:rsidRPr="00C75BA0">
        <w:t>6</w:t>
      </w:r>
      <w:r w:rsidRPr="00C75BA0">
        <w:fldChar w:fldCharType="end"/>
      </w:r>
    </w:p>
    <w:p w14:paraId="1294B53C" w14:textId="0DB41219" w:rsidR="00BB2361" w:rsidRPr="00C75BA0" w:rsidRDefault="00BB2361" w:rsidP="00585756">
      <w:pPr>
        <w:pStyle w:val="TM2"/>
        <w:tabs>
          <w:tab w:val="left" w:pos="600"/>
        </w:tabs>
        <w:rPr>
          <w:sz w:val="22"/>
          <w:szCs w:val="22"/>
        </w:rPr>
      </w:pPr>
      <w:r w:rsidRPr="00C75BA0">
        <w:t>12.  Formulaire de Soumission, Déclaration d’Intégrité, Formulaires de Prix et autres formulaires</w:t>
      </w:r>
      <w:r w:rsidRPr="00C75BA0">
        <w:tab/>
      </w:r>
      <w:r w:rsidRPr="00C75BA0">
        <w:fldChar w:fldCharType="begin"/>
      </w:r>
      <w:r w:rsidRPr="00C75BA0">
        <w:instrText xml:space="preserve"> PAGEREF _Toc475090718 \h </w:instrText>
      </w:r>
      <w:r w:rsidRPr="00C75BA0">
        <w:fldChar w:fldCharType="separate"/>
      </w:r>
      <w:r w:rsidR="00C34A60" w:rsidRPr="00C75BA0">
        <w:t>7</w:t>
      </w:r>
      <w:r w:rsidRPr="00C75BA0">
        <w:fldChar w:fldCharType="end"/>
      </w:r>
    </w:p>
    <w:p w14:paraId="6DF989F3" w14:textId="04ADB4DD" w:rsidR="00BB2361" w:rsidRPr="00C75BA0" w:rsidRDefault="00BB2361" w:rsidP="00585756">
      <w:pPr>
        <w:pStyle w:val="TM2"/>
        <w:tabs>
          <w:tab w:val="left" w:pos="600"/>
        </w:tabs>
        <w:rPr>
          <w:sz w:val="22"/>
          <w:szCs w:val="22"/>
        </w:rPr>
      </w:pPr>
      <w:r w:rsidRPr="00C75BA0">
        <w:t>13.  Variantes</w:t>
      </w:r>
      <w:r w:rsidRPr="00C75BA0">
        <w:tab/>
      </w:r>
      <w:r w:rsidRPr="00C75BA0">
        <w:fldChar w:fldCharType="begin"/>
      </w:r>
      <w:r w:rsidRPr="00C75BA0">
        <w:instrText xml:space="preserve"> PAGEREF _Toc475090719 \h </w:instrText>
      </w:r>
      <w:r w:rsidRPr="00C75BA0">
        <w:fldChar w:fldCharType="separate"/>
      </w:r>
      <w:r w:rsidR="00C34A60" w:rsidRPr="00C75BA0">
        <w:t>7</w:t>
      </w:r>
      <w:r w:rsidRPr="00C75BA0">
        <w:fldChar w:fldCharType="end"/>
      </w:r>
    </w:p>
    <w:p w14:paraId="192E103D" w14:textId="7E940614" w:rsidR="00BB2361" w:rsidRPr="00C75BA0" w:rsidRDefault="00BB2361" w:rsidP="00585756">
      <w:pPr>
        <w:pStyle w:val="TM2"/>
        <w:tabs>
          <w:tab w:val="left" w:pos="600"/>
        </w:tabs>
        <w:rPr>
          <w:sz w:val="22"/>
          <w:szCs w:val="22"/>
        </w:rPr>
      </w:pPr>
      <w:r w:rsidRPr="00C75BA0">
        <w:t>14.  Prix de l’Offre et rabais</w:t>
      </w:r>
      <w:r w:rsidRPr="00C75BA0">
        <w:tab/>
      </w:r>
      <w:r w:rsidRPr="00C75BA0">
        <w:fldChar w:fldCharType="begin"/>
      </w:r>
      <w:r w:rsidRPr="00C75BA0">
        <w:instrText xml:space="preserve"> PAGEREF _Toc475090720 \h </w:instrText>
      </w:r>
      <w:r w:rsidRPr="00C75BA0">
        <w:fldChar w:fldCharType="separate"/>
      </w:r>
      <w:r w:rsidR="00C34A60" w:rsidRPr="00C75BA0">
        <w:t>7</w:t>
      </w:r>
      <w:r w:rsidRPr="00C75BA0">
        <w:fldChar w:fldCharType="end"/>
      </w:r>
    </w:p>
    <w:p w14:paraId="1731A970" w14:textId="716CC8FF" w:rsidR="00BB2361" w:rsidRPr="00C75BA0" w:rsidRDefault="00BB2361" w:rsidP="00585756">
      <w:pPr>
        <w:pStyle w:val="TM2"/>
        <w:tabs>
          <w:tab w:val="left" w:pos="600"/>
        </w:tabs>
        <w:rPr>
          <w:sz w:val="22"/>
          <w:szCs w:val="22"/>
        </w:rPr>
      </w:pPr>
      <w:r w:rsidRPr="00C75BA0">
        <w:t>15.  Monnaies de l’Offre</w:t>
      </w:r>
      <w:r w:rsidRPr="00C75BA0">
        <w:tab/>
      </w:r>
      <w:r w:rsidRPr="00C75BA0">
        <w:fldChar w:fldCharType="begin"/>
      </w:r>
      <w:r w:rsidRPr="00C75BA0">
        <w:instrText xml:space="preserve"> PAGEREF _Toc475090721 \h </w:instrText>
      </w:r>
      <w:r w:rsidRPr="00C75BA0">
        <w:fldChar w:fldCharType="separate"/>
      </w:r>
      <w:r w:rsidR="00C34A60" w:rsidRPr="00C75BA0">
        <w:t>9</w:t>
      </w:r>
      <w:r w:rsidRPr="00C75BA0">
        <w:fldChar w:fldCharType="end"/>
      </w:r>
    </w:p>
    <w:p w14:paraId="673DE6C8" w14:textId="2CA052A5" w:rsidR="00BB2361" w:rsidRPr="00C75BA0" w:rsidRDefault="00BB2361" w:rsidP="00585756">
      <w:pPr>
        <w:pStyle w:val="TM2"/>
        <w:tabs>
          <w:tab w:val="left" w:pos="600"/>
        </w:tabs>
        <w:rPr>
          <w:sz w:val="22"/>
          <w:szCs w:val="22"/>
        </w:rPr>
      </w:pPr>
      <w:r w:rsidRPr="00C75BA0">
        <w:t>16.  Documents attestant de la conformité des fournitures et services  connexes aux Documents d’Appel d’Offres</w:t>
      </w:r>
      <w:r w:rsidRPr="00C75BA0">
        <w:tab/>
      </w:r>
      <w:r w:rsidRPr="00C75BA0">
        <w:fldChar w:fldCharType="begin"/>
      </w:r>
      <w:r w:rsidRPr="00C75BA0">
        <w:instrText xml:space="preserve"> PAGEREF _Toc475090722 \h </w:instrText>
      </w:r>
      <w:r w:rsidRPr="00C75BA0">
        <w:fldChar w:fldCharType="separate"/>
      </w:r>
      <w:r w:rsidR="00C34A60" w:rsidRPr="00C75BA0">
        <w:t>9</w:t>
      </w:r>
      <w:r w:rsidRPr="00C75BA0">
        <w:fldChar w:fldCharType="end"/>
      </w:r>
    </w:p>
    <w:p w14:paraId="4CCB703B" w14:textId="1DCEAD32" w:rsidR="00BB2361" w:rsidRPr="00C75BA0" w:rsidRDefault="00BB2361" w:rsidP="00585756">
      <w:pPr>
        <w:pStyle w:val="TM2"/>
        <w:tabs>
          <w:tab w:val="left" w:pos="600"/>
        </w:tabs>
        <w:rPr>
          <w:sz w:val="22"/>
          <w:szCs w:val="22"/>
        </w:rPr>
      </w:pPr>
      <w:r w:rsidRPr="00C75BA0">
        <w:t>17.  Documents attestant des qualifications du Soumissionnaire</w:t>
      </w:r>
      <w:r w:rsidRPr="00C75BA0">
        <w:tab/>
      </w:r>
      <w:r w:rsidRPr="00C75BA0">
        <w:fldChar w:fldCharType="begin"/>
      </w:r>
      <w:r w:rsidRPr="00C75BA0">
        <w:instrText xml:space="preserve"> PAGEREF _Toc475090723 \h </w:instrText>
      </w:r>
      <w:r w:rsidRPr="00C75BA0">
        <w:fldChar w:fldCharType="separate"/>
      </w:r>
      <w:r w:rsidR="00C34A60" w:rsidRPr="00C75BA0">
        <w:t>10</w:t>
      </w:r>
      <w:r w:rsidRPr="00C75BA0">
        <w:fldChar w:fldCharType="end"/>
      </w:r>
    </w:p>
    <w:p w14:paraId="339D5EA7" w14:textId="0377A7F5" w:rsidR="00BB2361" w:rsidRPr="00C75BA0" w:rsidRDefault="00BB2361" w:rsidP="00585756">
      <w:pPr>
        <w:pStyle w:val="TM2"/>
        <w:tabs>
          <w:tab w:val="left" w:pos="600"/>
        </w:tabs>
        <w:rPr>
          <w:sz w:val="22"/>
          <w:szCs w:val="22"/>
        </w:rPr>
      </w:pPr>
      <w:r w:rsidRPr="00C75BA0">
        <w:t>18.  Période de validité des Offres</w:t>
      </w:r>
      <w:r w:rsidRPr="00C75BA0">
        <w:tab/>
      </w:r>
      <w:r w:rsidRPr="00C75BA0">
        <w:fldChar w:fldCharType="begin"/>
      </w:r>
      <w:r w:rsidRPr="00C75BA0">
        <w:instrText xml:space="preserve"> PAGEREF _Toc475090724 \h </w:instrText>
      </w:r>
      <w:r w:rsidRPr="00C75BA0">
        <w:fldChar w:fldCharType="separate"/>
      </w:r>
      <w:r w:rsidR="00C34A60" w:rsidRPr="00C75BA0">
        <w:t>10</w:t>
      </w:r>
      <w:r w:rsidRPr="00C75BA0">
        <w:fldChar w:fldCharType="end"/>
      </w:r>
    </w:p>
    <w:p w14:paraId="3744F0A1" w14:textId="7A0061DF" w:rsidR="00BB2361" w:rsidRPr="00C75BA0" w:rsidRDefault="00BB2361" w:rsidP="00585756">
      <w:pPr>
        <w:pStyle w:val="TM2"/>
        <w:tabs>
          <w:tab w:val="left" w:pos="600"/>
        </w:tabs>
        <w:rPr>
          <w:sz w:val="22"/>
          <w:szCs w:val="22"/>
        </w:rPr>
      </w:pPr>
      <w:r w:rsidRPr="00C75BA0">
        <w:t>19.  Garantie de Soumission</w:t>
      </w:r>
      <w:r w:rsidRPr="00C75BA0">
        <w:tab/>
      </w:r>
      <w:r w:rsidRPr="00C75BA0">
        <w:fldChar w:fldCharType="begin"/>
      </w:r>
      <w:r w:rsidRPr="00C75BA0">
        <w:instrText xml:space="preserve"> PAGEREF _Toc475090725 \h </w:instrText>
      </w:r>
      <w:r w:rsidRPr="00C75BA0">
        <w:fldChar w:fldCharType="separate"/>
      </w:r>
      <w:r w:rsidR="00C34A60" w:rsidRPr="00C75BA0">
        <w:t>11</w:t>
      </w:r>
      <w:r w:rsidRPr="00C75BA0">
        <w:fldChar w:fldCharType="end"/>
      </w:r>
    </w:p>
    <w:p w14:paraId="6AD020A9" w14:textId="4C647E44" w:rsidR="00BB2361" w:rsidRPr="00C75BA0" w:rsidRDefault="00BB2361" w:rsidP="00585756">
      <w:pPr>
        <w:pStyle w:val="TM2"/>
        <w:tabs>
          <w:tab w:val="left" w:pos="600"/>
        </w:tabs>
        <w:rPr>
          <w:sz w:val="22"/>
          <w:szCs w:val="22"/>
        </w:rPr>
      </w:pPr>
      <w:r w:rsidRPr="00C75BA0">
        <w:t>20.  Forme et signature de l’Offre</w:t>
      </w:r>
      <w:r w:rsidRPr="00C75BA0">
        <w:tab/>
      </w:r>
      <w:r w:rsidRPr="00C75BA0">
        <w:fldChar w:fldCharType="begin"/>
      </w:r>
      <w:r w:rsidRPr="00C75BA0">
        <w:instrText xml:space="preserve"> PAGEREF _Toc475090726 \h </w:instrText>
      </w:r>
      <w:r w:rsidRPr="00C75BA0">
        <w:fldChar w:fldCharType="separate"/>
      </w:r>
      <w:r w:rsidR="00C34A60" w:rsidRPr="00C75BA0">
        <w:t>13</w:t>
      </w:r>
      <w:r w:rsidRPr="00C75BA0">
        <w:fldChar w:fldCharType="end"/>
      </w:r>
    </w:p>
    <w:p w14:paraId="4D81DADF" w14:textId="0CF76A04" w:rsidR="00BB2361" w:rsidRPr="00C75BA0" w:rsidRDefault="00BB2361" w:rsidP="00585756">
      <w:pPr>
        <w:pStyle w:val="TM1"/>
        <w:rPr>
          <w:sz w:val="22"/>
          <w:szCs w:val="22"/>
        </w:rPr>
      </w:pPr>
      <w:r w:rsidRPr="00C75BA0">
        <w:t>D.</w:t>
      </w:r>
      <w:r w:rsidRPr="00C75BA0">
        <w:rPr>
          <w:sz w:val="22"/>
          <w:szCs w:val="22"/>
        </w:rPr>
        <w:tab/>
      </w:r>
      <w:r w:rsidRPr="00C75BA0">
        <w:t>Remise des Offres et Ouverture des plis</w:t>
      </w:r>
      <w:r w:rsidRPr="00C75BA0">
        <w:tab/>
      </w:r>
      <w:r w:rsidRPr="00C75BA0">
        <w:fldChar w:fldCharType="begin"/>
      </w:r>
      <w:r w:rsidRPr="00C75BA0">
        <w:instrText xml:space="preserve"> PAGEREF _Toc475090727 \h </w:instrText>
      </w:r>
      <w:r w:rsidRPr="00C75BA0">
        <w:fldChar w:fldCharType="separate"/>
      </w:r>
      <w:r w:rsidR="00C34A60" w:rsidRPr="00C75BA0">
        <w:t>13</w:t>
      </w:r>
      <w:r w:rsidRPr="00C75BA0">
        <w:fldChar w:fldCharType="end"/>
      </w:r>
    </w:p>
    <w:p w14:paraId="09B67103" w14:textId="55305960" w:rsidR="00BB2361" w:rsidRPr="00C75BA0" w:rsidRDefault="00BB2361" w:rsidP="00585756">
      <w:pPr>
        <w:pStyle w:val="TM2"/>
        <w:tabs>
          <w:tab w:val="left" w:pos="600"/>
        </w:tabs>
        <w:rPr>
          <w:sz w:val="22"/>
          <w:szCs w:val="22"/>
        </w:rPr>
      </w:pPr>
      <w:r w:rsidRPr="00C75BA0">
        <w:t>21.  Cachetage et marquage des Offres</w:t>
      </w:r>
      <w:r w:rsidRPr="00C75BA0">
        <w:tab/>
      </w:r>
      <w:r w:rsidRPr="00C75BA0">
        <w:fldChar w:fldCharType="begin"/>
      </w:r>
      <w:r w:rsidRPr="00C75BA0">
        <w:instrText xml:space="preserve"> PAGEREF _Toc475090728 \h </w:instrText>
      </w:r>
      <w:r w:rsidRPr="00C75BA0">
        <w:fldChar w:fldCharType="separate"/>
      </w:r>
      <w:r w:rsidR="00C34A60" w:rsidRPr="00C75BA0">
        <w:t>13</w:t>
      </w:r>
      <w:r w:rsidRPr="00C75BA0">
        <w:fldChar w:fldCharType="end"/>
      </w:r>
    </w:p>
    <w:p w14:paraId="371A24F5" w14:textId="7AA5AAE4" w:rsidR="00BB2361" w:rsidRPr="00C75BA0" w:rsidRDefault="00BB2361" w:rsidP="00585756">
      <w:pPr>
        <w:pStyle w:val="TM2"/>
        <w:tabs>
          <w:tab w:val="left" w:pos="600"/>
        </w:tabs>
        <w:rPr>
          <w:sz w:val="22"/>
          <w:szCs w:val="22"/>
        </w:rPr>
      </w:pPr>
      <w:r w:rsidRPr="00C75BA0">
        <w:t>22.  Date et heure limite de remise des Offres</w:t>
      </w:r>
      <w:r w:rsidRPr="00C75BA0">
        <w:tab/>
      </w:r>
      <w:r w:rsidRPr="00C75BA0">
        <w:fldChar w:fldCharType="begin"/>
      </w:r>
      <w:r w:rsidRPr="00C75BA0">
        <w:instrText xml:space="preserve"> PAGEREF _Toc475090729 \h </w:instrText>
      </w:r>
      <w:r w:rsidRPr="00C75BA0">
        <w:fldChar w:fldCharType="separate"/>
      </w:r>
      <w:r w:rsidR="00C34A60" w:rsidRPr="00C75BA0">
        <w:t>14</w:t>
      </w:r>
      <w:r w:rsidRPr="00C75BA0">
        <w:fldChar w:fldCharType="end"/>
      </w:r>
    </w:p>
    <w:p w14:paraId="01088C92" w14:textId="6AD9ACA7" w:rsidR="00BB2361" w:rsidRPr="00C75BA0" w:rsidRDefault="00BB2361" w:rsidP="00585756">
      <w:pPr>
        <w:pStyle w:val="TM2"/>
        <w:tabs>
          <w:tab w:val="left" w:pos="600"/>
        </w:tabs>
        <w:rPr>
          <w:sz w:val="22"/>
          <w:szCs w:val="22"/>
        </w:rPr>
      </w:pPr>
      <w:r w:rsidRPr="00C75BA0">
        <w:t>23.  Offres hors délai</w:t>
      </w:r>
      <w:r w:rsidRPr="00C75BA0">
        <w:tab/>
      </w:r>
      <w:r w:rsidRPr="00C75BA0">
        <w:fldChar w:fldCharType="begin"/>
      </w:r>
      <w:r w:rsidRPr="00C75BA0">
        <w:instrText xml:space="preserve"> PAGEREF _Toc475090730 \h </w:instrText>
      </w:r>
      <w:r w:rsidRPr="00C75BA0">
        <w:fldChar w:fldCharType="separate"/>
      </w:r>
      <w:r w:rsidR="00C34A60" w:rsidRPr="00C75BA0">
        <w:t>14</w:t>
      </w:r>
      <w:r w:rsidRPr="00C75BA0">
        <w:fldChar w:fldCharType="end"/>
      </w:r>
    </w:p>
    <w:p w14:paraId="40056E0B" w14:textId="07A72F48" w:rsidR="00BB2361" w:rsidRPr="00C75BA0" w:rsidRDefault="00BB2361" w:rsidP="00585756">
      <w:pPr>
        <w:pStyle w:val="TM2"/>
        <w:tabs>
          <w:tab w:val="left" w:pos="600"/>
        </w:tabs>
        <w:rPr>
          <w:sz w:val="22"/>
          <w:szCs w:val="22"/>
        </w:rPr>
      </w:pPr>
      <w:r w:rsidRPr="00C75BA0">
        <w:t>24.  Retrait, substitution et modification des Offres</w:t>
      </w:r>
      <w:r w:rsidRPr="00C75BA0">
        <w:tab/>
      </w:r>
      <w:r w:rsidRPr="00C75BA0">
        <w:fldChar w:fldCharType="begin"/>
      </w:r>
      <w:r w:rsidRPr="00C75BA0">
        <w:instrText xml:space="preserve"> PAGEREF _Toc475090731 \h </w:instrText>
      </w:r>
      <w:r w:rsidRPr="00C75BA0">
        <w:fldChar w:fldCharType="separate"/>
      </w:r>
      <w:r w:rsidR="00C34A60" w:rsidRPr="00C75BA0">
        <w:t>14</w:t>
      </w:r>
      <w:r w:rsidRPr="00C75BA0">
        <w:fldChar w:fldCharType="end"/>
      </w:r>
    </w:p>
    <w:p w14:paraId="2B5B6DE5" w14:textId="6E359F69" w:rsidR="00BB2361" w:rsidRPr="00C75BA0" w:rsidRDefault="00BB2361" w:rsidP="00585756">
      <w:pPr>
        <w:pStyle w:val="TM2"/>
        <w:tabs>
          <w:tab w:val="left" w:pos="600"/>
        </w:tabs>
        <w:rPr>
          <w:sz w:val="22"/>
          <w:szCs w:val="22"/>
        </w:rPr>
      </w:pPr>
      <w:r w:rsidRPr="00C75BA0">
        <w:t>25.  Ouverture des plis</w:t>
      </w:r>
      <w:r w:rsidRPr="00C75BA0">
        <w:tab/>
      </w:r>
      <w:r w:rsidRPr="00C75BA0">
        <w:fldChar w:fldCharType="begin"/>
      </w:r>
      <w:r w:rsidRPr="00C75BA0">
        <w:instrText xml:space="preserve"> PAGEREF _Toc475090732 \h </w:instrText>
      </w:r>
      <w:r w:rsidRPr="00C75BA0">
        <w:fldChar w:fldCharType="separate"/>
      </w:r>
      <w:r w:rsidR="00C34A60" w:rsidRPr="00C75BA0">
        <w:t>14</w:t>
      </w:r>
      <w:r w:rsidRPr="00C75BA0">
        <w:fldChar w:fldCharType="end"/>
      </w:r>
    </w:p>
    <w:p w14:paraId="6D93BD96" w14:textId="77F22ADF" w:rsidR="00BB2361" w:rsidRPr="00C75BA0" w:rsidRDefault="00BB2361" w:rsidP="00585756">
      <w:pPr>
        <w:pStyle w:val="TM1"/>
        <w:rPr>
          <w:sz w:val="22"/>
          <w:szCs w:val="22"/>
        </w:rPr>
      </w:pPr>
      <w:r w:rsidRPr="00C75BA0">
        <w:t>E.</w:t>
      </w:r>
      <w:r w:rsidRPr="00C75BA0">
        <w:rPr>
          <w:sz w:val="22"/>
          <w:szCs w:val="22"/>
        </w:rPr>
        <w:tab/>
      </w:r>
      <w:r w:rsidRPr="00C75BA0">
        <w:t>Évaluation et comparaison des Offres</w:t>
      </w:r>
      <w:r w:rsidRPr="00C75BA0">
        <w:tab/>
      </w:r>
      <w:r w:rsidRPr="00C75BA0">
        <w:fldChar w:fldCharType="begin"/>
      </w:r>
      <w:r w:rsidRPr="00C75BA0">
        <w:instrText xml:space="preserve"> PAGEREF _Toc475090733 \h </w:instrText>
      </w:r>
      <w:r w:rsidRPr="00C75BA0">
        <w:fldChar w:fldCharType="separate"/>
      </w:r>
      <w:r w:rsidR="00C34A60" w:rsidRPr="00C75BA0">
        <w:t>15</w:t>
      </w:r>
      <w:r w:rsidRPr="00C75BA0">
        <w:fldChar w:fldCharType="end"/>
      </w:r>
    </w:p>
    <w:p w14:paraId="57DD03B3" w14:textId="2A4990B1" w:rsidR="00BB2361" w:rsidRPr="00C75BA0" w:rsidRDefault="00BB2361" w:rsidP="00585756">
      <w:pPr>
        <w:pStyle w:val="TM2"/>
        <w:tabs>
          <w:tab w:val="left" w:pos="600"/>
        </w:tabs>
        <w:rPr>
          <w:sz w:val="22"/>
          <w:szCs w:val="22"/>
        </w:rPr>
      </w:pPr>
      <w:r w:rsidRPr="00C75BA0">
        <w:t>26.  Confidentialité</w:t>
      </w:r>
      <w:r w:rsidRPr="00C75BA0">
        <w:tab/>
      </w:r>
      <w:r w:rsidRPr="00C75BA0">
        <w:fldChar w:fldCharType="begin"/>
      </w:r>
      <w:r w:rsidRPr="00C75BA0">
        <w:instrText xml:space="preserve"> PAGEREF _Toc475090734 \h </w:instrText>
      </w:r>
      <w:r w:rsidRPr="00C75BA0">
        <w:fldChar w:fldCharType="separate"/>
      </w:r>
      <w:r w:rsidR="00C34A60" w:rsidRPr="00C75BA0">
        <w:t>15</w:t>
      </w:r>
      <w:r w:rsidRPr="00C75BA0">
        <w:fldChar w:fldCharType="end"/>
      </w:r>
    </w:p>
    <w:p w14:paraId="54E3CC8F" w14:textId="43254D16" w:rsidR="00BB2361" w:rsidRPr="00C75BA0" w:rsidRDefault="00BB2361" w:rsidP="00585756">
      <w:pPr>
        <w:pStyle w:val="TM2"/>
        <w:tabs>
          <w:tab w:val="left" w:pos="600"/>
        </w:tabs>
        <w:rPr>
          <w:sz w:val="22"/>
          <w:szCs w:val="22"/>
        </w:rPr>
      </w:pPr>
      <w:r w:rsidRPr="00C75BA0">
        <w:t>27.  Éclaircissements concernant les Offres</w:t>
      </w:r>
      <w:r w:rsidRPr="00C75BA0">
        <w:tab/>
      </w:r>
      <w:r w:rsidRPr="00C75BA0">
        <w:fldChar w:fldCharType="begin"/>
      </w:r>
      <w:r w:rsidRPr="00C75BA0">
        <w:instrText xml:space="preserve"> PAGEREF _Toc475090735 \h </w:instrText>
      </w:r>
      <w:r w:rsidRPr="00C75BA0">
        <w:fldChar w:fldCharType="separate"/>
      </w:r>
      <w:r w:rsidR="00C34A60" w:rsidRPr="00C75BA0">
        <w:t>16</w:t>
      </w:r>
      <w:r w:rsidRPr="00C75BA0">
        <w:fldChar w:fldCharType="end"/>
      </w:r>
    </w:p>
    <w:p w14:paraId="422B5E52" w14:textId="0C1D725F" w:rsidR="00BB2361" w:rsidRPr="00C75BA0" w:rsidRDefault="00BB2361" w:rsidP="00585756">
      <w:pPr>
        <w:pStyle w:val="TM2"/>
        <w:tabs>
          <w:tab w:val="left" w:pos="600"/>
        </w:tabs>
        <w:rPr>
          <w:sz w:val="22"/>
          <w:szCs w:val="22"/>
        </w:rPr>
      </w:pPr>
      <w:r w:rsidRPr="00C75BA0">
        <w:t>28.  Divergences, réserves ou omissions</w:t>
      </w:r>
      <w:r w:rsidRPr="00C75BA0">
        <w:tab/>
      </w:r>
      <w:r w:rsidRPr="00C75BA0">
        <w:fldChar w:fldCharType="begin"/>
      </w:r>
      <w:r w:rsidRPr="00C75BA0">
        <w:instrText xml:space="preserve"> PAGEREF _Toc475090736 \h </w:instrText>
      </w:r>
      <w:r w:rsidRPr="00C75BA0">
        <w:fldChar w:fldCharType="separate"/>
      </w:r>
      <w:r w:rsidR="00C34A60" w:rsidRPr="00C75BA0">
        <w:t>16</w:t>
      </w:r>
      <w:r w:rsidRPr="00C75BA0">
        <w:fldChar w:fldCharType="end"/>
      </w:r>
    </w:p>
    <w:p w14:paraId="14CE3780" w14:textId="427EA7EB" w:rsidR="00BB2361" w:rsidRPr="00C75BA0" w:rsidRDefault="00BB2361" w:rsidP="00585756">
      <w:pPr>
        <w:pStyle w:val="TM2"/>
        <w:tabs>
          <w:tab w:val="left" w:pos="600"/>
        </w:tabs>
        <w:rPr>
          <w:sz w:val="22"/>
          <w:szCs w:val="22"/>
        </w:rPr>
      </w:pPr>
      <w:r w:rsidRPr="00C75BA0">
        <w:t>29.  Conformité des Offres</w:t>
      </w:r>
      <w:r w:rsidRPr="00C75BA0">
        <w:tab/>
      </w:r>
      <w:r w:rsidRPr="00C75BA0">
        <w:fldChar w:fldCharType="begin"/>
      </w:r>
      <w:r w:rsidRPr="00C75BA0">
        <w:instrText xml:space="preserve"> PAGEREF _Toc475090737 \h </w:instrText>
      </w:r>
      <w:r w:rsidRPr="00C75BA0">
        <w:fldChar w:fldCharType="separate"/>
      </w:r>
      <w:r w:rsidR="00C34A60" w:rsidRPr="00C75BA0">
        <w:t>16</w:t>
      </w:r>
      <w:r w:rsidRPr="00C75BA0">
        <w:fldChar w:fldCharType="end"/>
      </w:r>
    </w:p>
    <w:p w14:paraId="4633D675" w14:textId="6C99A320" w:rsidR="00BB2361" w:rsidRPr="00C75BA0" w:rsidRDefault="00BB2361" w:rsidP="00585756">
      <w:pPr>
        <w:pStyle w:val="TM2"/>
        <w:tabs>
          <w:tab w:val="left" w:pos="600"/>
        </w:tabs>
        <w:rPr>
          <w:sz w:val="22"/>
          <w:szCs w:val="22"/>
        </w:rPr>
      </w:pPr>
      <w:r w:rsidRPr="00C75BA0">
        <w:t>30.  Non-conformité, erreurs et omissions</w:t>
      </w:r>
      <w:r w:rsidRPr="00C75BA0">
        <w:tab/>
      </w:r>
      <w:r w:rsidRPr="00C75BA0">
        <w:fldChar w:fldCharType="begin"/>
      </w:r>
      <w:r w:rsidRPr="00C75BA0">
        <w:instrText xml:space="preserve"> PAGEREF _Toc475090738 \h </w:instrText>
      </w:r>
      <w:r w:rsidRPr="00C75BA0">
        <w:fldChar w:fldCharType="separate"/>
      </w:r>
      <w:r w:rsidR="00C34A60" w:rsidRPr="00C75BA0">
        <w:t>17</w:t>
      </w:r>
      <w:r w:rsidRPr="00C75BA0">
        <w:fldChar w:fldCharType="end"/>
      </w:r>
    </w:p>
    <w:p w14:paraId="4DB71FBE" w14:textId="60C3931B" w:rsidR="00BB2361" w:rsidRPr="00C75BA0" w:rsidRDefault="00BB2361" w:rsidP="00585756">
      <w:pPr>
        <w:pStyle w:val="TM2"/>
        <w:tabs>
          <w:tab w:val="left" w:pos="600"/>
        </w:tabs>
        <w:rPr>
          <w:sz w:val="22"/>
          <w:szCs w:val="22"/>
        </w:rPr>
      </w:pPr>
      <w:r w:rsidRPr="00C75BA0">
        <w:lastRenderedPageBreak/>
        <w:t>31.  Correction des erreurs arithmétiques</w:t>
      </w:r>
      <w:r w:rsidRPr="00C75BA0">
        <w:tab/>
      </w:r>
      <w:r w:rsidRPr="00C75BA0">
        <w:fldChar w:fldCharType="begin"/>
      </w:r>
      <w:r w:rsidRPr="00C75BA0">
        <w:instrText xml:space="preserve"> PAGEREF _Toc475090739 \h </w:instrText>
      </w:r>
      <w:r w:rsidRPr="00C75BA0">
        <w:fldChar w:fldCharType="separate"/>
      </w:r>
      <w:r w:rsidR="00C34A60" w:rsidRPr="00C75BA0">
        <w:t>17</w:t>
      </w:r>
      <w:r w:rsidRPr="00C75BA0">
        <w:fldChar w:fldCharType="end"/>
      </w:r>
    </w:p>
    <w:p w14:paraId="0549A2AE" w14:textId="0110B7CB" w:rsidR="00BB2361" w:rsidRPr="00C75BA0" w:rsidRDefault="00BB2361" w:rsidP="00585756">
      <w:pPr>
        <w:pStyle w:val="TM2"/>
        <w:tabs>
          <w:tab w:val="left" w:pos="600"/>
        </w:tabs>
        <w:rPr>
          <w:sz w:val="22"/>
          <w:szCs w:val="22"/>
        </w:rPr>
      </w:pPr>
      <w:r w:rsidRPr="00C75BA0">
        <w:t>32.  Conversion en une seule monnaie</w:t>
      </w:r>
      <w:r w:rsidRPr="00C75BA0">
        <w:tab/>
      </w:r>
      <w:r w:rsidRPr="00C75BA0">
        <w:fldChar w:fldCharType="begin"/>
      </w:r>
      <w:r w:rsidRPr="00C75BA0">
        <w:instrText xml:space="preserve"> PAGEREF _Toc475090740 \h </w:instrText>
      </w:r>
      <w:r w:rsidRPr="00C75BA0">
        <w:fldChar w:fldCharType="separate"/>
      </w:r>
      <w:r w:rsidR="00C34A60" w:rsidRPr="00C75BA0">
        <w:t>18</w:t>
      </w:r>
      <w:r w:rsidRPr="00C75BA0">
        <w:fldChar w:fldCharType="end"/>
      </w:r>
    </w:p>
    <w:p w14:paraId="74F29AD7" w14:textId="1674AFCE" w:rsidR="00BB2361" w:rsidRPr="00C75BA0" w:rsidRDefault="00BB2361" w:rsidP="00585756">
      <w:pPr>
        <w:pStyle w:val="TM2"/>
        <w:tabs>
          <w:tab w:val="left" w:pos="600"/>
        </w:tabs>
        <w:rPr>
          <w:sz w:val="22"/>
          <w:szCs w:val="22"/>
        </w:rPr>
      </w:pPr>
      <w:r w:rsidRPr="00C75BA0">
        <w:t>33.  Marge de préférence</w:t>
      </w:r>
      <w:r w:rsidRPr="00C75BA0">
        <w:tab/>
      </w:r>
      <w:r w:rsidRPr="00C75BA0">
        <w:fldChar w:fldCharType="begin"/>
      </w:r>
      <w:r w:rsidRPr="00C75BA0">
        <w:instrText xml:space="preserve"> PAGEREF _Toc475090741 \h </w:instrText>
      </w:r>
      <w:r w:rsidRPr="00C75BA0">
        <w:fldChar w:fldCharType="separate"/>
      </w:r>
      <w:r w:rsidR="00C34A60" w:rsidRPr="00C75BA0">
        <w:t>18</w:t>
      </w:r>
      <w:r w:rsidRPr="00C75BA0">
        <w:fldChar w:fldCharType="end"/>
      </w:r>
    </w:p>
    <w:p w14:paraId="1A2B1BB3" w14:textId="4C20E070" w:rsidR="00BB2361" w:rsidRPr="00C75BA0" w:rsidRDefault="00BB2361" w:rsidP="00585756">
      <w:pPr>
        <w:pStyle w:val="TM2"/>
        <w:tabs>
          <w:tab w:val="left" w:pos="600"/>
        </w:tabs>
        <w:rPr>
          <w:sz w:val="22"/>
          <w:szCs w:val="22"/>
        </w:rPr>
      </w:pPr>
      <w:r w:rsidRPr="00C75BA0">
        <w:t>34.  Évaluation des Offres</w:t>
      </w:r>
      <w:r w:rsidRPr="00C75BA0">
        <w:tab/>
      </w:r>
      <w:r w:rsidRPr="00C75BA0">
        <w:fldChar w:fldCharType="begin"/>
      </w:r>
      <w:r w:rsidRPr="00C75BA0">
        <w:instrText xml:space="preserve"> PAGEREF _Toc475090742 \h </w:instrText>
      </w:r>
      <w:r w:rsidRPr="00C75BA0">
        <w:fldChar w:fldCharType="separate"/>
      </w:r>
      <w:r w:rsidR="00C34A60" w:rsidRPr="00C75BA0">
        <w:t>18</w:t>
      </w:r>
      <w:r w:rsidRPr="00C75BA0">
        <w:fldChar w:fldCharType="end"/>
      </w:r>
    </w:p>
    <w:p w14:paraId="02D26398" w14:textId="0615473C" w:rsidR="00BB2361" w:rsidRPr="00C75BA0" w:rsidRDefault="00BB2361" w:rsidP="00585756">
      <w:pPr>
        <w:pStyle w:val="TM2"/>
        <w:tabs>
          <w:tab w:val="left" w:pos="600"/>
        </w:tabs>
        <w:rPr>
          <w:sz w:val="22"/>
          <w:szCs w:val="22"/>
        </w:rPr>
      </w:pPr>
      <w:r w:rsidRPr="00C75BA0">
        <w:t>35.  Comparaison des Offres</w:t>
      </w:r>
      <w:r w:rsidRPr="00C75BA0">
        <w:tab/>
      </w:r>
      <w:r w:rsidRPr="00C75BA0">
        <w:fldChar w:fldCharType="begin"/>
      </w:r>
      <w:r w:rsidRPr="00C75BA0">
        <w:instrText xml:space="preserve"> PAGEREF _Toc475090743 \h </w:instrText>
      </w:r>
      <w:r w:rsidRPr="00C75BA0">
        <w:fldChar w:fldCharType="separate"/>
      </w:r>
      <w:r w:rsidR="00C34A60" w:rsidRPr="00C75BA0">
        <w:t>19</w:t>
      </w:r>
      <w:r w:rsidRPr="00C75BA0">
        <w:fldChar w:fldCharType="end"/>
      </w:r>
    </w:p>
    <w:p w14:paraId="5C436F38" w14:textId="21C57F6E" w:rsidR="00BB2361" w:rsidRPr="00C75BA0" w:rsidRDefault="00BB2361" w:rsidP="00585756">
      <w:pPr>
        <w:pStyle w:val="TM2"/>
        <w:tabs>
          <w:tab w:val="left" w:pos="600"/>
        </w:tabs>
        <w:rPr>
          <w:sz w:val="22"/>
          <w:szCs w:val="22"/>
        </w:rPr>
      </w:pPr>
      <w:r w:rsidRPr="00C75BA0">
        <w:t>36.  Vérification a posteriori des qualifications du Soumissionnaire</w:t>
      </w:r>
      <w:r w:rsidRPr="00C75BA0">
        <w:tab/>
      </w:r>
      <w:r w:rsidRPr="00C75BA0">
        <w:fldChar w:fldCharType="begin"/>
      </w:r>
      <w:r w:rsidRPr="00C75BA0">
        <w:instrText xml:space="preserve"> PAGEREF _Toc475090744 \h </w:instrText>
      </w:r>
      <w:r w:rsidRPr="00C75BA0">
        <w:fldChar w:fldCharType="separate"/>
      </w:r>
      <w:r w:rsidR="00C34A60" w:rsidRPr="00C75BA0">
        <w:t>19</w:t>
      </w:r>
      <w:r w:rsidRPr="00C75BA0">
        <w:fldChar w:fldCharType="end"/>
      </w:r>
    </w:p>
    <w:p w14:paraId="220EAF9C" w14:textId="5D85645C" w:rsidR="00BB2361" w:rsidRPr="00C75BA0" w:rsidRDefault="00BB2361" w:rsidP="00585756">
      <w:pPr>
        <w:pStyle w:val="TM2"/>
        <w:tabs>
          <w:tab w:val="left" w:pos="600"/>
        </w:tabs>
        <w:rPr>
          <w:sz w:val="22"/>
          <w:szCs w:val="22"/>
        </w:rPr>
      </w:pPr>
      <w:r w:rsidRPr="00C75BA0">
        <w:t>37.  Droit de l’Acheteur d’annuler la procédure et de rejeter toutes les Offres</w:t>
      </w:r>
      <w:r w:rsidRPr="00C75BA0">
        <w:tab/>
      </w:r>
      <w:r w:rsidRPr="00C75BA0">
        <w:fldChar w:fldCharType="begin"/>
      </w:r>
      <w:r w:rsidRPr="00C75BA0">
        <w:instrText xml:space="preserve"> PAGEREF _Toc475090745 \h </w:instrText>
      </w:r>
      <w:r w:rsidRPr="00C75BA0">
        <w:fldChar w:fldCharType="separate"/>
      </w:r>
      <w:r w:rsidR="00C34A60" w:rsidRPr="00C75BA0">
        <w:t>20</w:t>
      </w:r>
      <w:r w:rsidRPr="00C75BA0">
        <w:fldChar w:fldCharType="end"/>
      </w:r>
    </w:p>
    <w:p w14:paraId="2873AC3F" w14:textId="6C7457C9" w:rsidR="00BB2361" w:rsidRPr="00C75BA0" w:rsidRDefault="00BB2361" w:rsidP="00585756">
      <w:pPr>
        <w:pStyle w:val="TM1"/>
        <w:rPr>
          <w:sz w:val="22"/>
          <w:szCs w:val="22"/>
        </w:rPr>
      </w:pPr>
      <w:r w:rsidRPr="00C75BA0">
        <w:t>F.</w:t>
      </w:r>
      <w:r w:rsidRPr="00C75BA0">
        <w:rPr>
          <w:sz w:val="22"/>
          <w:szCs w:val="22"/>
        </w:rPr>
        <w:tab/>
      </w:r>
      <w:r w:rsidRPr="00C75BA0">
        <w:t>Attribution du Marché</w:t>
      </w:r>
      <w:r w:rsidRPr="00C75BA0">
        <w:tab/>
      </w:r>
      <w:r w:rsidRPr="00C75BA0">
        <w:fldChar w:fldCharType="begin"/>
      </w:r>
      <w:r w:rsidRPr="00C75BA0">
        <w:instrText xml:space="preserve"> PAGEREF _Toc475090746 \h </w:instrText>
      </w:r>
      <w:r w:rsidRPr="00C75BA0">
        <w:fldChar w:fldCharType="separate"/>
      </w:r>
      <w:r w:rsidR="00C34A60" w:rsidRPr="00C75BA0">
        <w:t>20</w:t>
      </w:r>
      <w:r w:rsidRPr="00C75BA0">
        <w:fldChar w:fldCharType="end"/>
      </w:r>
    </w:p>
    <w:p w14:paraId="78A3A5AE" w14:textId="52D086C4" w:rsidR="00BB2361" w:rsidRPr="00C75BA0" w:rsidRDefault="00BB2361" w:rsidP="00585756">
      <w:pPr>
        <w:pStyle w:val="TM2"/>
        <w:tabs>
          <w:tab w:val="left" w:pos="600"/>
        </w:tabs>
        <w:rPr>
          <w:sz w:val="22"/>
          <w:szCs w:val="22"/>
        </w:rPr>
      </w:pPr>
      <w:r w:rsidRPr="00C75BA0">
        <w:t>38.  Critères d’attribution</w:t>
      </w:r>
      <w:r w:rsidRPr="00C75BA0">
        <w:tab/>
      </w:r>
      <w:r w:rsidRPr="00C75BA0">
        <w:fldChar w:fldCharType="begin"/>
      </w:r>
      <w:r w:rsidRPr="00C75BA0">
        <w:instrText xml:space="preserve"> PAGEREF _Toc475090747 \h </w:instrText>
      </w:r>
      <w:r w:rsidRPr="00C75BA0">
        <w:fldChar w:fldCharType="separate"/>
      </w:r>
      <w:r w:rsidR="00C34A60" w:rsidRPr="00C75BA0">
        <w:t>20</w:t>
      </w:r>
      <w:r w:rsidRPr="00C75BA0">
        <w:fldChar w:fldCharType="end"/>
      </w:r>
    </w:p>
    <w:p w14:paraId="3917F847" w14:textId="329BEA7C" w:rsidR="00BB2361" w:rsidRPr="00C75BA0" w:rsidRDefault="00BB2361" w:rsidP="00585756">
      <w:pPr>
        <w:pStyle w:val="TM2"/>
        <w:tabs>
          <w:tab w:val="left" w:pos="600"/>
        </w:tabs>
        <w:rPr>
          <w:sz w:val="22"/>
          <w:szCs w:val="22"/>
        </w:rPr>
      </w:pPr>
      <w:r w:rsidRPr="00C75BA0">
        <w:t>39.  Droit de l’Acheteur de modifier les quantités au moment de l’attribution du Marché</w:t>
      </w:r>
      <w:r w:rsidRPr="00C75BA0">
        <w:tab/>
      </w:r>
      <w:r w:rsidRPr="00C75BA0">
        <w:fldChar w:fldCharType="begin"/>
      </w:r>
      <w:r w:rsidRPr="00C75BA0">
        <w:instrText xml:space="preserve"> PAGEREF _Toc475090748 \h </w:instrText>
      </w:r>
      <w:r w:rsidRPr="00C75BA0">
        <w:fldChar w:fldCharType="separate"/>
      </w:r>
      <w:r w:rsidR="00C34A60" w:rsidRPr="00C75BA0">
        <w:t>20</w:t>
      </w:r>
      <w:r w:rsidRPr="00C75BA0">
        <w:fldChar w:fldCharType="end"/>
      </w:r>
    </w:p>
    <w:p w14:paraId="679C7D34" w14:textId="0D87ECBC" w:rsidR="00BB2361" w:rsidRPr="00C75BA0" w:rsidRDefault="00BB2361" w:rsidP="00585756">
      <w:pPr>
        <w:pStyle w:val="TM2"/>
        <w:tabs>
          <w:tab w:val="left" w:pos="600"/>
        </w:tabs>
        <w:rPr>
          <w:sz w:val="22"/>
          <w:szCs w:val="22"/>
        </w:rPr>
      </w:pPr>
      <w:r w:rsidRPr="00C75BA0">
        <w:t>40.  Notification de l’attribution du Marché</w:t>
      </w:r>
      <w:r w:rsidRPr="00C75BA0">
        <w:tab/>
      </w:r>
      <w:r w:rsidRPr="00C75BA0">
        <w:fldChar w:fldCharType="begin"/>
      </w:r>
      <w:r w:rsidRPr="00C75BA0">
        <w:instrText xml:space="preserve"> PAGEREF _Toc475090749 \h </w:instrText>
      </w:r>
      <w:r w:rsidRPr="00C75BA0">
        <w:fldChar w:fldCharType="separate"/>
      </w:r>
      <w:r w:rsidR="00C34A60" w:rsidRPr="00C75BA0">
        <w:t>20</w:t>
      </w:r>
      <w:r w:rsidRPr="00C75BA0">
        <w:fldChar w:fldCharType="end"/>
      </w:r>
    </w:p>
    <w:p w14:paraId="797C23AE" w14:textId="19C0CDB2" w:rsidR="00BB2361" w:rsidRPr="00C75BA0" w:rsidRDefault="00BB2361" w:rsidP="00585756">
      <w:pPr>
        <w:pStyle w:val="TM2"/>
        <w:tabs>
          <w:tab w:val="left" w:pos="600"/>
        </w:tabs>
        <w:rPr>
          <w:sz w:val="22"/>
          <w:szCs w:val="22"/>
        </w:rPr>
      </w:pPr>
      <w:r w:rsidRPr="00C75BA0">
        <w:t>41.  Signature du Marché</w:t>
      </w:r>
      <w:r w:rsidRPr="00C75BA0">
        <w:tab/>
      </w:r>
      <w:r w:rsidRPr="00C75BA0">
        <w:fldChar w:fldCharType="begin"/>
      </w:r>
      <w:r w:rsidRPr="00C75BA0">
        <w:instrText xml:space="preserve"> PAGEREF _Toc475090750 \h </w:instrText>
      </w:r>
      <w:r w:rsidRPr="00C75BA0">
        <w:fldChar w:fldCharType="separate"/>
      </w:r>
      <w:r w:rsidR="00C34A60" w:rsidRPr="00C75BA0">
        <w:t>21</w:t>
      </w:r>
      <w:r w:rsidRPr="00C75BA0">
        <w:fldChar w:fldCharType="end"/>
      </w:r>
    </w:p>
    <w:p w14:paraId="2A71CAB7" w14:textId="5528D6ED" w:rsidR="00BB2361" w:rsidRPr="00C75BA0" w:rsidRDefault="00BB2361" w:rsidP="00585756">
      <w:pPr>
        <w:pStyle w:val="TM2"/>
        <w:tabs>
          <w:tab w:val="left" w:pos="600"/>
        </w:tabs>
        <w:rPr>
          <w:sz w:val="22"/>
          <w:szCs w:val="22"/>
        </w:rPr>
      </w:pPr>
      <w:r w:rsidRPr="00C75BA0">
        <w:t>42.  Garantie de bonne exécution</w:t>
      </w:r>
      <w:r w:rsidRPr="00C75BA0">
        <w:tab/>
      </w:r>
      <w:r w:rsidRPr="00C75BA0">
        <w:fldChar w:fldCharType="begin"/>
      </w:r>
      <w:r w:rsidRPr="00C75BA0">
        <w:instrText xml:space="preserve"> PAGEREF _Toc475090751 \h </w:instrText>
      </w:r>
      <w:r w:rsidRPr="00C75BA0">
        <w:fldChar w:fldCharType="separate"/>
      </w:r>
      <w:r w:rsidR="00C34A60" w:rsidRPr="00C75BA0">
        <w:t>21</w:t>
      </w:r>
      <w:r w:rsidRPr="00C75BA0">
        <w:fldChar w:fldCharType="end"/>
      </w:r>
    </w:p>
    <w:p w14:paraId="6A7A95BC" w14:textId="77777777" w:rsidR="00FC31C4" w:rsidRPr="005C48E1" w:rsidRDefault="00904B22" w:rsidP="00585756">
      <w:pPr>
        <w:tabs>
          <w:tab w:val="left" w:pos="600"/>
        </w:tabs>
        <w:rPr>
          <w:lang w:val="fr-SN"/>
        </w:rPr>
      </w:pPr>
      <w:r w:rsidRPr="00C75BA0">
        <w:rPr>
          <w:b/>
          <w:sz w:val="24"/>
        </w:rPr>
        <w:fldChar w:fldCharType="end"/>
      </w:r>
    </w:p>
    <w:p w14:paraId="7BCF4388" w14:textId="77777777" w:rsidR="00FC31C4" w:rsidRPr="005C48E1" w:rsidRDefault="00FC31C4" w:rsidP="00FC31C4">
      <w:pPr>
        <w:jc w:val="right"/>
        <w:outlineLvl w:val="0"/>
        <w:rPr>
          <w:sz w:val="28"/>
          <w:lang w:val="fr-SN"/>
        </w:rPr>
      </w:pPr>
    </w:p>
    <w:p w14:paraId="595EAA5F" w14:textId="77777777" w:rsidR="00FC31C4" w:rsidRPr="00C75BA0" w:rsidRDefault="00FC31C4" w:rsidP="00585756">
      <w:pPr>
        <w:pStyle w:val="TM1"/>
      </w:pPr>
    </w:p>
    <w:p w14:paraId="1FBAE2FE" w14:textId="77777777" w:rsidR="00FC31C4" w:rsidRPr="00C75BA0" w:rsidRDefault="00FC31C4" w:rsidP="00FC31C4">
      <w:r w:rsidRPr="00C75BA0">
        <w:br w:type="page"/>
      </w:r>
    </w:p>
    <w:tbl>
      <w:tblPr>
        <w:tblW w:w="9270" w:type="dxa"/>
        <w:tblInd w:w="-72" w:type="dxa"/>
        <w:tblLayout w:type="fixed"/>
        <w:tblLook w:val="0000" w:firstRow="0" w:lastRow="0" w:firstColumn="0" w:lastColumn="0" w:noHBand="0" w:noVBand="0"/>
      </w:tblPr>
      <w:tblGrid>
        <w:gridCol w:w="2250"/>
        <w:gridCol w:w="180"/>
        <w:gridCol w:w="6539"/>
        <w:gridCol w:w="283"/>
        <w:gridCol w:w="18"/>
      </w:tblGrid>
      <w:tr w:rsidR="00301FB0" w14:paraId="0FE1F679" w14:textId="77777777" w:rsidTr="0020367E">
        <w:trPr>
          <w:cantSplit/>
        </w:trPr>
        <w:tc>
          <w:tcPr>
            <w:tcW w:w="9270" w:type="dxa"/>
            <w:gridSpan w:val="5"/>
            <w:vAlign w:val="center"/>
          </w:tcPr>
          <w:p w14:paraId="59C9056C" w14:textId="77777777" w:rsidR="00301FB0" w:rsidRDefault="00301FB0" w:rsidP="0020367E">
            <w:pPr>
              <w:tabs>
                <w:tab w:val="left" w:pos="1962"/>
                <w:tab w:val="left" w:pos="2322"/>
              </w:tabs>
              <w:jc w:val="center"/>
              <w:rPr>
                <w:b/>
                <w:sz w:val="48"/>
              </w:rPr>
            </w:pPr>
            <w:r>
              <w:rPr>
                <w:u w:val="single"/>
              </w:rPr>
              <w:lastRenderedPageBreak/>
              <w:br w:type="page"/>
            </w:r>
            <w:r>
              <w:br w:type="page"/>
            </w:r>
            <w:bookmarkStart w:id="19" w:name="_Hlt438532663"/>
            <w:bookmarkStart w:id="20" w:name="_Toc438266923"/>
            <w:bookmarkStart w:id="21" w:name="_Toc438267877"/>
            <w:bookmarkStart w:id="22" w:name="_Toc438366664"/>
            <w:bookmarkEnd w:id="19"/>
            <w:r>
              <w:rPr>
                <w:b/>
                <w:sz w:val="48"/>
              </w:rPr>
              <w:t>Section I. Instructions aux Soumissionnaires</w:t>
            </w:r>
            <w:bookmarkEnd w:id="20"/>
            <w:bookmarkEnd w:id="21"/>
            <w:bookmarkEnd w:id="22"/>
          </w:p>
        </w:tc>
      </w:tr>
      <w:tr w:rsidR="00301FB0" w14:paraId="28E7DA23" w14:textId="77777777" w:rsidTr="0020367E">
        <w:tc>
          <w:tcPr>
            <w:tcW w:w="2250" w:type="dxa"/>
            <w:vAlign w:val="center"/>
          </w:tcPr>
          <w:p w14:paraId="6AB94B8F" w14:textId="77777777" w:rsidR="00301FB0" w:rsidRDefault="00301FB0" w:rsidP="0020367E"/>
          <w:p w14:paraId="6194915A" w14:textId="77777777" w:rsidR="00301FB0" w:rsidRDefault="00301FB0" w:rsidP="0020367E"/>
          <w:p w14:paraId="1B9912D2" w14:textId="77777777" w:rsidR="00301FB0" w:rsidRDefault="00301FB0" w:rsidP="0020367E"/>
        </w:tc>
        <w:tc>
          <w:tcPr>
            <w:tcW w:w="7020" w:type="dxa"/>
            <w:gridSpan w:val="4"/>
            <w:vAlign w:val="center"/>
          </w:tcPr>
          <w:p w14:paraId="5A73D60F" w14:textId="77777777" w:rsidR="00301FB0" w:rsidRDefault="00301FB0" w:rsidP="0020367E">
            <w:pPr>
              <w:pStyle w:val="Style1"/>
            </w:pPr>
            <w:bookmarkStart w:id="23" w:name="_Toc438438819"/>
            <w:bookmarkStart w:id="24" w:name="_Toc438532553"/>
            <w:bookmarkStart w:id="25" w:name="_Toc438733963"/>
            <w:bookmarkStart w:id="26" w:name="_Toc438962045"/>
            <w:bookmarkStart w:id="27" w:name="_Toc461939616"/>
            <w:bookmarkStart w:id="28" w:name="_Toc475090704"/>
            <w:r>
              <w:t>Général</w:t>
            </w:r>
            <w:bookmarkEnd w:id="23"/>
            <w:bookmarkEnd w:id="24"/>
            <w:bookmarkEnd w:id="25"/>
            <w:bookmarkEnd w:id="26"/>
            <w:bookmarkEnd w:id="27"/>
            <w:r>
              <w:t>ités</w:t>
            </w:r>
            <w:bookmarkEnd w:id="28"/>
          </w:p>
        </w:tc>
      </w:tr>
      <w:tr w:rsidR="00301FB0" w:rsidRPr="00395D76" w14:paraId="2A3827C1" w14:textId="77777777" w:rsidTr="0020367E">
        <w:tc>
          <w:tcPr>
            <w:tcW w:w="2250" w:type="dxa"/>
          </w:tcPr>
          <w:p w14:paraId="61A83EA3" w14:textId="77777777" w:rsidR="00301FB0" w:rsidRPr="00395D76" w:rsidRDefault="00301FB0" w:rsidP="0020367E">
            <w:pPr>
              <w:pStyle w:val="Style2"/>
              <w:rPr>
                <w:sz w:val="22"/>
                <w:szCs w:val="22"/>
              </w:rPr>
            </w:pPr>
            <w:bookmarkStart w:id="29" w:name="_Toc475090705"/>
            <w:r w:rsidRPr="00395D76">
              <w:rPr>
                <w:sz w:val="22"/>
                <w:szCs w:val="22"/>
              </w:rPr>
              <w:t>1. Objet du Marché</w:t>
            </w:r>
            <w:bookmarkEnd w:id="29"/>
          </w:p>
        </w:tc>
        <w:tc>
          <w:tcPr>
            <w:tcW w:w="7020" w:type="dxa"/>
            <w:gridSpan w:val="4"/>
          </w:tcPr>
          <w:p w14:paraId="0E77EFD3" w14:textId="77777777" w:rsidR="00301FB0" w:rsidRPr="00395D76" w:rsidRDefault="00301FB0" w:rsidP="0020367E">
            <w:pPr>
              <w:pStyle w:val="Header2-SubClauses"/>
              <w:ind w:left="576" w:hanging="576"/>
              <w:rPr>
                <w:sz w:val="22"/>
                <w:szCs w:val="22"/>
                <w:lang w:val="fr-FR"/>
              </w:rPr>
            </w:pPr>
            <w:r w:rsidRPr="00395D76">
              <w:rPr>
                <w:sz w:val="22"/>
                <w:szCs w:val="22"/>
                <w:lang w:val="fr-FR"/>
              </w:rPr>
              <w:t>1.1</w:t>
            </w:r>
            <w:r w:rsidRPr="00395D76">
              <w:rPr>
                <w:sz w:val="22"/>
                <w:szCs w:val="22"/>
                <w:lang w:val="fr-FR"/>
              </w:rPr>
              <w:tab/>
              <w:t xml:space="preserve">En référence à l’Avis d’Appel d’Offres identifié dans les </w:t>
            </w:r>
            <w:r w:rsidRPr="00395D76">
              <w:rPr>
                <w:b/>
                <w:sz w:val="22"/>
                <w:szCs w:val="22"/>
                <w:lang w:val="fr-FR"/>
              </w:rPr>
              <w:t>Données particulières de l’Appel d’Offres</w:t>
            </w:r>
            <w:r w:rsidRPr="00395D76">
              <w:rPr>
                <w:sz w:val="22"/>
                <w:szCs w:val="22"/>
                <w:lang w:val="fr-FR"/>
              </w:rPr>
              <w:t xml:space="preserve"> (DPAO), l’Acheteur, tel qu’il est indiqué dans les </w:t>
            </w:r>
            <w:r w:rsidRPr="00395D76">
              <w:rPr>
                <w:b/>
                <w:sz w:val="22"/>
                <w:szCs w:val="22"/>
                <w:lang w:val="fr-FR"/>
              </w:rPr>
              <w:t>DPAO</w:t>
            </w:r>
            <w:r w:rsidRPr="00395D76">
              <w:rPr>
                <w:sz w:val="22"/>
                <w:szCs w:val="22"/>
                <w:lang w:val="fr-FR"/>
              </w:rPr>
              <w:t xml:space="preserve">, publie les présents </w:t>
            </w:r>
            <w:proofErr w:type="gramStart"/>
            <w:r w:rsidRPr="00395D76">
              <w:rPr>
                <w:sz w:val="22"/>
                <w:szCs w:val="22"/>
                <w:lang w:val="fr-FR"/>
              </w:rPr>
              <w:t>Documents  d’Appel</w:t>
            </w:r>
            <w:proofErr w:type="gramEnd"/>
            <w:r w:rsidRPr="00395D76">
              <w:rPr>
                <w:sz w:val="22"/>
                <w:szCs w:val="22"/>
                <w:lang w:val="fr-FR"/>
              </w:rPr>
              <w:t xml:space="preserve"> d’Offres en vue de l’obtention des fournitures et services connexes spécifiés à la Section VII, Bordereau des quantités, calendrier de livraison et spécifications techniques. Le nom, le numéro d’identification et le nombre de lots faisant l’objet de l’Appel d’Offres international (AOI) figurent dans les </w:t>
            </w:r>
            <w:r w:rsidRPr="00395D76">
              <w:rPr>
                <w:b/>
                <w:sz w:val="22"/>
                <w:szCs w:val="22"/>
                <w:lang w:val="fr-FR"/>
              </w:rPr>
              <w:t>DPAO</w:t>
            </w:r>
            <w:r w:rsidRPr="00395D76">
              <w:rPr>
                <w:sz w:val="22"/>
                <w:szCs w:val="22"/>
                <w:lang w:val="fr-FR"/>
              </w:rPr>
              <w:t>.</w:t>
            </w:r>
          </w:p>
        </w:tc>
      </w:tr>
      <w:tr w:rsidR="00301FB0" w:rsidRPr="00395D76" w14:paraId="5374BDE0" w14:textId="77777777" w:rsidTr="0020367E">
        <w:tc>
          <w:tcPr>
            <w:tcW w:w="2250" w:type="dxa"/>
          </w:tcPr>
          <w:p w14:paraId="4759D022" w14:textId="77777777" w:rsidR="00301FB0" w:rsidRPr="00395D76" w:rsidRDefault="00301FB0" w:rsidP="0020367E">
            <w:pPr>
              <w:rPr>
                <w:sz w:val="22"/>
                <w:szCs w:val="22"/>
              </w:rPr>
            </w:pPr>
            <w:bookmarkStart w:id="30" w:name="_Toc438530847"/>
            <w:bookmarkStart w:id="31" w:name="_Toc438532555"/>
            <w:bookmarkEnd w:id="30"/>
            <w:bookmarkEnd w:id="31"/>
          </w:p>
        </w:tc>
        <w:tc>
          <w:tcPr>
            <w:tcW w:w="7020" w:type="dxa"/>
            <w:gridSpan w:val="4"/>
          </w:tcPr>
          <w:p w14:paraId="5B928AF5" w14:textId="77777777" w:rsidR="00301FB0" w:rsidRPr="00395D76" w:rsidRDefault="00301FB0" w:rsidP="0020367E">
            <w:pPr>
              <w:pStyle w:val="Header2-SubClauses"/>
              <w:spacing w:after="120"/>
              <w:rPr>
                <w:sz w:val="22"/>
                <w:szCs w:val="22"/>
                <w:lang w:val="fr-FR"/>
              </w:rPr>
            </w:pPr>
            <w:r w:rsidRPr="00395D76">
              <w:rPr>
                <w:sz w:val="22"/>
                <w:szCs w:val="22"/>
                <w:lang w:val="fr-FR"/>
              </w:rPr>
              <w:t>1.2</w:t>
            </w:r>
            <w:r w:rsidRPr="00395D76">
              <w:rPr>
                <w:sz w:val="22"/>
                <w:szCs w:val="22"/>
                <w:lang w:val="fr-FR"/>
              </w:rPr>
              <w:tab/>
              <w:t>Tout au long des présents Documents d’Appel d’Offres :</w:t>
            </w:r>
          </w:p>
          <w:p w14:paraId="1FE9B458" w14:textId="77777777" w:rsidR="00301FB0" w:rsidRPr="00395D76" w:rsidRDefault="00301FB0" w:rsidP="0020367E">
            <w:pPr>
              <w:pStyle w:val="Header3-Paragraph"/>
              <w:numPr>
                <w:ilvl w:val="0"/>
                <w:numId w:val="8"/>
              </w:numPr>
              <w:spacing w:after="120"/>
              <w:ind w:left="1008" w:hanging="432"/>
              <w:rPr>
                <w:sz w:val="22"/>
                <w:szCs w:val="22"/>
                <w:lang w:val="fr-FR"/>
              </w:rPr>
            </w:pPr>
            <w:r w:rsidRPr="00395D76">
              <w:rPr>
                <w:sz w:val="22"/>
                <w:szCs w:val="22"/>
                <w:lang w:val="fr-FR"/>
              </w:rPr>
              <w:t>Le terme « par écrit » signifie communiqué sous forme écrite avec accusé de réception ;</w:t>
            </w:r>
          </w:p>
          <w:p w14:paraId="63B8578D" w14:textId="77777777" w:rsidR="00301FB0" w:rsidRPr="00395D76" w:rsidRDefault="00301FB0" w:rsidP="0020367E">
            <w:pPr>
              <w:numPr>
                <w:ilvl w:val="0"/>
                <w:numId w:val="8"/>
              </w:numPr>
              <w:spacing w:after="120"/>
              <w:ind w:left="1008" w:hanging="432"/>
              <w:jc w:val="both"/>
              <w:rPr>
                <w:sz w:val="22"/>
                <w:szCs w:val="22"/>
              </w:rPr>
            </w:pPr>
            <w:r w:rsidRPr="00395D76">
              <w:rPr>
                <w:sz w:val="22"/>
                <w:szCs w:val="22"/>
              </w:rPr>
              <w:t>Si le contexte l’exige, le singulier désigne le pluriel, et vice versa ; et</w:t>
            </w:r>
          </w:p>
          <w:p w14:paraId="3203B648" w14:textId="77777777" w:rsidR="00301FB0" w:rsidRPr="00395D76" w:rsidRDefault="00301FB0" w:rsidP="0020367E">
            <w:pPr>
              <w:numPr>
                <w:ilvl w:val="0"/>
                <w:numId w:val="8"/>
              </w:numPr>
              <w:spacing w:after="120"/>
              <w:ind w:left="1008" w:hanging="432"/>
              <w:jc w:val="both"/>
              <w:rPr>
                <w:sz w:val="22"/>
                <w:szCs w:val="22"/>
              </w:rPr>
            </w:pPr>
            <w:r w:rsidRPr="00395D76">
              <w:rPr>
                <w:sz w:val="22"/>
                <w:szCs w:val="22"/>
              </w:rPr>
              <w:t>Le terme « jour » désigne un jour calendaire.</w:t>
            </w:r>
          </w:p>
        </w:tc>
      </w:tr>
      <w:tr w:rsidR="00301FB0" w:rsidRPr="00395D76" w14:paraId="52CC026D" w14:textId="77777777" w:rsidTr="0020367E">
        <w:trPr>
          <w:trHeight w:val="2096"/>
        </w:trPr>
        <w:tc>
          <w:tcPr>
            <w:tcW w:w="2250" w:type="dxa"/>
          </w:tcPr>
          <w:p w14:paraId="40A50C6C" w14:textId="77777777" w:rsidR="00301FB0" w:rsidRPr="00395D76" w:rsidRDefault="00301FB0" w:rsidP="0020367E">
            <w:pPr>
              <w:pStyle w:val="Style2"/>
              <w:rPr>
                <w:sz w:val="22"/>
                <w:szCs w:val="22"/>
              </w:rPr>
            </w:pPr>
            <w:bookmarkStart w:id="32" w:name="_Toc438438821"/>
            <w:bookmarkStart w:id="33" w:name="_Toc438532556"/>
            <w:bookmarkStart w:id="34" w:name="_Toc438733965"/>
            <w:bookmarkStart w:id="35" w:name="_Toc438907006"/>
            <w:bookmarkStart w:id="36" w:name="_Toc438907205"/>
            <w:bookmarkStart w:id="37" w:name="_Toc475090706"/>
            <w:r w:rsidRPr="00395D76">
              <w:rPr>
                <w:sz w:val="22"/>
                <w:szCs w:val="22"/>
              </w:rPr>
              <w:t>2. Origine des fonds</w:t>
            </w:r>
            <w:bookmarkEnd w:id="32"/>
            <w:bookmarkEnd w:id="33"/>
            <w:bookmarkEnd w:id="34"/>
            <w:bookmarkEnd w:id="35"/>
            <w:bookmarkEnd w:id="36"/>
            <w:bookmarkEnd w:id="37"/>
          </w:p>
        </w:tc>
        <w:tc>
          <w:tcPr>
            <w:tcW w:w="7020" w:type="dxa"/>
            <w:gridSpan w:val="4"/>
          </w:tcPr>
          <w:p w14:paraId="16DA611B" w14:textId="77777777" w:rsidR="00301FB0" w:rsidRPr="00395D76" w:rsidRDefault="00301FB0" w:rsidP="0020367E">
            <w:pPr>
              <w:tabs>
                <w:tab w:val="left" w:pos="432"/>
              </w:tabs>
              <w:spacing w:after="120"/>
              <w:ind w:left="576" w:hanging="576"/>
              <w:jc w:val="both"/>
              <w:rPr>
                <w:sz w:val="22"/>
                <w:szCs w:val="22"/>
              </w:rPr>
            </w:pPr>
            <w:r w:rsidRPr="00395D76">
              <w:rPr>
                <w:sz w:val="22"/>
                <w:szCs w:val="22"/>
              </w:rPr>
              <w:t>2.1</w:t>
            </w:r>
            <w:r w:rsidRPr="00395D76">
              <w:rPr>
                <w:sz w:val="22"/>
                <w:szCs w:val="22"/>
              </w:rPr>
              <w:tab/>
            </w:r>
            <w:r w:rsidRPr="00395D76">
              <w:rPr>
                <w:sz w:val="22"/>
                <w:szCs w:val="22"/>
              </w:rPr>
              <w:tab/>
              <w:t xml:space="preserve">L’Acheteur, identifié dans les </w:t>
            </w:r>
            <w:proofErr w:type="gramStart"/>
            <w:r w:rsidRPr="00395D76">
              <w:rPr>
                <w:sz w:val="22"/>
                <w:szCs w:val="22"/>
              </w:rPr>
              <w:t>DPAO,  a</w:t>
            </w:r>
            <w:proofErr w:type="gramEnd"/>
            <w:r w:rsidRPr="00395D76">
              <w:rPr>
                <w:sz w:val="22"/>
                <w:szCs w:val="22"/>
              </w:rPr>
              <w:t xml:space="preserve"> sollicité ou obtenu un financement (ci-après dénommé « les fonds » de l’Agence Française de Développement ci-après dénommée « l’AFD »), en vue de financer le projet identifié dans les </w:t>
            </w:r>
            <w:r w:rsidRPr="00395D76">
              <w:rPr>
                <w:b/>
                <w:sz w:val="22"/>
                <w:szCs w:val="22"/>
              </w:rPr>
              <w:t>DPAO</w:t>
            </w:r>
            <w:r w:rsidRPr="00395D76">
              <w:rPr>
                <w:sz w:val="22"/>
                <w:szCs w:val="22"/>
              </w:rPr>
              <w:t>. L’Acheteur a l’intention d’utiliser une partie des fonds pour effectuer des paiements autorisés au titre du Marché pour lequel le présent Appel d’Offres est lancé.</w:t>
            </w:r>
          </w:p>
        </w:tc>
      </w:tr>
      <w:tr w:rsidR="00301FB0" w:rsidRPr="00395D76" w14:paraId="7086817F" w14:textId="77777777" w:rsidTr="0020367E">
        <w:trPr>
          <w:trHeight w:val="2096"/>
        </w:trPr>
        <w:tc>
          <w:tcPr>
            <w:tcW w:w="2250" w:type="dxa"/>
          </w:tcPr>
          <w:p w14:paraId="77860395" w14:textId="77777777" w:rsidR="00301FB0" w:rsidRPr="00395D76" w:rsidRDefault="00301FB0" w:rsidP="0020367E">
            <w:pPr>
              <w:pStyle w:val="Style2"/>
              <w:rPr>
                <w:sz w:val="22"/>
                <w:szCs w:val="22"/>
              </w:rPr>
            </w:pPr>
            <w:r w:rsidRPr="00395D76">
              <w:rPr>
                <w:sz w:val="22"/>
                <w:szCs w:val="22"/>
              </w:rPr>
              <w:br w:type="page"/>
            </w:r>
            <w:r w:rsidRPr="00395D76">
              <w:rPr>
                <w:sz w:val="22"/>
                <w:szCs w:val="22"/>
              </w:rPr>
              <w:br w:type="page"/>
            </w:r>
            <w:bookmarkStart w:id="38" w:name="_Toc475090707"/>
            <w:r w:rsidRPr="00395D76">
              <w:rPr>
                <w:sz w:val="22"/>
                <w:szCs w:val="22"/>
              </w:rPr>
              <w:t>3. Pratiques de Fraude et corruption</w:t>
            </w:r>
            <w:bookmarkEnd w:id="38"/>
            <w:r w:rsidRPr="00395D76">
              <w:rPr>
                <w:sz w:val="22"/>
                <w:szCs w:val="22"/>
              </w:rPr>
              <w:t xml:space="preserve"> </w:t>
            </w:r>
          </w:p>
        </w:tc>
        <w:tc>
          <w:tcPr>
            <w:tcW w:w="7020" w:type="dxa"/>
            <w:gridSpan w:val="4"/>
          </w:tcPr>
          <w:p w14:paraId="6B447239" w14:textId="77777777" w:rsidR="00301FB0" w:rsidRPr="00395D76" w:rsidRDefault="00301FB0" w:rsidP="0020367E">
            <w:pPr>
              <w:pStyle w:val="Corpsdetexte"/>
              <w:spacing w:after="120"/>
              <w:ind w:left="576" w:hanging="576"/>
              <w:rPr>
                <w:sz w:val="22"/>
                <w:szCs w:val="22"/>
                <w:lang w:val="fr-FR"/>
              </w:rPr>
            </w:pPr>
            <w:r w:rsidRPr="00395D76">
              <w:rPr>
                <w:sz w:val="22"/>
                <w:szCs w:val="22"/>
                <w:lang w:val="fr-FR"/>
              </w:rPr>
              <w:t>3.1</w:t>
            </w:r>
            <w:r w:rsidRPr="00395D76">
              <w:rPr>
                <w:sz w:val="22"/>
                <w:szCs w:val="22"/>
                <w:lang w:val="fr-FR"/>
              </w:rPr>
              <w:tab/>
              <w:t xml:space="preserve">L’AFD demande que les règles relatives aux pratiques de fraude et corruption telles qu’elles figurent à la Section VI soient appliquées.  </w:t>
            </w:r>
          </w:p>
          <w:p w14:paraId="3BDEE1BA" w14:textId="77777777" w:rsidR="00301FB0" w:rsidRPr="00301FB0" w:rsidRDefault="00301FB0" w:rsidP="0020367E">
            <w:pPr>
              <w:pStyle w:val="Corpsdetexte"/>
              <w:spacing w:after="120"/>
              <w:ind w:left="578" w:hanging="578"/>
              <w:rPr>
                <w:sz w:val="22"/>
                <w:szCs w:val="22"/>
                <w:lang w:val="fr-FR"/>
              </w:rPr>
            </w:pPr>
            <w:r w:rsidRPr="00395D76">
              <w:rPr>
                <w:sz w:val="22"/>
                <w:szCs w:val="22"/>
                <w:lang w:val="fr-FR"/>
              </w:rPr>
              <w:t>3.2</w:t>
            </w:r>
            <w:r w:rsidRPr="00395D76">
              <w:rPr>
                <w:sz w:val="22"/>
                <w:szCs w:val="22"/>
                <w:lang w:val="fr-FR"/>
              </w:rPr>
              <w:tab/>
              <w:t>Aux fins d’application de ces règles, les Soumissionnaires (y compris leurs sous-traitants) devront faire en sorte que l’AFD et ses agents puissent examiner les comptes, pièces comptables, relevés et autres documents relatifs aux demandes de candidatures, soumissions des Offres et à l’exécution des marchés et à les soumettre pour vérification à des auditeurs désignés par l’AFD.</w:t>
            </w:r>
          </w:p>
        </w:tc>
      </w:tr>
      <w:tr w:rsidR="00301FB0" w:rsidRPr="00395D76" w14:paraId="6A96DD15" w14:textId="77777777" w:rsidTr="0020367E">
        <w:trPr>
          <w:gridAfter w:val="1"/>
          <w:wAfter w:w="18" w:type="dxa"/>
          <w:trHeight w:val="993"/>
        </w:trPr>
        <w:tc>
          <w:tcPr>
            <w:tcW w:w="2250" w:type="dxa"/>
          </w:tcPr>
          <w:p w14:paraId="7322D8AC" w14:textId="77777777" w:rsidR="00301FB0" w:rsidRPr="00395D76" w:rsidRDefault="00301FB0" w:rsidP="0020367E">
            <w:pPr>
              <w:pStyle w:val="Style2"/>
              <w:rPr>
                <w:sz w:val="22"/>
                <w:szCs w:val="22"/>
              </w:rPr>
            </w:pPr>
            <w:bookmarkStart w:id="39" w:name="_Toc438532557"/>
            <w:bookmarkStart w:id="40" w:name="_Toc438532558"/>
            <w:bookmarkStart w:id="41" w:name="_Toc475090708"/>
            <w:bookmarkEnd w:id="39"/>
            <w:bookmarkEnd w:id="40"/>
            <w:r w:rsidRPr="00395D76">
              <w:rPr>
                <w:sz w:val="22"/>
                <w:szCs w:val="22"/>
              </w:rPr>
              <w:t>4. Candidats admis à concourir</w:t>
            </w:r>
            <w:bookmarkEnd w:id="41"/>
          </w:p>
        </w:tc>
        <w:tc>
          <w:tcPr>
            <w:tcW w:w="7002" w:type="dxa"/>
            <w:gridSpan w:val="3"/>
          </w:tcPr>
          <w:p w14:paraId="1ADF4249" w14:textId="77777777" w:rsidR="00301FB0" w:rsidRPr="00395D76" w:rsidRDefault="00301FB0" w:rsidP="00301FB0">
            <w:pPr>
              <w:pStyle w:val="2AutoList1"/>
              <w:numPr>
                <w:ilvl w:val="1"/>
                <w:numId w:val="48"/>
              </w:numPr>
              <w:spacing w:after="120"/>
              <w:rPr>
                <w:sz w:val="22"/>
                <w:szCs w:val="22"/>
                <w:lang w:val="fr-FR"/>
              </w:rPr>
            </w:pPr>
            <w:r w:rsidRPr="00395D76">
              <w:rPr>
                <w:sz w:val="22"/>
                <w:szCs w:val="22"/>
                <w:lang w:val="fr-FR"/>
              </w:rPr>
              <w:t xml:space="preserve">Les Soumissionnaires peuvent être constitués d’entités privées ou publiques (sous réserve des dispositions de l’article 4.3 des IS) ou de tout groupement les comprenant au titre d’un accord existant ou tel qu’il ressort d’une intention de former un tel accord supporté par une lettre d’intention et un projet d’accord de groupement. En cas de groupement tous les membres le constituant seront solidairement responsables pour l’exécution du Marché conformément à ses termes. Le groupement désignera un Mandataire avec pouvoir de représenter valablement tous ses membres durant l’appel d’Offre, et en cas d’attribution du Marché à ce groupement, durant l’exécution du Marché. </w:t>
            </w:r>
          </w:p>
          <w:p w14:paraId="01FEB17B" w14:textId="77777777" w:rsidR="00301FB0" w:rsidRPr="00395D76" w:rsidRDefault="00301FB0" w:rsidP="00301FB0">
            <w:pPr>
              <w:pStyle w:val="2AutoList1"/>
              <w:numPr>
                <w:ilvl w:val="1"/>
                <w:numId w:val="48"/>
              </w:numPr>
              <w:spacing w:after="120"/>
              <w:rPr>
                <w:color w:val="000000"/>
                <w:sz w:val="22"/>
                <w:szCs w:val="22"/>
                <w:lang w:val="fr-FR"/>
              </w:rPr>
            </w:pPr>
            <w:r w:rsidRPr="00395D76">
              <w:rPr>
                <w:sz w:val="22"/>
                <w:szCs w:val="22"/>
                <w:lang w:val="fr-FR"/>
              </w:rPr>
              <w:t xml:space="preserve">Les Soumissionnaires ne peuvent être en situation de conflit d’intérêt et ceux dont il est déterminé qu’ils sont dans une telle situation seront disqualifiés. Sont considérés comme pouvant avoir un tel conflit avec </w:t>
            </w:r>
            <w:r w:rsidRPr="00395D76">
              <w:rPr>
                <w:sz w:val="22"/>
                <w:szCs w:val="22"/>
                <w:lang w:val="fr-FR"/>
              </w:rPr>
              <w:lastRenderedPageBreak/>
              <w:t>l’un ou plusieurs intervenants au processus d’Appel d’Offres les Soumissionnaires dans les situations suivantes :</w:t>
            </w:r>
            <w:r w:rsidRPr="00301FB0">
              <w:rPr>
                <w:sz w:val="22"/>
                <w:szCs w:val="22"/>
                <w:lang w:val="fr-FR"/>
              </w:rPr>
              <w:t xml:space="preserve"> </w:t>
            </w:r>
          </w:p>
          <w:p w14:paraId="22EB6FB0" w14:textId="77777777" w:rsidR="00301FB0" w:rsidRPr="00395D76" w:rsidRDefault="00301FB0" w:rsidP="00301FB0">
            <w:pPr>
              <w:pStyle w:val="Header3-Paragraph"/>
              <w:numPr>
                <w:ilvl w:val="0"/>
                <w:numId w:val="52"/>
              </w:numPr>
              <w:spacing w:after="120"/>
              <w:ind w:left="1008" w:hanging="432"/>
              <w:rPr>
                <w:sz w:val="22"/>
                <w:szCs w:val="22"/>
                <w:lang w:val="fr-FR"/>
              </w:rPr>
            </w:pPr>
            <w:r w:rsidRPr="00395D76">
              <w:rPr>
                <w:sz w:val="22"/>
                <w:szCs w:val="22"/>
                <w:lang w:val="fr-FR"/>
              </w:rPr>
              <w:t>Les Soumissionnaires placés sous le contrôle de la même entreprise ;</w:t>
            </w:r>
          </w:p>
          <w:p w14:paraId="3D2868AA" w14:textId="77777777" w:rsidR="00301FB0" w:rsidRPr="00395D76" w:rsidRDefault="00301FB0" w:rsidP="00301FB0">
            <w:pPr>
              <w:pStyle w:val="Header3-Paragraph"/>
              <w:numPr>
                <w:ilvl w:val="0"/>
                <w:numId w:val="52"/>
              </w:numPr>
              <w:spacing w:after="120"/>
              <w:ind w:left="1008" w:hanging="432"/>
              <w:rPr>
                <w:sz w:val="22"/>
                <w:szCs w:val="22"/>
                <w:lang w:val="fr-FR"/>
              </w:rPr>
            </w:pPr>
            <w:r w:rsidRPr="00395D76">
              <w:rPr>
                <w:sz w:val="22"/>
                <w:szCs w:val="22"/>
                <w:lang w:val="fr-FR"/>
              </w:rPr>
              <w:t>Les Soumissionnaires qui reçoivent directement ou indirectement des subventions l’un de l’autre ;</w:t>
            </w:r>
          </w:p>
          <w:p w14:paraId="5244154D" w14:textId="77777777" w:rsidR="00301FB0" w:rsidRPr="00395D76" w:rsidRDefault="00301FB0" w:rsidP="00301FB0">
            <w:pPr>
              <w:pStyle w:val="Header3-Paragraph"/>
              <w:numPr>
                <w:ilvl w:val="0"/>
                <w:numId w:val="52"/>
              </w:numPr>
              <w:spacing w:after="120"/>
              <w:ind w:left="1008" w:hanging="432"/>
              <w:rPr>
                <w:sz w:val="22"/>
                <w:szCs w:val="22"/>
                <w:lang w:val="fr-FR"/>
              </w:rPr>
            </w:pPr>
            <w:r w:rsidRPr="00395D76">
              <w:rPr>
                <w:sz w:val="22"/>
                <w:szCs w:val="22"/>
                <w:lang w:val="fr-FR"/>
              </w:rPr>
              <w:t xml:space="preserve">Les Soumissionnaires qui ont le même représentant légal dans le </w:t>
            </w:r>
            <w:proofErr w:type="gramStart"/>
            <w:r w:rsidRPr="00395D76">
              <w:rPr>
                <w:sz w:val="22"/>
                <w:szCs w:val="22"/>
                <w:lang w:val="fr-FR"/>
              </w:rPr>
              <w:t>cadre  du</w:t>
            </w:r>
            <w:proofErr w:type="gramEnd"/>
            <w:r w:rsidRPr="00395D76">
              <w:rPr>
                <w:sz w:val="22"/>
                <w:szCs w:val="22"/>
                <w:lang w:val="fr-FR"/>
              </w:rPr>
              <w:t xml:space="preserve"> présent Appel d’Offre ; </w:t>
            </w:r>
          </w:p>
          <w:p w14:paraId="18F2191F" w14:textId="77777777" w:rsidR="00301FB0" w:rsidRPr="00395D76" w:rsidRDefault="00301FB0" w:rsidP="00301FB0">
            <w:pPr>
              <w:pStyle w:val="Header3-Paragraph"/>
              <w:numPr>
                <w:ilvl w:val="0"/>
                <w:numId w:val="52"/>
              </w:numPr>
              <w:spacing w:after="120"/>
              <w:ind w:left="1008" w:hanging="432"/>
              <w:rPr>
                <w:sz w:val="22"/>
                <w:szCs w:val="22"/>
                <w:lang w:val="fr-FR"/>
              </w:rPr>
            </w:pPr>
            <w:r w:rsidRPr="00395D76">
              <w:rPr>
                <w:sz w:val="22"/>
                <w:szCs w:val="22"/>
                <w:lang w:val="fr-FR"/>
              </w:rPr>
              <w:t>Les Soumissionnaires qui entretiennent entre eux directement ou par l’intermédiaire d’un tiers, des contacts leur permettant d’avoir accès aux informations contenues dans leurs Offres ou de les influencer ou d’influencer les décisions de l’Acheteur au sujet de cet Appel d’Offres ;</w:t>
            </w:r>
          </w:p>
          <w:p w14:paraId="1ABA6E31" w14:textId="77777777" w:rsidR="00301FB0" w:rsidRPr="00395D76" w:rsidRDefault="00301FB0" w:rsidP="00301FB0">
            <w:pPr>
              <w:pStyle w:val="Header3-Paragraph"/>
              <w:numPr>
                <w:ilvl w:val="0"/>
                <w:numId w:val="52"/>
              </w:numPr>
              <w:spacing w:after="120"/>
              <w:ind w:left="1008" w:hanging="432"/>
              <w:rPr>
                <w:sz w:val="22"/>
                <w:szCs w:val="22"/>
                <w:lang w:val="fr-FR"/>
              </w:rPr>
            </w:pPr>
            <w:r w:rsidRPr="00395D76">
              <w:rPr>
                <w:sz w:val="22"/>
                <w:szCs w:val="22"/>
                <w:lang w:val="fr-FR"/>
              </w:rPr>
              <w:t>Les Soumissionnaires qui participent à plusieurs Offres dans le cadre du présent Appel d’Offres. La participation d’un Soumissionnaire à plusieurs Offres provoquera la disqualification de toutes les Offres auxquelles il aura participé ; toutefois, une entreprise peut figurer en tant que sous-traitant dans plusieurs Offres ;</w:t>
            </w:r>
          </w:p>
          <w:p w14:paraId="7D21FC8D" w14:textId="77777777" w:rsidR="00301FB0" w:rsidRPr="00395D76" w:rsidRDefault="00301FB0" w:rsidP="00301FB0">
            <w:pPr>
              <w:pStyle w:val="Header3-Paragraph"/>
              <w:numPr>
                <w:ilvl w:val="0"/>
                <w:numId w:val="52"/>
              </w:numPr>
              <w:spacing w:after="120"/>
              <w:ind w:left="1008" w:hanging="432"/>
              <w:rPr>
                <w:sz w:val="22"/>
                <w:szCs w:val="22"/>
                <w:lang w:val="fr-FR"/>
              </w:rPr>
            </w:pPr>
            <w:r w:rsidRPr="00395D76">
              <w:rPr>
                <w:sz w:val="22"/>
                <w:szCs w:val="22"/>
                <w:lang w:val="fr-FR"/>
              </w:rPr>
              <w:t xml:space="preserve">Les Soumissionnaires ou l’une des firmes auxquelles ils sont affiliés qui ont fourni des services de conseil pour la préparation des spécifications, plans, calculs et autres </w:t>
            </w:r>
            <w:proofErr w:type="gramStart"/>
            <w:r w:rsidRPr="00395D76">
              <w:rPr>
                <w:sz w:val="22"/>
                <w:szCs w:val="22"/>
                <w:lang w:val="fr-FR"/>
              </w:rPr>
              <w:t>documents  pour</w:t>
            </w:r>
            <w:proofErr w:type="gramEnd"/>
            <w:r w:rsidRPr="00395D76">
              <w:rPr>
                <w:sz w:val="22"/>
                <w:szCs w:val="22"/>
                <w:lang w:val="fr-FR"/>
              </w:rPr>
              <w:t xml:space="preserve"> les fournitures qui font l’objet du présent Appel d’Offres ; ou</w:t>
            </w:r>
          </w:p>
          <w:p w14:paraId="1BE2BA9D" w14:textId="77777777" w:rsidR="00301FB0" w:rsidRPr="00395D76" w:rsidRDefault="00301FB0" w:rsidP="00301FB0">
            <w:pPr>
              <w:pStyle w:val="Header3-Paragraph"/>
              <w:numPr>
                <w:ilvl w:val="0"/>
                <w:numId w:val="52"/>
              </w:numPr>
              <w:spacing w:after="120"/>
              <w:ind w:left="1008" w:hanging="432"/>
              <w:rPr>
                <w:sz w:val="22"/>
                <w:szCs w:val="22"/>
                <w:lang w:val="fr-FR"/>
              </w:rPr>
            </w:pPr>
            <w:r w:rsidRPr="00395D76">
              <w:rPr>
                <w:sz w:val="22"/>
                <w:szCs w:val="22"/>
                <w:lang w:val="fr-FR"/>
              </w:rPr>
              <w:t>Le Soumissionnaire qui a lui</w:t>
            </w:r>
            <w:r w:rsidRPr="00395D76">
              <w:rPr>
                <w:sz w:val="22"/>
                <w:szCs w:val="22"/>
                <w:lang w:val="fr-FR"/>
              </w:rPr>
              <w:noBreakHyphen/>
              <w:t xml:space="preserve">même, ou l’une des firmes auxquelles il est affilié, a été recruté (ou doit l’être) par l’Acheteur pour effectuer la supervision du Marché ; </w:t>
            </w:r>
            <w:proofErr w:type="gramStart"/>
            <w:r w:rsidRPr="00395D76">
              <w:rPr>
                <w:sz w:val="22"/>
                <w:szCs w:val="22"/>
                <w:lang w:val="fr-FR"/>
              </w:rPr>
              <w:t>ou</w:t>
            </w:r>
            <w:proofErr w:type="gramEnd"/>
          </w:p>
          <w:p w14:paraId="641DE995" w14:textId="77777777" w:rsidR="00301FB0" w:rsidRPr="00395D76" w:rsidRDefault="00301FB0" w:rsidP="00301FB0">
            <w:pPr>
              <w:pStyle w:val="Header3-Paragraph"/>
              <w:numPr>
                <w:ilvl w:val="0"/>
                <w:numId w:val="52"/>
              </w:numPr>
              <w:spacing w:after="120"/>
              <w:ind w:left="1008" w:hanging="432"/>
              <w:rPr>
                <w:sz w:val="22"/>
                <w:szCs w:val="22"/>
                <w:lang w:val="fr-FR"/>
              </w:rPr>
            </w:pPr>
            <w:r w:rsidRPr="00395D76">
              <w:rPr>
                <w:sz w:val="22"/>
                <w:szCs w:val="22"/>
                <w:lang w:val="fr-FR"/>
              </w:rPr>
              <w:t>Les Soumissionnaires qui entretiennent une étroite relation d’affaires ou de famille avec un membre du personnel de l’Acheteur (ou du personnel de l’entité d’exécution du Projet ou d’un bénéficiaire d’une partie des fonds) : i) qui intervient directement ou indirectement dans la préparation des Documents d’Appel d’Offres ou des Spécifications du Marché, et/ou dans le processus d’évaluation des Offres; ou ii) qui pourrait intervenir dans l’exécution ou la supervision de ce même Marché, sauf si le conflit qui découle de cette relation a été réglé d’une manière satisfaisante pour l’AFD pendant le processus de sélection et l’exécution du marché .</w:t>
            </w:r>
          </w:p>
        </w:tc>
      </w:tr>
      <w:tr w:rsidR="00301FB0" w:rsidRPr="00395D76" w14:paraId="7F9765D0" w14:textId="77777777" w:rsidTr="0020367E">
        <w:trPr>
          <w:gridAfter w:val="2"/>
          <w:wAfter w:w="301" w:type="dxa"/>
          <w:trHeight w:val="568"/>
        </w:trPr>
        <w:tc>
          <w:tcPr>
            <w:tcW w:w="2250" w:type="dxa"/>
          </w:tcPr>
          <w:p w14:paraId="38AC544F" w14:textId="77777777" w:rsidR="00301FB0" w:rsidRPr="00395D76" w:rsidRDefault="00301FB0" w:rsidP="0020367E">
            <w:pPr>
              <w:rPr>
                <w:sz w:val="22"/>
                <w:szCs w:val="22"/>
              </w:rPr>
            </w:pPr>
            <w:bookmarkStart w:id="42" w:name="_Toc438532561"/>
            <w:bookmarkEnd w:id="42"/>
          </w:p>
        </w:tc>
        <w:tc>
          <w:tcPr>
            <w:tcW w:w="6719" w:type="dxa"/>
            <w:gridSpan w:val="2"/>
          </w:tcPr>
          <w:p w14:paraId="462B20D5" w14:textId="77777777" w:rsidR="00301FB0" w:rsidRPr="00395D76" w:rsidRDefault="00301FB0" w:rsidP="00301FB0">
            <w:pPr>
              <w:numPr>
                <w:ilvl w:val="1"/>
                <w:numId w:val="48"/>
              </w:numPr>
              <w:jc w:val="both"/>
              <w:rPr>
                <w:sz w:val="22"/>
                <w:szCs w:val="22"/>
              </w:rPr>
            </w:pPr>
            <w:r w:rsidRPr="00395D76">
              <w:rPr>
                <w:sz w:val="22"/>
                <w:szCs w:val="22"/>
              </w:rPr>
              <w:t>Les critères d’éligibilité à concourir de l’AFD sont exposés en Section V – Critères d’éligibilité.</w:t>
            </w:r>
          </w:p>
        </w:tc>
      </w:tr>
      <w:tr w:rsidR="00301FB0" w:rsidRPr="00395D76" w14:paraId="42C63722" w14:textId="77777777" w:rsidTr="0020367E">
        <w:trPr>
          <w:gridAfter w:val="2"/>
          <w:wAfter w:w="301" w:type="dxa"/>
        </w:trPr>
        <w:tc>
          <w:tcPr>
            <w:tcW w:w="2250" w:type="dxa"/>
          </w:tcPr>
          <w:p w14:paraId="6E29E5FA" w14:textId="77777777" w:rsidR="00301FB0" w:rsidRPr="00395D76" w:rsidRDefault="00301FB0" w:rsidP="0020367E">
            <w:pPr>
              <w:rPr>
                <w:sz w:val="22"/>
                <w:szCs w:val="22"/>
              </w:rPr>
            </w:pPr>
            <w:bookmarkStart w:id="43" w:name="_Toc438532562"/>
            <w:bookmarkEnd w:id="43"/>
          </w:p>
        </w:tc>
        <w:tc>
          <w:tcPr>
            <w:tcW w:w="6719" w:type="dxa"/>
            <w:gridSpan w:val="2"/>
          </w:tcPr>
          <w:p w14:paraId="5868AD1E" w14:textId="77777777" w:rsidR="00301FB0" w:rsidRPr="00395D76" w:rsidRDefault="00301FB0" w:rsidP="00301FB0">
            <w:pPr>
              <w:numPr>
                <w:ilvl w:val="1"/>
                <w:numId w:val="31"/>
              </w:numPr>
              <w:jc w:val="both"/>
              <w:rPr>
                <w:sz w:val="22"/>
                <w:szCs w:val="22"/>
              </w:rPr>
            </w:pPr>
            <w:r w:rsidRPr="00395D76">
              <w:rPr>
                <w:sz w:val="22"/>
                <w:szCs w:val="22"/>
              </w:rPr>
              <w:t>Les Soumissionnaires ne devront pas faire l’objet d’une exclusion temporaire par l’Acheteur au titre d’une Déclaration de Garantie de Soumission.</w:t>
            </w:r>
          </w:p>
        </w:tc>
      </w:tr>
      <w:tr w:rsidR="00301FB0" w:rsidRPr="00395D76" w14:paraId="43256AE4" w14:textId="77777777" w:rsidTr="0020367E">
        <w:trPr>
          <w:gridAfter w:val="2"/>
          <w:wAfter w:w="301" w:type="dxa"/>
        </w:trPr>
        <w:tc>
          <w:tcPr>
            <w:tcW w:w="2250" w:type="dxa"/>
          </w:tcPr>
          <w:p w14:paraId="493DE805" w14:textId="77777777" w:rsidR="00301FB0" w:rsidRPr="00395D76" w:rsidRDefault="00301FB0" w:rsidP="0020367E">
            <w:pPr>
              <w:pStyle w:val="Header1-Clauses"/>
              <w:numPr>
                <w:ilvl w:val="0"/>
                <w:numId w:val="0"/>
              </w:numPr>
              <w:rPr>
                <w:sz w:val="22"/>
                <w:szCs w:val="22"/>
                <w:lang w:val="fr-FR"/>
              </w:rPr>
            </w:pPr>
            <w:bookmarkStart w:id="44" w:name="_Toc438532563"/>
            <w:bookmarkStart w:id="45" w:name="_Toc438532564"/>
            <w:bookmarkStart w:id="46" w:name="_Toc438532565"/>
            <w:bookmarkStart w:id="47" w:name="_Toc438532566"/>
            <w:bookmarkEnd w:id="44"/>
            <w:bookmarkEnd w:id="45"/>
            <w:bookmarkEnd w:id="46"/>
            <w:bookmarkEnd w:id="47"/>
          </w:p>
        </w:tc>
        <w:tc>
          <w:tcPr>
            <w:tcW w:w="6719" w:type="dxa"/>
            <w:gridSpan w:val="2"/>
          </w:tcPr>
          <w:p w14:paraId="66FAEB65" w14:textId="77777777" w:rsidR="00301FB0" w:rsidRPr="00395D76" w:rsidRDefault="00301FB0" w:rsidP="00301FB0">
            <w:pPr>
              <w:numPr>
                <w:ilvl w:val="1"/>
                <w:numId w:val="31"/>
              </w:numPr>
              <w:spacing w:after="120"/>
              <w:jc w:val="both"/>
              <w:rPr>
                <w:sz w:val="22"/>
                <w:szCs w:val="22"/>
              </w:rPr>
            </w:pPr>
            <w:r w:rsidRPr="00395D76">
              <w:rPr>
                <w:sz w:val="22"/>
                <w:szCs w:val="22"/>
              </w:rPr>
              <w:t>Les Soumissionnaires devront fournir les preuves de leur éligibilité que l’Acheteur est en droit de requérir.</w:t>
            </w:r>
          </w:p>
        </w:tc>
      </w:tr>
      <w:tr w:rsidR="00301FB0" w:rsidRPr="00395D76" w14:paraId="4A9E7ED3" w14:textId="77777777" w:rsidTr="0020367E">
        <w:trPr>
          <w:gridAfter w:val="2"/>
          <w:wAfter w:w="301" w:type="dxa"/>
        </w:trPr>
        <w:tc>
          <w:tcPr>
            <w:tcW w:w="2250" w:type="dxa"/>
          </w:tcPr>
          <w:p w14:paraId="0D828792" w14:textId="77777777" w:rsidR="00301FB0" w:rsidRPr="00395D76" w:rsidRDefault="00301FB0" w:rsidP="0020367E">
            <w:pPr>
              <w:pStyle w:val="Style2"/>
              <w:rPr>
                <w:sz w:val="22"/>
                <w:szCs w:val="22"/>
              </w:rPr>
            </w:pPr>
            <w:bookmarkStart w:id="48" w:name="_Toc438532567"/>
            <w:bookmarkStart w:id="49" w:name="_Toc438438824"/>
            <w:bookmarkStart w:id="50" w:name="_Toc438532568"/>
            <w:bookmarkStart w:id="51" w:name="_Toc438733968"/>
            <w:bookmarkStart w:id="52" w:name="_Toc438907009"/>
            <w:bookmarkStart w:id="53" w:name="_Toc438907208"/>
            <w:bookmarkStart w:id="54" w:name="_Toc461953561"/>
            <w:bookmarkStart w:id="55" w:name="_Toc475090709"/>
            <w:bookmarkEnd w:id="48"/>
            <w:r w:rsidRPr="00395D76">
              <w:rPr>
                <w:sz w:val="22"/>
                <w:szCs w:val="22"/>
              </w:rPr>
              <w:t>5.  Fournitures et services connexes répondant aux critères d’origine</w:t>
            </w:r>
            <w:bookmarkEnd w:id="49"/>
            <w:bookmarkEnd w:id="50"/>
            <w:bookmarkEnd w:id="51"/>
            <w:bookmarkEnd w:id="52"/>
            <w:bookmarkEnd w:id="53"/>
            <w:bookmarkEnd w:id="54"/>
            <w:bookmarkEnd w:id="55"/>
          </w:p>
        </w:tc>
        <w:tc>
          <w:tcPr>
            <w:tcW w:w="6719" w:type="dxa"/>
            <w:gridSpan w:val="2"/>
          </w:tcPr>
          <w:p w14:paraId="63979E3D" w14:textId="77777777" w:rsidR="00301FB0" w:rsidRPr="00395D76" w:rsidRDefault="00301FB0" w:rsidP="0020367E">
            <w:pPr>
              <w:spacing w:after="120"/>
              <w:ind w:left="510" w:hanging="510"/>
              <w:jc w:val="both"/>
              <w:rPr>
                <w:sz w:val="22"/>
                <w:szCs w:val="22"/>
              </w:rPr>
            </w:pPr>
            <w:r w:rsidRPr="00395D76">
              <w:rPr>
                <w:sz w:val="22"/>
                <w:szCs w:val="22"/>
              </w:rPr>
              <w:t>5.1</w:t>
            </w:r>
            <w:r w:rsidRPr="00395D76">
              <w:rPr>
                <w:sz w:val="22"/>
                <w:szCs w:val="22"/>
              </w:rPr>
              <w:tab/>
              <w:t>Sous réserve des dispositions figurant à la Section V - Critères d’éligibilité, toutes les fournitures et services connexes faisant l’objet du présent marché et financés par l’AFD peuvent avoir pour pays d’origine tout pays.</w:t>
            </w:r>
          </w:p>
        </w:tc>
      </w:tr>
      <w:tr w:rsidR="00301FB0" w:rsidRPr="00395D76" w14:paraId="121D5832" w14:textId="77777777" w:rsidTr="0020367E">
        <w:trPr>
          <w:gridAfter w:val="2"/>
          <w:wAfter w:w="301" w:type="dxa"/>
        </w:trPr>
        <w:tc>
          <w:tcPr>
            <w:tcW w:w="2250" w:type="dxa"/>
          </w:tcPr>
          <w:p w14:paraId="3D743760" w14:textId="77777777" w:rsidR="00301FB0" w:rsidRPr="00395D76" w:rsidRDefault="00301FB0" w:rsidP="0020367E">
            <w:pPr>
              <w:rPr>
                <w:sz w:val="22"/>
                <w:szCs w:val="22"/>
              </w:rPr>
            </w:pPr>
            <w:bookmarkStart w:id="56" w:name="_Toc438532569"/>
            <w:bookmarkEnd w:id="56"/>
          </w:p>
        </w:tc>
        <w:tc>
          <w:tcPr>
            <w:tcW w:w="6719" w:type="dxa"/>
            <w:gridSpan w:val="2"/>
          </w:tcPr>
          <w:p w14:paraId="2E7D25BC" w14:textId="77777777" w:rsidR="00301FB0" w:rsidRPr="00395D76" w:rsidRDefault="00301FB0" w:rsidP="0020367E">
            <w:pPr>
              <w:spacing w:after="120"/>
              <w:ind w:left="576" w:hanging="576"/>
              <w:jc w:val="both"/>
              <w:rPr>
                <w:sz w:val="22"/>
                <w:szCs w:val="22"/>
              </w:rPr>
            </w:pPr>
            <w:r w:rsidRPr="00395D76">
              <w:rPr>
                <w:sz w:val="22"/>
                <w:szCs w:val="22"/>
              </w:rPr>
              <w:t>5.2</w:t>
            </w:r>
            <w:r w:rsidRPr="00395D76">
              <w:rPr>
                <w:sz w:val="22"/>
                <w:szCs w:val="22"/>
              </w:rPr>
              <w:tab/>
              <w:t>Aux fins de la présente clause, le terme « fournitures » désigne les produits, matières premières, machines, équipements et les installations industrielles ; et le terme « services connexes » désigne notamment des services tels que la maintenance initiale, l’assurance, le transport, l’installation, et la formation.</w:t>
            </w:r>
          </w:p>
        </w:tc>
      </w:tr>
      <w:tr w:rsidR="00301FB0" w:rsidRPr="00395D76" w14:paraId="398F838B" w14:textId="77777777" w:rsidTr="0020367E">
        <w:trPr>
          <w:gridAfter w:val="2"/>
          <w:wAfter w:w="301" w:type="dxa"/>
        </w:trPr>
        <w:tc>
          <w:tcPr>
            <w:tcW w:w="2250" w:type="dxa"/>
          </w:tcPr>
          <w:p w14:paraId="0ACD20CD" w14:textId="77777777" w:rsidR="00301FB0" w:rsidRPr="00395D76" w:rsidRDefault="00301FB0" w:rsidP="0020367E">
            <w:pPr>
              <w:rPr>
                <w:sz w:val="22"/>
                <w:szCs w:val="22"/>
              </w:rPr>
            </w:pPr>
            <w:bookmarkStart w:id="57" w:name="_Toc438532570"/>
            <w:bookmarkStart w:id="58" w:name="_Toc438532571"/>
            <w:bookmarkEnd w:id="57"/>
            <w:bookmarkEnd w:id="58"/>
          </w:p>
        </w:tc>
        <w:tc>
          <w:tcPr>
            <w:tcW w:w="6719" w:type="dxa"/>
            <w:gridSpan w:val="2"/>
          </w:tcPr>
          <w:p w14:paraId="7A701982" w14:textId="77777777" w:rsidR="00301FB0" w:rsidRPr="00395D76" w:rsidRDefault="00301FB0" w:rsidP="0020367E">
            <w:pPr>
              <w:pStyle w:val="Header2-SubClauses"/>
              <w:tabs>
                <w:tab w:val="clear" w:pos="619"/>
              </w:tabs>
              <w:spacing w:after="120"/>
              <w:ind w:left="576" w:hanging="576"/>
              <w:rPr>
                <w:spacing w:val="-4"/>
                <w:sz w:val="22"/>
                <w:szCs w:val="22"/>
                <w:lang w:val="fr-FR"/>
              </w:rPr>
            </w:pPr>
            <w:r w:rsidRPr="00395D76">
              <w:rPr>
                <w:spacing w:val="-4"/>
                <w:sz w:val="22"/>
                <w:szCs w:val="22"/>
                <w:lang w:val="fr-FR"/>
              </w:rPr>
              <w:t>5.3</w:t>
            </w:r>
            <w:r w:rsidRPr="00395D76">
              <w:rPr>
                <w:spacing w:val="-4"/>
                <w:sz w:val="22"/>
                <w:szCs w:val="22"/>
                <w:lang w:val="fr-FR"/>
              </w:rPr>
              <w:tab/>
            </w:r>
            <w:r w:rsidRPr="00395D76">
              <w:rPr>
                <w:sz w:val="22"/>
                <w:szCs w:val="22"/>
                <w:lang w:val="fr-FR"/>
              </w:rPr>
              <w:t>Le terme « pays d’origine » qualifie le pays où les fournitures sont extraites, cultivées, produites, fabriquées ou transformées ; ou bien le pays où un processus de fabrication, de transformation ou d’assemblage de composants, aboutit à l’obtention d’un article commercialisable dont les caractéristiques de base sont substantiellement différentes de celles de ses composants</w:t>
            </w:r>
            <w:r w:rsidRPr="00395D76">
              <w:rPr>
                <w:spacing w:val="-4"/>
                <w:sz w:val="22"/>
                <w:szCs w:val="22"/>
                <w:lang w:val="fr-FR"/>
              </w:rPr>
              <w:t>.</w:t>
            </w:r>
          </w:p>
        </w:tc>
      </w:tr>
      <w:tr w:rsidR="00301FB0" w14:paraId="087B84C4" w14:textId="77777777" w:rsidTr="0020367E">
        <w:trPr>
          <w:gridAfter w:val="2"/>
          <w:wAfter w:w="301" w:type="dxa"/>
        </w:trPr>
        <w:tc>
          <w:tcPr>
            <w:tcW w:w="2250" w:type="dxa"/>
          </w:tcPr>
          <w:p w14:paraId="51B633F3" w14:textId="77777777" w:rsidR="00301FB0" w:rsidRDefault="00301FB0" w:rsidP="0020367E">
            <w:bookmarkStart w:id="59" w:name="_Toc438532572"/>
            <w:bookmarkEnd w:id="59"/>
            <w:r>
              <w:br w:type="page"/>
            </w:r>
          </w:p>
        </w:tc>
        <w:tc>
          <w:tcPr>
            <w:tcW w:w="6719" w:type="dxa"/>
            <w:gridSpan w:val="2"/>
          </w:tcPr>
          <w:p w14:paraId="55F3E3EB" w14:textId="77777777" w:rsidR="00301FB0" w:rsidRDefault="00301FB0" w:rsidP="0020367E">
            <w:pPr>
              <w:pStyle w:val="Style1"/>
            </w:pPr>
            <w:bookmarkStart w:id="60" w:name="_Toc438438825"/>
            <w:bookmarkStart w:id="61" w:name="_Toc438532573"/>
            <w:bookmarkStart w:id="62" w:name="_Toc438733969"/>
            <w:bookmarkStart w:id="63" w:name="_Toc438962051"/>
            <w:bookmarkStart w:id="64" w:name="_Toc461939617"/>
            <w:bookmarkStart w:id="65" w:name="_Toc475090710"/>
            <w:r>
              <w:t>Contenu des Documents d’Appel d’Offres</w:t>
            </w:r>
            <w:bookmarkEnd w:id="60"/>
            <w:bookmarkEnd w:id="61"/>
            <w:bookmarkEnd w:id="62"/>
            <w:bookmarkEnd w:id="63"/>
            <w:bookmarkEnd w:id="64"/>
            <w:bookmarkEnd w:id="65"/>
          </w:p>
        </w:tc>
      </w:tr>
      <w:tr w:rsidR="00301FB0" w:rsidRPr="00395D76" w14:paraId="37CCAB54" w14:textId="77777777" w:rsidTr="0020367E">
        <w:trPr>
          <w:gridAfter w:val="2"/>
          <w:wAfter w:w="301" w:type="dxa"/>
          <w:trHeight w:val="1054"/>
        </w:trPr>
        <w:tc>
          <w:tcPr>
            <w:tcW w:w="2250" w:type="dxa"/>
          </w:tcPr>
          <w:p w14:paraId="05A1173E" w14:textId="77777777" w:rsidR="00301FB0" w:rsidRPr="00395D76" w:rsidRDefault="00301FB0" w:rsidP="0020367E">
            <w:pPr>
              <w:pStyle w:val="Style2"/>
              <w:rPr>
                <w:sz w:val="22"/>
                <w:szCs w:val="22"/>
              </w:rPr>
            </w:pPr>
            <w:bookmarkStart w:id="66" w:name="_Toc438438826"/>
            <w:bookmarkStart w:id="67" w:name="_Toc438532574"/>
            <w:bookmarkStart w:id="68" w:name="_Toc438733970"/>
            <w:bookmarkStart w:id="69" w:name="_Toc438907010"/>
            <w:bookmarkStart w:id="70" w:name="_Toc438907209"/>
            <w:bookmarkStart w:id="71" w:name="_Toc475090711"/>
            <w:r w:rsidRPr="00395D76">
              <w:rPr>
                <w:sz w:val="22"/>
                <w:szCs w:val="22"/>
              </w:rPr>
              <w:t>6.  Sections des Documents d’Appel d’Offres</w:t>
            </w:r>
            <w:bookmarkEnd w:id="66"/>
            <w:bookmarkEnd w:id="67"/>
            <w:bookmarkEnd w:id="68"/>
            <w:bookmarkEnd w:id="69"/>
            <w:bookmarkEnd w:id="70"/>
            <w:bookmarkEnd w:id="71"/>
          </w:p>
        </w:tc>
        <w:tc>
          <w:tcPr>
            <w:tcW w:w="6719" w:type="dxa"/>
            <w:gridSpan w:val="2"/>
          </w:tcPr>
          <w:p w14:paraId="1005564E" w14:textId="77777777" w:rsidR="00301FB0" w:rsidRPr="00395D76" w:rsidRDefault="00301FB0" w:rsidP="00301FB0">
            <w:pPr>
              <w:numPr>
                <w:ilvl w:val="1"/>
                <w:numId w:val="33"/>
              </w:numPr>
              <w:tabs>
                <w:tab w:val="clear" w:pos="480"/>
              </w:tabs>
              <w:spacing w:after="120"/>
              <w:ind w:left="576" w:hanging="576"/>
              <w:jc w:val="both"/>
              <w:rPr>
                <w:sz w:val="22"/>
                <w:szCs w:val="22"/>
              </w:rPr>
            </w:pPr>
            <w:r w:rsidRPr="00395D76">
              <w:rPr>
                <w:sz w:val="22"/>
                <w:szCs w:val="22"/>
              </w:rPr>
              <w:t xml:space="preserve">Les Documents d’Appel d’Offres comprennent toutes les sections dont la liste figure ci-après. Ils doivent être interprétés à la lumière de tout additif éventuellement émis conformément à la clause 8 des IS. </w:t>
            </w:r>
          </w:p>
        </w:tc>
      </w:tr>
      <w:tr w:rsidR="00301FB0" w:rsidRPr="00395D76" w14:paraId="084B00D6" w14:textId="77777777" w:rsidTr="0020367E">
        <w:trPr>
          <w:gridAfter w:val="2"/>
          <w:wAfter w:w="301" w:type="dxa"/>
        </w:trPr>
        <w:tc>
          <w:tcPr>
            <w:tcW w:w="2250" w:type="dxa"/>
          </w:tcPr>
          <w:p w14:paraId="41D589CF" w14:textId="77777777" w:rsidR="00301FB0" w:rsidRPr="00395D76" w:rsidRDefault="00301FB0" w:rsidP="0020367E">
            <w:pPr>
              <w:rPr>
                <w:sz w:val="22"/>
                <w:szCs w:val="22"/>
              </w:rPr>
            </w:pPr>
          </w:p>
        </w:tc>
        <w:tc>
          <w:tcPr>
            <w:tcW w:w="6719" w:type="dxa"/>
            <w:gridSpan w:val="2"/>
          </w:tcPr>
          <w:p w14:paraId="3814B14D" w14:textId="77777777" w:rsidR="00301FB0" w:rsidRPr="00395D76" w:rsidRDefault="00301FB0" w:rsidP="0020367E">
            <w:pPr>
              <w:tabs>
                <w:tab w:val="left" w:pos="1152"/>
                <w:tab w:val="left" w:pos="2502"/>
              </w:tabs>
              <w:spacing w:after="120"/>
              <w:ind w:left="516" w:firstLine="6"/>
              <w:jc w:val="both"/>
              <w:rPr>
                <w:b/>
                <w:sz w:val="22"/>
                <w:szCs w:val="22"/>
              </w:rPr>
            </w:pPr>
            <w:r w:rsidRPr="00395D76">
              <w:rPr>
                <w:b/>
                <w:sz w:val="22"/>
                <w:szCs w:val="22"/>
              </w:rPr>
              <w:t>PREMIÈRE PARTIE : Procédures d’Appel d’Offres</w:t>
            </w:r>
          </w:p>
          <w:p w14:paraId="0CE2AE6B" w14:textId="77777777" w:rsidR="00301FB0" w:rsidRPr="00395D76" w:rsidRDefault="00301FB0" w:rsidP="0020367E">
            <w:pPr>
              <w:numPr>
                <w:ilvl w:val="0"/>
                <w:numId w:val="6"/>
              </w:numPr>
              <w:tabs>
                <w:tab w:val="clear" w:pos="432"/>
                <w:tab w:val="num" w:pos="1224"/>
              </w:tabs>
              <w:ind w:left="1224" w:hanging="567"/>
              <w:jc w:val="both"/>
              <w:rPr>
                <w:sz w:val="22"/>
                <w:szCs w:val="22"/>
              </w:rPr>
            </w:pPr>
            <w:r w:rsidRPr="00395D76">
              <w:rPr>
                <w:sz w:val="22"/>
                <w:szCs w:val="22"/>
              </w:rPr>
              <w:t>Section I. Instructions aux Soumissionnaires (IS)</w:t>
            </w:r>
          </w:p>
          <w:p w14:paraId="6F49F15F" w14:textId="77777777" w:rsidR="00301FB0" w:rsidRPr="00395D76" w:rsidRDefault="00301FB0" w:rsidP="0020367E">
            <w:pPr>
              <w:numPr>
                <w:ilvl w:val="0"/>
                <w:numId w:val="6"/>
              </w:numPr>
              <w:tabs>
                <w:tab w:val="clear" w:pos="432"/>
                <w:tab w:val="num" w:pos="1224"/>
              </w:tabs>
              <w:ind w:left="1224" w:hanging="567"/>
              <w:jc w:val="both"/>
              <w:rPr>
                <w:sz w:val="22"/>
                <w:szCs w:val="22"/>
              </w:rPr>
            </w:pPr>
            <w:r w:rsidRPr="00395D76">
              <w:rPr>
                <w:sz w:val="22"/>
                <w:szCs w:val="22"/>
              </w:rPr>
              <w:t>Section II. Données Particulières de l’Appel d’Offres (DPAO)</w:t>
            </w:r>
          </w:p>
          <w:p w14:paraId="02BDB3B0" w14:textId="77777777" w:rsidR="00301FB0" w:rsidRPr="00395D76" w:rsidRDefault="00301FB0" w:rsidP="0020367E">
            <w:pPr>
              <w:numPr>
                <w:ilvl w:val="0"/>
                <w:numId w:val="6"/>
              </w:numPr>
              <w:tabs>
                <w:tab w:val="clear" w:pos="432"/>
                <w:tab w:val="num" w:pos="1224"/>
              </w:tabs>
              <w:ind w:left="1224" w:hanging="567"/>
              <w:jc w:val="both"/>
              <w:rPr>
                <w:sz w:val="22"/>
                <w:szCs w:val="22"/>
              </w:rPr>
            </w:pPr>
            <w:r w:rsidRPr="00395D76">
              <w:rPr>
                <w:sz w:val="22"/>
                <w:szCs w:val="22"/>
              </w:rPr>
              <w:t>Section III. Critères d’Evaluation et de Qualification</w:t>
            </w:r>
          </w:p>
          <w:p w14:paraId="42A32940" w14:textId="77777777" w:rsidR="00301FB0" w:rsidRPr="00395D76" w:rsidRDefault="00301FB0" w:rsidP="0020367E">
            <w:pPr>
              <w:numPr>
                <w:ilvl w:val="0"/>
                <w:numId w:val="6"/>
              </w:numPr>
              <w:tabs>
                <w:tab w:val="clear" w:pos="432"/>
                <w:tab w:val="num" w:pos="1224"/>
              </w:tabs>
              <w:ind w:left="1224" w:hanging="567"/>
              <w:jc w:val="both"/>
              <w:rPr>
                <w:sz w:val="22"/>
                <w:szCs w:val="22"/>
              </w:rPr>
            </w:pPr>
            <w:proofErr w:type="gramStart"/>
            <w:r w:rsidRPr="00395D76">
              <w:rPr>
                <w:sz w:val="22"/>
                <w:szCs w:val="22"/>
              </w:rPr>
              <w:t>Section  IV.</w:t>
            </w:r>
            <w:proofErr w:type="gramEnd"/>
            <w:r w:rsidRPr="00395D76">
              <w:rPr>
                <w:sz w:val="22"/>
                <w:szCs w:val="22"/>
              </w:rPr>
              <w:t xml:space="preserve"> Formulaires de Soumission</w:t>
            </w:r>
          </w:p>
          <w:p w14:paraId="08724C94" w14:textId="77777777" w:rsidR="00301FB0" w:rsidRPr="00395D76" w:rsidRDefault="00301FB0" w:rsidP="0020367E">
            <w:pPr>
              <w:numPr>
                <w:ilvl w:val="0"/>
                <w:numId w:val="6"/>
              </w:numPr>
              <w:tabs>
                <w:tab w:val="clear" w:pos="432"/>
                <w:tab w:val="num" w:pos="1224"/>
              </w:tabs>
              <w:ind w:left="1224" w:hanging="567"/>
              <w:jc w:val="both"/>
              <w:rPr>
                <w:sz w:val="22"/>
                <w:szCs w:val="22"/>
              </w:rPr>
            </w:pPr>
            <w:r w:rsidRPr="00395D76">
              <w:rPr>
                <w:sz w:val="22"/>
                <w:szCs w:val="22"/>
              </w:rPr>
              <w:t>Section V. Critères d’Éligibilité</w:t>
            </w:r>
          </w:p>
          <w:p w14:paraId="23F08975" w14:textId="77777777" w:rsidR="00301FB0" w:rsidRPr="00395D76" w:rsidRDefault="00301FB0" w:rsidP="0020367E">
            <w:pPr>
              <w:numPr>
                <w:ilvl w:val="0"/>
                <w:numId w:val="6"/>
              </w:numPr>
              <w:tabs>
                <w:tab w:val="clear" w:pos="432"/>
                <w:tab w:val="left" w:pos="657"/>
                <w:tab w:val="num" w:pos="1224"/>
              </w:tabs>
              <w:ind w:left="1224" w:hanging="567"/>
              <w:jc w:val="both"/>
              <w:rPr>
                <w:sz w:val="22"/>
                <w:szCs w:val="22"/>
              </w:rPr>
            </w:pPr>
            <w:r w:rsidRPr="00395D76">
              <w:rPr>
                <w:sz w:val="22"/>
                <w:szCs w:val="22"/>
              </w:rPr>
              <w:t>Section VI. Règles de l’AFD : Pratiques frauduleuses et de corruption – Responsabilité environnementale et sociale</w:t>
            </w:r>
          </w:p>
          <w:p w14:paraId="5DD6101D" w14:textId="77777777" w:rsidR="00301FB0" w:rsidRPr="00395D76" w:rsidRDefault="00301FB0" w:rsidP="0020367E">
            <w:pPr>
              <w:tabs>
                <w:tab w:val="left" w:pos="1602"/>
                <w:tab w:val="left" w:pos="2502"/>
              </w:tabs>
              <w:spacing w:after="120"/>
              <w:ind w:left="1152"/>
              <w:jc w:val="both"/>
              <w:rPr>
                <w:b/>
                <w:sz w:val="22"/>
                <w:szCs w:val="22"/>
              </w:rPr>
            </w:pPr>
          </w:p>
          <w:p w14:paraId="783514BA" w14:textId="77777777" w:rsidR="00301FB0" w:rsidRPr="00395D76" w:rsidRDefault="00301FB0" w:rsidP="0020367E">
            <w:pPr>
              <w:tabs>
                <w:tab w:val="left" w:pos="1152"/>
                <w:tab w:val="left" w:pos="2502"/>
              </w:tabs>
              <w:spacing w:after="120"/>
              <w:ind w:left="516" w:firstLine="6"/>
              <w:jc w:val="both"/>
              <w:rPr>
                <w:sz w:val="22"/>
                <w:szCs w:val="22"/>
              </w:rPr>
            </w:pPr>
            <w:r w:rsidRPr="00395D76">
              <w:rPr>
                <w:b/>
                <w:sz w:val="22"/>
                <w:szCs w:val="22"/>
              </w:rPr>
              <w:t>DEUXIÈME PARTIE : Exigences relatives aux fournitures</w:t>
            </w:r>
          </w:p>
          <w:p w14:paraId="27692EDD" w14:textId="77777777" w:rsidR="00301FB0" w:rsidRPr="00395D76" w:rsidRDefault="00301FB0" w:rsidP="0020367E">
            <w:pPr>
              <w:numPr>
                <w:ilvl w:val="0"/>
                <w:numId w:val="6"/>
              </w:numPr>
              <w:tabs>
                <w:tab w:val="clear" w:pos="432"/>
                <w:tab w:val="num" w:pos="1224"/>
              </w:tabs>
              <w:spacing w:after="200"/>
              <w:ind w:left="1225" w:hanging="567"/>
              <w:jc w:val="both"/>
              <w:rPr>
                <w:sz w:val="22"/>
                <w:szCs w:val="22"/>
              </w:rPr>
            </w:pPr>
            <w:r w:rsidRPr="00395D76">
              <w:rPr>
                <w:sz w:val="22"/>
                <w:szCs w:val="22"/>
              </w:rPr>
              <w:t>Section VII. Bordereau des Quantités, Calendrier de         Livraison et Spécifications Techniques</w:t>
            </w:r>
          </w:p>
          <w:p w14:paraId="0937A18A" w14:textId="77777777" w:rsidR="00301FB0" w:rsidRPr="00395D76" w:rsidRDefault="00301FB0" w:rsidP="0020367E">
            <w:pPr>
              <w:tabs>
                <w:tab w:val="left" w:pos="1152"/>
                <w:tab w:val="left" w:pos="2502"/>
              </w:tabs>
              <w:spacing w:after="120"/>
              <w:ind w:left="516" w:firstLine="6"/>
              <w:jc w:val="both"/>
              <w:rPr>
                <w:b/>
                <w:sz w:val="22"/>
                <w:szCs w:val="22"/>
              </w:rPr>
            </w:pPr>
            <w:r w:rsidRPr="00395D76">
              <w:rPr>
                <w:b/>
                <w:sz w:val="22"/>
                <w:szCs w:val="22"/>
              </w:rPr>
              <w:t>TROISIÈME PARTIE : Marché</w:t>
            </w:r>
          </w:p>
          <w:p w14:paraId="363CE906" w14:textId="77777777" w:rsidR="00301FB0" w:rsidRPr="00395D76" w:rsidRDefault="00301FB0" w:rsidP="0020367E">
            <w:pPr>
              <w:numPr>
                <w:ilvl w:val="0"/>
                <w:numId w:val="6"/>
              </w:numPr>
              <w:tabs>
                <w:tab w:val="clear" w:pos="432"/>
                <w:tab w:val="num" w:pos="1224"/>
              </w:tabs>
              <w:ind w:left="1224" w:hanging="567"/>
              <w:jc w:val="both"/>
              <w:rPr>
                <w:sz w:val="22"/>
                <w:szCs w:val="22"/>
              </w:rPr>
            </w:pPr>
            <w:r w:rsidRPr="00395D76">
              <w:rPr>
                <w:sz w:val="22"/>
                <w:szCs w:val="22"/>
              </w:rPr>
              <w:t>Section VIII. Cahier des Clauses Administratives Générales (CCAG)</w:t>
            </w:r>
          </w:p>
          <w:p w14:paraId="59C4665E" w14:textId="77777777" w:rsidR="00301FB0" w:rsidRPr="00395D76" w:rsidRDefault="00301FB0" w:rsidP="0020367E">
            <w:pPr>
              <w:numPr>
                <w:ilvl w:val="0"/>
                <w:numId w:val="6"/>
              </w:numPr>
              <w:tabs>
                <w:tab w:val="clear" w:pos="432"/>
                <w:tab w:val="num" w:pos="1224"/>
              </w:tabs>
              <w:ind w:left="1224" w:hanging="567"/>
              <w:jc w:val="both"/>
              <w:rPr>
                <w:sz w:val="22"/>
                <w:szCs w:val="22"/>
              </w:rPr>
            </w:pPr>
            <w:r w:rsidRPr="00395D76">
              <w:rPr>
                <w:sz w:val="22"/>
                <w:szCs w:val="22"/>
              </w:rPr>
              <w:t>Section IX. Cahier des Clauses Administratives Particulières (CCAP)</w:t>
            </w:r>
          </w:p>
          <w:p w14:paraId="5E980029" w14:textId="77777777" w:rsidR="00301FB0" w:rsidRPr="00395D76" w:rsidRDefault="00301FB0" w:rsidP="0020367E">
            <w:pPr>
              <w:numPr>
                <w:ilvl w:val="0"/>
                <w:numId w:val="6"/>
              </w:numPr>
              <w:tabs>
                <w:tab w:val="clear" w:pos="432"/>
                <w:tab w:val="num" w:pos="1224"/>
              </w:tabs>
              <w:spacing w:after="200"/>
              <w:ind w:left="1225" w:hanging="567"/>
              <w:jc w:val="both"/>
              <w:rPr>
                <w:sz w:val="22"/>
                <w:szCs w:val="22"/>
              </w:rPr>
            </w:pPr>
            <w:r w:rsidRPr="00395D76">
              <w:rPr>
                <w:sz w:val="22"/>
                <w:szCs w:val="22"/>
              </w:rPr>
              <w:t>Section X. Formulaires du Marché</w:t>
            </w:r>
          </w:p>
        </w:tc>
      </w:tr>
      <w:tr w:rsidR="00301FB0" w:rsidRPr="00395D76" w14:paraId="68D335E5" w14:textId="77777777" w:rsidTr="0020367E">
        <w:trPr>
          <w:gridAfter w:val="2"/>
          <w:wAfter w:w="301" w:type="dxa"/>
        </w:trPr>
        <w:tc>
          <w:tcPr>
            <w:tcW w:w="2250" w:type="dxa"/>
          </w:tcPr>
          <w:p w14:paraId="406BC059" w14:textId="77777777" w:rsidR="00301FB0" w:rsidRPr="00395D76" w:rsidRDefault="00301FB0" w:rsidP="0020367E">
            <w:pPr>
              <w:rPr>
                <w:sz w:val="22"/>
                <w:szCs w:val="22"/>
              </w:rPr>
            </w:pPr>
          </w:p>
        </w:tc>
        <w:tc>
          <w:tcPr>
            <w:tcW w:w="6719" w:type="dxa"/>
            <w:gridSpan w:val="2"/>
          </w:tcPr>
          <w:p w14:paraId="00BEEF6D" w14:textId="77777777" w:rsidR="00301FB0" w:rsidRPr="00395D76" w:rsidRDefault="00301FB0" w:rsidP="0020367E">
            <w:pPr>
              <w:tabs>
                <w:tab w:val="left" w:pos="162"/>
              </w:tabs>
              <w:spacing w:after="120"/>
              <w:ind w:left="576" w:hanging="576"/>
              <w:jc w:val="both"/>
              <w:rPr>
                <w:sz w:val="22"/>
                <w:szCs w:val="22"/>
              </w:rPr>
            </w:pPr>
            <w:r w:rsidRPr="00395D76">
              <w:rPr>
                <w:sz w:val="22"/>
                <w:szCs w:val="22"/>
              </w:rPr>
              <w:t>6.2</w:t>
            </w:r>
            <w:r w:rsidRPr="00395D76">
              <w:rPr>
                <w:sz w:val="22"/>
                <w:szCs w:val="22"/>
              </w:rPr>
              <w:tab/>
              <w:t>L’Avis d’Appel d’Offres émis par l’Acheteur ne fait pas partie des Documents d’Appel d’Offres.</w:t>
            </w:r>
          </w:p>
          <w:p w14:paraId="37F3DAF3" w14:textId="77777777" w:rsidR="00301FB0" w:rsidRPr="00395D76" w:rsidRDefault="00301FB0" w:rsidP="0020367E">
            <w:pPr>
              <w:spacing w:after="120"/>
              <w:ind w:left="576" w:hanging="576"/>
              <w:jc w:val="both"/>
              <w:rPr>
                <w:sz w:val="22"/>
                <w:szCs w:val="22"/>
              </w:rPr>
            </w:pPr>
            <w:r w:rsidRPr="00395D76">
              <w:rPr>
                <w:sz w:val="22"/>
                <w:szCs w:val="22"/>
              </w:rPr>
              <w:t>6.3</w:t>
            </w:r>
            <w:r w:rsidRPr="00395D76">
              <w:rPr>
                <w:sz w:val="22"/>
                <w:szCs w:val="22"/>
              </w:rPr>
              <w:tab/>
              <w:t>L’Acheteur ne peut être tenu responsable de l’intégrité des Documents d’Appel d’Offres, des réponses aux demandes de clarifications, et des additifs aux Documents d’Appel d’Offres conformément à l’article 8 des IS, s’ils n’ont pas été obtenus directement auprès de lui. En cas de contradiction, les documents directement obtenus de l’Acheteur prévalent.</w:t>
            </w:r>
          </w:p>
          <w:p w14:paraId="21237884" w14:textId="77777777" w:rsidR="00301FB0" w:rsidRPr="00395D76" w:rsidRDefault="00301FB0" w:rsidP="0020367E">
            <w:pPr>
              <w:tabs>
                <w:tab w:val="left" w:pos="720"/>
              </w:tabs>
              <w:spacing w:after="120"/>
              <w:ind w:left="576" w:hanging="576"/>
              <w:jc w:val="both"/>
              <w:rPr>
                <w:sz w:val="22"/>
                <w:szCs w:val="22"/>
              </w:rPr>
            </w:pPr>
            <w:r w:rsidRPr="00395D76">
              <w:rPr>
                <w:sz w:val="22"/>
                <w:szCs w:val="22"/>
              </w:rPr>
              <w:t>6.4</w:t>
            </w:r>
            <w:r w:rsidRPr="00395D76">
              <w:rPr>
                <w:sz w:val="22"/>
                <w:szCs w:val="22"/>
              </w:rPr>
              <w:tab/>
              <w:t xml:space="preserve">Le Soumissionnaire doit examiner l’ensemble des instructions, formulaires, conditions et spécifications figurant dans les Documents d’Appel d’Offres. Il lui appartient de fournir tous les </w:t>
            </w:r>
            <w:r w:rsidRPr="00395D76">
              <w:rPr>
                <w:sz w:val="22"/>
                <w:szCs w:val="22"/>
              </w:rPr>
              <w:lastRenderedPageBreak/>
              <w:t xml:space="preserve">renseignements et documents demandés dans les Documents d’Appel d’Offres. </w:t>
            </w:r>
          </w:p>
        </w:tc>
      </w:tr>
      <w:tr w:rsidR="00301FB0" w:rsidRPr="00395D76" w14:paraId="6244AA05" w14:textId="77777777" w:rsidTr="0020367E">
        <w:trPr>
          <w:gridAfter w:val="2"/>
          <w:wAfter w:w="301" w:type="dxa"/>
        </w:trPr>
        <w:tc>
          <w:tcPr>
            <w:tcW w:w="2250" w:type="dxa"/>
          </w:tcPr>
          <w:p w14:paraId="09C77926" w14:textId="77777777" w:rsidR="00301FB0" w:rsidRPr="00395D76" w:rsidRDefault="00301FB0" w:rsidP="0020367E">
            <w:pPr>
              <w:pStyle w:val="Style2"/>
              <w:rPr>
                <w:sz w:val="22"/>
                <w:szCs w:val="22"/>
              </w:rPr>
            </w:pPr>
            <w:bookmarkStart w:id="72" w:name="_Toc475090712"/>
            <w:r w:rsidRPr="00395D76">
              <w:rPr>
                <w:sz w:val="22"/>
                <w:szCs w:val="22"/>
              </w:rPr>
              <w:lastRenderedPageBreak/>
              <w:t>7.  Éclaircissements apportés aux Documents d’Appel d’Offres</w:t>
            </w:r>
            <w:bookmarkEnd w:id="72"/>
            <w:r w:rsidRPr="00395D76">
              <w:rPr>
                <w:sz w:val="22"/>
                <w:szCs w:val="22"/>
              </w:rPr>
              <w:t xml:space="preserve"> </w:t>
            </w:r>
          </w:p>
        </w:tc>
        <w:tc>
          <w:tcPr>
            <w:tcW w:w="6719" w:type="dxa"/>
            <w:gridSpan w:val="2"/>
          </w:tcPr>
          <w:p w14:paraId="447F49F2" w14:textId="77777777" w:rsidR="00301FB0" w:rsidRPr="00395D76" w:rsidRDefault="00301FB0" w:rsidP="0020367E">
            <w:pPr>
              <w:tabs>
                <w:tab w:val="left" w:pos="522"/>
              </w:tabs>
              <w:spacing w:after="120"/>
              <w:ind w:left="576" w:hanging="576"/>
              <w:jc w:val="both"/>
              <w:rPr>
                <w:sz w:val="22"/>
                <w:szCs w:val="22"/>
              </w:rPr>
            </w:pPr>
            <w:r w:rsidRPr="00395D76">
              <w:rPr>
                <w:sz w:val="22"/>
                <w:szCs w:val="22"/>
              </w:rPr>
              <w:t>7.1</w:t>
            </w:r>
            <w:r w:rsidRPr="00395D76">
              <w:rPr>
                <w:sz w:val="22"/>
                <w:szCs w:val="22"/>
              </w:rPr>
              <w:tab/>
              <w:t xml:space="preserve">Tout Soumissionnaire éventuel désirant des éclaircissements sur les documents contactera l’Acheteur, par écrit, à l’adresse de l’Acheteur indiquée dans les </w:t>
            </w:r>
            <w:r w:rsidRPr="00395D76">
              <w:rPr>
                <w:b/>
                <w:sz w:val="22"/>
                <w:szCs w:val="22"/>
              </w:rPr>
              <w:t>DPAO</w:t>
            </w:r>
            <w:r w:rsidRPr="00395D76">
              <w:rPr>
                <w:sz w:val="22"/>
                <w:szCs w:val="22"/>
              </w:rPr>
              <w:t xml:space="preserve">. L’Acheteur répondra par écrit à toute demande d’éclaircissements reçue au plus tard quatorze (14) jours avant la date limite de dépôt des Offres. Il adressera une copie de sa réponse (indiquant la question posée mais sans mention de son origine) à tous les Soumissionnaires éventuels qui auront obtenu les Documents d’Appel d’Offres conformément à l’article 6.3 des IS. Si les DPAO le prévoient, l’Acheteur publiera également sa réponse sur la page Web identifiée dans les </w:t>
            </w:r>
            <w:r w:rsidRPr="00395D76">
              <w:rPr>
                <w:b/>
                <w:sz w:val="22"/>
                <w:szCs w:val="22"/>
              </w:rPr>
              <w:t>DPAO</w:t>
            </w:r>
            <w:r w:rsidRPr="00395D76">
              <w:rPr>
                <w:sz w:val="22"/>
                <w:szCs w:val="22"/>
              </w:rPr>
              <w:t>. Au cas où l’Acheteur jugerait nécessaire de modifier les Documents d’Appel d’Offres suite aux éclaircissements fournis, il le fera conformément à la procédure stipulée à la clause 8 et à l’article 22.2 des IS.</w:t>
            </w:r>
          </w:p>
        </w:tc>
      </w:tr>
      <w:tr w:rsidR="00301FB0" w:rsidRPr="00395D76" w14:paraId="29E68B63" w14:textId="77777777" w:rsidTr="0020367E">
        <w:trPr>
          <w:gridAfter w:val="2"/>
          <w:wAfter w:w="301" w:type="dxa"/>
        </w:trPr>
        <w:tc>
          <w:tcPr>
            <w:tcW w:w="2250" w:type="dxa"/>
          </w:tcPr>
          <w:p w14:paraId="7F3B6B3D" w14:textId="77777777" w:rsidR="00301FB0" w:rsidRPr="00395D76" w:rsidRDefault="00301FB0" w:rsidP="0020367E">
            <w:pPr>
              <w:pStyle w:val="Style2"/>
              <w:rPr>
                <w:sz w:val="22"/>
                <w:szCs w:val="22"/>
              </w:rPr>
            </w:pPr>
            <w:bookmarkStart w:id="73" w:name="_Toc475090713"/>
            <w:r w:rsidRPr="00395D76">
              <w:rPr>
                <w:sz w:val="22"/>
                <w:szCs w:val="22"/>
              </w:rPr>
              <w:t>8.  Modifications apportées aux Documents d’Appel d’Offres</w:t>
            </w:r>
            <w:bookmarkEnd w:id="73"/>
            <w:r w:rsidRPr="00395D76">
              <w:rPr>
                <w:sz w:val="22"/>
                <w:szCs w:val="22"/>
              </w:rPr>
              <w:t xml:space="preserve"> </w:t>
            </w:r>
          </w:p>
        </w:tc>
        <w:tc>
          <w:tcPr>
            <w:tcW w:w="6719" w:type="dxa"/>
            <w:gridSpan w:val="2"/>
          </w:tcPr>
          <w:p w14:paraId="258DF2CE" w14:textId="77777777" w:rsidR="00301FB0" w:rsidRPr="00395D76" w:rsidRDefault="00301FB0" w:rsidP="0020367E">
            <w:pPr>
              <w:spacing w:after="120"/>
              <w:ind w:left="576" w:hanging="576"/>
              <w:jc w:val="both"/>
              <w:rPr>
                <w:sz w:val="22"/>
                <w:szCs w:val="22"/>
              </w:rPr>
            </w:pPr>
            <w:r w:rsidRPr="00395D76">
              <w:rPr>
                <w:sz w:val="22"/>
                <w:szCs w:val="22"/>
              </w:rPr>
              <w:t>8.1</w:t>
            </w:r>
            <w:r w:rsidRPr="00395D76">
              <w:rPr>
                <w:sz w:val="22"/>
                <w:szCs w:val="22"/>
              </w:rPr>
              <w:tab/>
              <w:t xml:space="preserve">L’Acheteur peut, à tout moment, avant la date limite de remise des Offres, modifier les Documents d’Appel d’Offres en publiant un additif. </w:t>
            </w:r>
          </w:p>
          <w:p w14:paraId="51A89530" w14:textId="77777777" w:rsidR="00301FB0" w:rsidRPr="00395D76" w:rsidRDefault="00301FB0" w:rsidP="0020367E">
            <w:pPr>
              <w:tabs>
                <w:tab w:val="left" w:pos="522"/>
              </w:tabs>
              <w:spacing w:after="120"/>
              <w:ind w:left="576" w:hanging="576"/>
              <w:jc w:val="both"/>
              <w:rPr>
                <w:sz w:val="22"/>
                <w:szCs w:val="22"/>
              </w:rPr>
            </w:pPr>
            <w:r w:rsidRPr="00395D76">
              <w:rPr>
                <w:sz w:val="22"/>
                <w:szCs w:val="22"/>
              </w:rPr>
              <w:t>8.2</w:t>
            </w:r>
            <w:r w:rsidRPr="00395D76">
              <w:rPr>
                <w:sz w:val="22"/>
                <w:szCs w:val="22"/>
              </w:rPr>
              <w:tab/>
              <w:t xml:space="preserve">Tout additif publié sera considéré comme faisant partie intégrante des Documents d’Appel d’Offres et sera communiqué par écrit à tous ceux qui ont obtenu les Documents d’Appel d’Offres conformément à l’article 6.3 des IS. L’Acheteur publiera immédiatement l’additif sur la page web identifiée à l’article 7.1 des IS. </w:t>
            </w:r>
          </w:p>
          <w:p w14:paraId="4B702FCC" w14:textId="77777777" w:rsidR="00301FB0" w:rsidRPr="00395D76" w:rsidRDefault="00301FB0" w:rsidP="0020367E">
            <w:pPr>
              <w:tabs>
                <w:tab w:val="left" w:pos="612"/>
              </w:tabs>
              <w:spacing w:after="120"/>
              <w:ind w:left="576" w:hanging="576"/>
              <w:jc w:val="both"/>
              <w:rPr>
                <w:sz w:val="22"/>
                <w:szCs w:val="22"/>
              </w:rPr>
            </w:pPr>
            <w:r w:rsidRPr="00395D76">
              <w:rPr>
                <w:sz w:val="22"/>
                <w:szCs w:val="22"/>
              </w:rPr>
              <w:t>8.3</w:t>
            </w:r>
            <w:r w:rsidRPr="00395D76">
              <w:rPr>
                <w:sz w:val="22"/>
                <w:szCs w:val="22"/>
              </w:rPr>
              <w:tab/>
              <w:t xml:space="preserve">Afin de laisser aux Soumissionnaires éventuels un délai raisonnable pour prendre en compte l’additif dans la </w:t>
            </w:r>
            <w:proofErr w:type="gramStart"/>
            <w:r w:rsidRPr="00395D76">
              <w:rPr>
                <w:sz w:val="22"/>
                <w:szCs w:val="22"/>
              </w:rPr>
              <w:t>préparation  de</w:t>
            </w:r>
            <w:proofErr w:type="gramEnd"/>
            <w:r w:rsidRPr="00395D76">
              <w:rPr>
                <w:sz w:val="22"/>
                <w:szCs w:val="22"/>
              </w:rPr>
              <w:t xml:space="preserve"> leurs Offres, l’Acheteur peut, à sa discrétion, reporter la date limite de remise des Offres conformément à l’alinéa 22.2 des IS. </w:t>
            </w:r>
          </w:p>
        </w:tc>
      </w:tr>
      <w:tr w:rsidR="00301FB0" w14:paraId="64A09001" w14:textId="77777777" w:rsidTr="0020367E">
        <w:trPr>
          <w:gridAfter w:val="2"/>
          <w:wAfter w:w="301" w:type="dxa"/>
        </w:trPr>
        <w:tc>
          <w:tcPr>
            <w:tcW w:w="2250" w:type="dxa"/>
          </w:tcPr>
          <w:p w14:paraId="0C7E2C7C" w14:textId="77777777" w:rsidR="00301FB0" w:rsidRDefault="00301FB0" w:rsidP="0020367E"/>
        </w:tc>
        <w:tc>
          <w:tcPr>
            <w:tcW w:w="6719" w:type="dxa"/>
            <w:gridSpan w:val="2"/>
          </w:tcPr>
          <w:p w14:paraId="5F7D4A84" w14:textId="77777777" w:rsidR="00301FB0" w:rsidRDefault="00301FB0" w:rsidP="0020367E">
            <w:pPr>
              <w:pStyle w:val="Style1"/>
            </w:pPr>
            <w:bookmarkStart w:id="74" w:name="_Toc438438829"/>
            <w:bookmarkStart w:id="75" w:name="_Toc438532577"/>
            <w:bookmarkStart w:id="76" w:name="_Toc438733973"/>
            <w:bookmarkStart w:id="77" w:name="_Toc438962055"/>
            <w:bookmarkStart w:id="78" w:name="_Toc461939618"/>
            <w:bookmarkStart w:id="79" w:name="_Toc475090714"/>
            <w:r>
              <w:t>Préparation des Offres</w:t>
            </w:r>
            <w:bookmarkEnd w:id="74"/>
            <w:bookmarkEnd w:id="75"/>
            <w:bookmarkEnd w:id="76"/>
            <w:bookmarkEnd w:id="77"/>
            <w:bookmarkEnd w:id="78"/>
            <w:bookmarkEnd w:id="79"/>
          </w:p>
        </w:tc>
      </w:tr>
      <w:tr w:rsidR="00301FB0" w:rsidRPr="00395D76" w14:paraId="722E779D" w14:textId="77777777" w:rsidTr="0020367E">
        <w:trPr>
          <w:gridAfter w:val="2"/>
          <w:wAfter w:w="301" w:type="dxa"/>
        </w:trPr>
        <w:tc>
          <w:tcPr>
            <w:tcW w:w="2250" w:type="dxa"/>
          </w:tcPr>
          <w:p w14:paraId="7EC15F56" w14:textId="77777777" w:rsidR="00301FB0" w:rsidRPr="00395D76" w:rsidRDefault="00301FB0" w:rsidP="0020367E">
            <w:pPr>
              <w:pStyle w:val="Style2"/>
              <w:rPr>
                <w:sz w:val="22"/>
                <w:szCs w:val="22"/>
              </w:rPr>
            </w:pPr>
            <w:bookmarkStart w:id="80" w:name="_Toc475090715"/>
            <w:bookmarkStart w:id="81" w:name="_Toc438438830"/>
            <w:bookmarkStart w:id="82" w:name="_Toc438532578"/>
            <w:bookmarkStart w:id="83" w:name="_Toc438733974"/>
            <w:bookmarkStart w:id="84" w:name="_Toc438907013"/>
            <w:bookmarkStart w:id="85" w:name="_Toc438907212"/>
            <w:r w:rsidRPr="00395D76">
              <w:rPr>
                <w:sz w:val="22"/>
                <w:szCs w:val="22"/>
              </w:rPr>
              <w:t>9.  Frais de soumission</w:t>
            </w:r>
            <w:bookmarkEnd w:id="80"/>
            <w:r w:rsidRPr="00395D76">
              <w:rPr>
                <w:sz w:val="22"/>
                <w:szCs w:val="22"/>
              </w:rPr>
              <w:t xml:space="preserve"> </w:t>
            </w:r>
            <w:bookmarkEnd w:id="81"/>
            <w:bookmarkEnd w:id="82"/>
            <w:bookmarkEnd w:id="83"/>
            <w:bookmarkEnd w:id="84"/>
            <w:bookmarkEnd w:id="85"/>
          </w:p>
        </w:tc>
        <w:tc>
          <w:tcPr>
            <w:tcW w:w="6719" w:type="dxa"/>
            <w:gridSpan w:val="2"/>
          </w:tcPr>
          <w:p w14:paraId="5B735270" w14:textId="77777777" w:rsidR="00301FB0" w:rsidRPr="00395D76" w:rsidRDefault="00301FB0" w:rsidP="0020367E">
            <w:pPr>
              <w:spacing w:after="120"/>
              <w:ind w:left="576" w:hanging="576"/>
              <w:jc w:val="both"/>
              <w:rPr>
                <w:sz w:val="22"/>
                <w:szCs w:val="22"/>
              </w:rPr>
            </w:pPr>
            <w:r w:rsidRPr="00395D76">
              <w:rPr>
                <w:sz w:val="22"/>
                <w:szCs w:val="22"/>
              </w:rPr>
              <w:t>9.1</w:t>
            </w:r>
            <w:r w:rsidRPr="00395D76">
              <w:rPr>
                <w:sz w:val="22"/>
                <w:szCs w:val="22"/>
              </w:rPr>
              <w:tab/>
              <w:t>Le Soumissionnaire supportera tous les frais afférents à la préparation et à la présentation de son Offre, et l’Acheteur n’est en aucun cas responsable de ces frais ni tenu de les régler, quels que soient le déroulement et l’issue de la procédure d’Appel d’Offres.</w:t>
            </w:r>
          </w:p>
        </w:tc>
      </w:tr>
      <w:tr w:rsidR="00301FB0" w:rsidRPr="00395D76" w14:paraId="0547F011" w14:textId="77777777" w:rsidTr="0020367E">
        <w:trPr>
          <w:gridAfter w:val="2"/>
          <w:wAfter w:w="301" w:type="dxa"/>
        </w:trPr>
        <w:tc>
          <w:tcPr>
            <w:tcW w:w="2250" w:type="dxa"/>
          </w:tcPr>
          <w:p w14:paraId="7BAFB592" w14:textId="77777777" w:rsidR="00301FB0" w:rsidRPr="00395D76" w:rsidRDefault="00301FB0" w:rsidP="0020367E">
            <w:pPr>
              <w:pStyle w:val="Style2"/>
              <w:rPr>
                <w:sz w:val="22"/>
                <w:szCs w:val="22"/>
              </w:rPr>
            </w:pPr>
            <w:bookmarkStart w:id="86" w:name="_Toc438438831"/>
            <w:bookmarkStart w:id="87" w:name="_Toc438532579"/>
            <w:bookmarkStart w:id="88" w:name="_Toc438733975"/>
            <w:bookmarkStart w:id="89" w:name="_Toc438907014"/>
            <w:bookmarkStart w:id="90" w:name="_Toc438907213"/>
            <w:bookmarkStart w:id="91" w:name="_Toc475090716"/>
            <w:r w:rsidRPr="00395D76">
              <w:rPr>
                <w:sz w:val="22"/>
                <w:szCs w:val="22"/>
              </w:rPr>
              <w:t>10.  Langue de l’Offre</w:t>
            </w:r>
            <w:bookmarkEnd w:id="86"/>
            <w:bookmarkEnd w:id="87"/>
            <w:bookmarkEnd w:id="88"/>
            <w:bookmarkEnd w:id="89"/>
            <w:bookmarkEnd w:id="90"/>
            <w:bookmarkEnd w:id="91"/>
          </w:p>
        </w:tc>
        <w:tc>
          <w:tcPr>
            <w:tcW w:w="6719" w:type="dxa"/>
            <w:gridSpan w:val="2"/>
          </w:tcPr>
          <w:p w14:paraId="1ED5A5D7" w14:textId="77777777" w:rsidR="00301FB0" w:rsidRPr="00395D76" w:rsidRDefault="00301FB0" w:rsidP="00301FB0">
            <w:pPr>
              <w:pStyle w:val="Header3-Paragraph"/>
              <w:numPr>
                <w:ilvl w:val="1"/>
                <w:numId w:val="32"/>
              </w:numPr>
              <w:rPr>
                <w:sz w:val="22"/>
                <w:szCs w:val="22"/>
                <w:lang w:val="fr-FR"/>
              </w:rPr>
            </w:pPr>
            <w:r w:rsidRPr="00395D76">
              <w:rPr>
                <w:sz w:val="22"/>
                <w:szCs w:val="22"/>
                <w:lang w:val="fr-FR"/>
              </w:rPr>
              <w:t>L’Offre, ainsi que toute la correspondance et tous les documents concernant la soumission, échangés entre le Soumissionnaire et l’Acheteur seront rédigés dans la langue indiquée dans les DPAO. Les documents complémentaires et les imprimés fournis par le Soumissionnaire dans le cadre de la soumission peuvent être rédigés dans une autre langue à condition d’être accompagnés d’une traduction des passages pertinents à l’Offre dans la langue indiquée dans les DPAO, auquel cas, aux fins d’interprétation de l’Offre, la traduction fera foi.</w:t>
            </w:r>
          </w:p>
        </w:tc>
      </w:tr>
      <w:tr w:rsidR="00301FB0" w:rsidRPr="00395D76" w14:paraId="698CCAF4" w14:textId="77777777" w:rsidTr="0020367E">
        <w:trPr>
          <w:gridAfter w:val="2"/>
          <w:wAfter w:w="301" w:type="dxa"/>
        </w:trPr>
        <w:tc>
          <w:tcPr>
            <w:tcW w:w="2250" w:type="dxa"/>
          </w:tcPr>
          <w:p w14:paraId="33D1702D" w14:textId="77777777" w:rsidR="00301FB0" w:rsidRPr="00395D76" w:rsidRDefault="00301FB0" w:rsidP="0020367E">
            <w:pPr>
              <w:pStyle w:val="Style2"/>
              <w:rPr>
                <w:sz w:val="22"/>
                <w:szCs w:val="22"/>
              </w:rPr>
            </w:pPr>
            <w:bookmarkStart w:id="92" w:name="_Toc438438832"/>
            <w:bookmarkStart w:id="93" w:name="_Toc438532580"/>
            <w:bookmarkStart w:id="94" w:name="_Toc438733976"/>
            <w:bookmarkStart w:id="95" w:name="_Toc438907015"/>
            <w:bookmarkStart w:id="96" w:name="_Toc438907214"/>
            <w:bookmarkStart w:id="97" w:name="_Toc475090717"/>
            <w:r w:rsidRPr="00395D76">
              <w:rPr>
                <w:sz w:val="22"/>
                <w:szCs w:val="22"/>
              </w:rPr>
              <w:t>11.  Documents constitutifs de l’Offre</w:t>
            </w:r>
            <w:bookmarkEnd w:id="92"/>
            <w:bookmarkEnd w:id="93"/>
            <w:bookmarkEnd w:id="94"/>
            <w:bookmarkEnd w:id="95"/>
            <w:bookmarkEnd w:id="96"/>
            <w:bookmarkEnd w:id="97"/>
          </w:p>
        </w:tc>
        <w:tc>
          <w:tcPr>
            <w:tcW w:w="6719" w:type="dxa"/>
            <w:gridSpan w:val="2"/>
          </w:tcPr>
          <w:p w14:paraId="04C94A70" w14:textId="77777777" w:rsidR="00301FB0" w:rsidRPr="00395D76" w:rsidRDefault="00301FB0" w:rsidP="0020367E">
            <w:pPr>
              <w:spacing w:after="120"/>
              <w:ind w:left="576" w:hanging="576"/>
              <w:jc w:val="both"/>
              <w:rPr>
                <w:sz w:val="22"/>
                <w:szCs w:val="22"/>
              </w:rPr>
            </w:pPr>
            <w:r w:rsidRPr="00395D76">
              <w:rPr>
                <w:sz w:val="22"/>
                <w:szCs w:val="22"/>
              </w:rPr>
              <w:t>11.1</w:t>
            </w:r>
            <w:r w:rsidRPr="00395D76">
              <w:rPr>
                <w:sz w:val="22"/>
                <w:szCs w:val="22"/>
              </w:rPr>
              <w:tab/>
              <w:t>L’Offre comprendra les documents suivants :</w:t>
            </w:r>
          </w:p>
          <w:p w14:paraId="3939673B" w14:textId="77777777" w:rsidR="00301FB0" w:rsidRPr="00395D76" w:rsidRDefault="00301FB0" w:rsidP="0020367E">
            <w:pPr>
              <w:numPr>
                <w:ilvl w:val="0"/>
                <w:numId w:val="15"/>
              </w:numPr>
              <w:tabs>
                <w:tab w:val="num" w:pos="972"/>
              </w:tabs>
              <w:spacing w:after="120"/>
              <w:ind w:left="936"/>
              <w:jc w:val="both"/>
              <w:rPr>
                <w:sz w:val="22"/>
                <w:szCs w:val="22"/>
              </w:rPr>
            </w:pPr>
            <w:r w:rsidRPr="00395D76">
              <w:rPr>
                <w:sz w:val="22"/>
                <w:szCs w:val="22"/>
              </w:rPr>
              <w:t>Le Formulaire de Soumission ainsi que les autres formulaires de la Section IV, conformément aux dispositions de l’article 12 des IS ;</w:t>
            </w:r>
          </w:p>
          <w:p w14:paraId="6A3A1347" w14:textId="77777777" w:rsidR="00301FB0" w:rsidRPr="00395D76" w:rsidRDefault="00301FB0" w:rsidP="0020367E">
            <w:pPr>
              <w:numPr>
                <w:ilvl w:val="0"/>
                <w:numId w:val="15"/>
              </w:numPr>
              <w:tabs>
                <w:tab w:val="num" w:pos="972"/>
              </w:tabs>
              <w:spacing w:after="120"/>
              <w:ind w:left="936"/>
              <w:jc w:val="both"/>
              <w:rPr>
                <w:sz w:val="22"/>
                <w:szCs w:val="22"/>
              </w:rPr>
            </w:pPr>
            <w:r w:rsidRPr="00395D76">
              <w:rPr>
                <w:sz w:val="22"/>
                <w:szCs w:val="22"/>
              </w:rPr>
              <w:t>Les formulaires de prix applicables, remplis conformément aux dispositions des clauses 12 et 14 des IS ;</w:t>
            </w:r>
          </w:p>
          <w:p w14:paraId="51028A9F" w14:textId="77777777" w:rsidR="00301FB0" w:rsidRPr="00395D76" w:rsidRDefault="00301FB0" w:rsidP="0020367E">
            <w:pPr>
              <w:pStyle w:val="Outline1"/>
              <w:keepNext w:val="0"/>
              <w:numPr>
                <w:ilvl w:val="0"/>
                <w:numId w:val="15"/>
              </w:numPr>
              <w:tabs>
                <w:tab w:val="num" w:pos="972"/>
              </w:tabs>
              <w:spacing w:before="0" w:after="120"/>
              <w:ind w:left="936"/>
              <w:jc w:val="both"/>
              <w:rPr>
                <w:kern w:val="0"/>
                <w:sz w:val="22"/>
                <w:szCs w:val="22"/>
              </w:rPr>
            </w:pPr>
            <w:r w:rsidRPr="00395D76">
              <w:rPr>
                <w:kern w:val="0"/>
                <w:sz w:val="22"/>
                <w:szCs w:val="22"/>
              </w:rPr>
              <w:lastRenderedPageBreak/>
              <w:t>La Garantie de Soumission ou la Déclaration de Garantie de Soumission établie conformément aux dispositions de la clause 19 des IS ;</w:t>
            </w:r>
          </w:p>
        </w:tc>
      </w:tr>
      <w:tr w:rsidR="00301FB0" w:rsidRPr="00395D76" w14:paraId="2E0843B3" w14:textId="77777777" w:rsidTr="0020367E">
        <w:trPr>
          <w:gridAfter w:val="2"/>
          <w:wAfter w:w="301" w:type="dxa"/>
        </w:trPr>
        <w:tc>
          <w:tcPr>
            <w:tcW w:w="2250" w:type="dxa"/>
          </w:tcPr>
          <w:p w14:paraId="5952E0A2" w14:textId="77777777" w:rsidR="00301FB0" w:rsidRPr="00395D76" w:rsidRDefault="00301FB0" w:rsidP="0020367E">
            <w:pPr>
              <w:rPr>
                <w:sz w:val="22"/>
                <w:szCs w:val="22"/>
              </w:rPr>
            </w:pPr>
            <w:bookmarkStart w:id="98" w:name="_Toc438532581"/>
            <w:bookmarkEnd w:id="98"/>
          </w:p>
        </w:tc>
        <w:tc>
          <w:tcPr>
            <w:tcW w:w="6719" w:type="dxa"/>
            <w:gridSpan w:val="2"/>
          </w:tcPr>
          <w:p w14:paraId="5B809991" w14:textId="77777777" w:rsidR="00301FB0" w:rsidRPr="00395D76" w:rsidRDefault="00301FB0" w:rsidP="0020367E">
            <w:pPr>
              <w:numPr>
                <w:ilvl w:val="0"/>
                <w:numId w:val="15"/>
              </w:numPr>
              <w:tabs>
                <w:tab w:val="num" w:pos="972"/>
              </w:tabs>
              <w:spacing w:after="120"/>
              <w:ind w:left="979" w:hanging="475"/>
              <w:jc w:val="both"/>
              <w:rPr>
                <w:sz w:val="22"/>
                <w:szCs w:val="22"/>
              </w:rPr>
            </w:pPr>
            <w:r w:rsidRPr="00395D76">
              <w:rPr>
                <w:sz w:val="22"/>
                <w:szCs w:val="22"/>
              </w:rPr>
              <w:t>Des variantes, si leur présentation est autorisée, conformément aux dispositions de l’article 13 des IS ;</w:t>
            </w:r>
          </w:p>
          <w:p w14:paraId="6F902D09" w14:textId="77777777" w:rsidR="00301FB0" w:rsidRPr="00395D76" w:rsidRDefault="00301FB0" w:rsidP="0020367E">
            <w:pPr>
              <w:numPr>
                <w:ilvl w:val="0"/>
                <w:numId w:val="15"/>
              </w:numPr>
              <w:tabs>
                <w:tab w:val="num" w:pos="972"/>
              </w:tabs>
              <w:spacing w:after="120"/>
              <w:ind w:left="979" w:hanging="475"/>
              <w:jc w:val="both"/>
              <w:rPr>
                <w:sz w:val="22"/>
                <w:szCs w:val="22"/>
              </w:rPr>
            </w:pPr>
            <w:r w:rsidRPr="00395D76">
              <w:rPr>
                <w:sz w:val="22"/>
                <w:szCs w:val="22"/>
              </w:rPr>
              <w:t xml:space="preserve">La confirmation écrite de l’habilitation du signataire de l’Offre à engager le Soumissionnaire, conformément aux dispositions de la clause 20.2 des IS ; </w:t>
            </w:r>
          </w:p>
          <w:p w14:paraId="091C988D" w14:textId="77777777" w:rsidR="00301FB0" w:rsidRPr="00395D76" w:rsidRDefault="00301FB0" w:rsidP="0020367E">
            <w:pPr>
              <w:numPr>
                <w:ilvl w:val="0"/>
                <w:numId w:val="15"/>
              </w:numPr>
              <w:tabs>
                <w:tab w:val="num" w:pos="972"/>
              </w:tabs>
              <w:spacing w:after="120"/>
              <w:ind w:left="979" w:hanging="475"/>
              <w:jc w:val="both"/>
              <w:rPr>
                <w:sz w:val="22"/>
                <w:szCs w:val="22"/>
              </w:rPr>
            </w:pPr>
            <w:r w:rsidRPr="00395D76">
              <w:rPr>
                <w:sz w:val="22"/>
                <w:szCs w:val="22"/>
              </w:rPr>
              <w:t>La Déclaration d’Intégrité, d’Éligibilité et d’Engagement environnemental et social dûment signée, conformément à l’article 12 des IS ;</w:t>
            </w:r>
          </w:p>
          <w:p w14:paraId="29150A74" w14:textId="77777777" w:rsidR="00301FB0" w:rsidRPr="00395D76" w:rsidRDefault="00301FB0" w:rsidP="0020367E">
            <w:pPr>
              <w:numPr>
                <w:ilvl w:val="0"/>
                <w:numId w:val="15"/>
              </w:numPr>
              <w:tabs>
                <w:tab w:val="num" w:pos="972"/>
              </w:tabs>
              <w:spacing w:after="120"/>
              <w:ind w:left="979" w:hanging="475"/>
              <w:jc w:val="both"/>
              <w:rPr>
                <w:sz w:val="22"/>
                <w:szCs w:val="22"/>
              </w:rPr>
            </w:pPr>
            <w:r w:rsidRPr="00395D76">
              <w:rPr>
                <w:sz w:val="22"/>
                <w:szCs w:val="22"/>
              </w:rPr>
              <w:t xml:space="preserve"> Des pièces attestant, conformément aux dispositions de la clause 17 des IS, que le Soumissionnaire est admis à concourir, y compris le Formulaire de renseignements sur le Soumissionnaire ;</w:t>
            </w:r>
          </w:p>
          <w:p w14:paraId="273EC495" w14:textId="77777777" w:rsidR="00301FB0" w:rsidRPr="00395D76" w:rsidRDefault="00301FB0" w:rsidP="0020367E">
            <w:pPr>
              <w:numPr>
                <w:ilvl w:val="0"/>
                <w:numId w:val="15"/>
              </w:numPr>
              <w:tabs>
                <w:tab w:val="num" w:pos="972"/>
              </w:tabs>
              <w:spacing w:after="120"/>
              <w:ind w:left="979" w:hanging="475"/>
              <w:jc w:val="both"/>
              <w:rPr>
                <w:sz w:val="22"/>
                <w:szCs w:val="22"/>
              </w:rPr>
            </w:pPr>
            <w:r w:rsidRPr="00395D76">
              <w:rPr>
                <w:sz w:val="22"/>
                <w:szCs w:val="22"/>
              </w:rPr>
              <w:t>Des pièces attestant, conformément aux dispositions de la clause 17 des IS, que le Soumissionnaire possède les qualifications requises pour exécuter le Marché si son Offre est retenue </w:t>
            </w:r>
            <w:proofErr w:type="gramStart"/>
            <w:r w:rsidRPr="00395D76">
              <w:rPr>
                <w:sz w:val="22"/>
                <w:szCs w:val="22"/>
              </w:rPr>
              <w:t>;  et</w:t>
            </w:r>
            <w:proofErr w:type="gramEnd"/>
          </w:p>
        </w:tc>
      </w:tr>
      <w:tr w:rsidR="00301FB0" w:rsidRPr="00395D76" w14:paraId="646543DB" w14:textId="77777777" w:rsidTr="0020367E">
        <w:trPr>
          <w:gridAfter w:val="2"/>
          <w:wAfter w:w="301" w:type="dxa"/>
        </w:trPr>
        <w:tc>
          <w:tcPr>
            <w:tcW w:w="2250" w:type="dxa"/>
          </w:tcPr>
          <w:p w14:paraId="0E19ED04" w14:textId="77777777" w:rsidR="00301FB0" w:rsidRPr="00395D76" w:rsidRDefault="00301FB0" w:rsidP="0020367E">
            <w:pPr>
              <w:rPr>
                <w:sz w:val="22"/>
                <w:szCs w:val="22"/>
              </w:rPr>
            </w:pPr>
            <w:bookmarkStart w:id="99" w:name="_Toc438532582"/>
            <w:bookmarkEnd w:id="99"/>
          </w:p>
        </w:tc>
        <w:tc>
          <w:tcPr>
            <w:tcW w:w="6719" w:type="dxa"/>
            <w:gridSpan w:val="2"/>
          </w:tcPr>
          <w:p w14:paraId="13A674C5" w14:textId="77777777" w:rsidR="00301FB0" w:rsidRPr="00395D76" w:rsidRDefault="00301FB0" w:rsidP="0020367E">
            <w:pPr>
              <w:numPr>
                <w:ilvl w:val="0"/>
                <w:numId w:val="15"/>
              </w:numPr>
              <w:tabs>
                <w:tab w:val="num" w:pos="972"/>
              </w:tabs>
              <w:spacing w:after="120"/>
              <w:ind w:left="979" w:hanging="475"/>
              <w:jc w:val="both"/>
              <w:rPr>
                <w:sz w:val="22"/>
                <w:szCs w:val="22"/>
              </w:rPr>
            </w:pPr>
            <w:r w:rsidRPr="00395D76">
              <w:rPr>
                <w:sz w:val="22"/>
                <w:szCs w:val="22"/>
              </w:rPr>
              <w:t>Des pièces attestant, conformément aux dispositions de l’article 16 des IS, que les fournitures et services répondent aux critères d’origine ;</w:t>
            </w:r>
          </w:p>
          <w:p w14:paraId="73DA5386" w14:textId="77777777" w:rsidR="00301FB0" w:rsidRPr="00395D76" w:rsidRDefault="00301FB0" w:rsidP="0020367E">
            <w:pPr>
              <w:numPr>
                <w:ilvl w:val="0"/>
                <w:numId w:val="15"/>
              </w:numPr>
              <w:tabs>
                <w:tab w:val="num" w:pos="972"/>
              </w:tabs>
              <w:spacing w:after="120"/>
              <w:ind w:left="976" w:hanging="471"/>
              <w:jc w:val="both"/>
              <w:rPr>
                <w:sz w:val="22"/>
                <w:szCs w:val="22"/>
              </w:rPr>
            </w:pPr>
            <w:r w:rsidRPr="00395D76">
              <w:rPr>
                <w:sz w:val="22"/>
                <w:szCs w:val="22"/>
              </w:rPr>
              <w:t xml:space="preserve">Des pièces attestant, conformément aux dispositions des clauses 16 et 29 des IS, que les fournitures et </w:t>
            </w:r>
            <w:proofErr w:type="gramStart"/>
            <w:r w:rsidRPr="00395D76">
              <w:rPr>
                <w:sz w:val="22"/>
                <w:szCs w:val="22"/>
              </w:rPr>
              <w:t>services  connexes</w:t>
            </w:r>
            <w:proofErr w:type="gramEnd"/>
            <w:r w:rsidRPr="00395D76">
              <w:rPr>
                <w:sz w:val="22"/>
                <w:szCs w:val="22"/>
              </w:rPr>
              <w:t xml:space="preserve"> sont conformes aux Documents d’Appel d’Offres ; </w:t>
            </w:r>
          </w:p>
          <w:p w14:paraId="19C33118" w14:textId="77777777" w:rsidR="00301FB0" w:rsidRPr="00395D76" w:rsidRDefault="00301FB0" w:rsidP="0020367E">
            <w:pPr>
              <w:numPr>
                <w:ilvl w:val="0"/>
                <w:numId w:val="15"/>
              </w:numPr>
              <w:tabs>
                <w:tab w:val="num" w:pos="972"/>
              </w:tabs>
              <w:spacing w:after="120"/>
              <w:ind w:left="976" w:hanging="471"/>
              <w:jc w:val="both"/>
              <w:rPr>
                <w:sz w:val="22"/>
                <w:szCs w:val="22"/>
              </w:rPr>
            </w:pPr>
            <w:r w:rsidRPr="00395D76">
              <w:rPr>
                <w:sz w:val="22"/>
                <w:szCs w:val="22"/>
              </w:rPr>
              <w:t xml:space="preserve">Tout autre document stipulé dans les </w:t>
            </w:r>
            <w:r w:rsidRPr="00395D76">
              <w:rPr>
                <w:b/>
                <w:sz w:val="22"/>
                <w:szCs w:val="22"/>
              </w:rPr>
              <w:t>DPAO</w:t>
            </w:r>
            <w:r w:rsidRPr="00395D76">
              <w:rPr>
                <w:sz w:val="22"/>
                <w:szCs w:val="22"/>
              </w:rPr>
              <w:t>.</w:t>
            </w:r>
          </w:p>
          <w:p w14:paraId="703F3178" w14:textId="77777777" w:rsidR="00301FB0" w:rsidRPr="00301FB0" w:rsidRDefault="00301FB0" w:rsidP="0020367E">
            <w:pPr>
              <w:pStyle w:val="Header2-SubClauses"/>
              <w:tabs>
                <w:tab w:val="clear" w:pos="619"/>
              </w:tabs>
              <w:spacing w:after="120"/>
              <w:ind w:left="576" w:hanging="576"/>
              <w:rPr>
                <w:sz w:val="22"/>
                <w:szCs w:val="22"/>
                <w:lang w:val="fr-FR"/>
              </w:rPr>
            </w:pPr>
            <w:r w:rsidRPr="00301FB0">
              <w:rPr>
                <w:sz w:val="22"/>
                <w:szCs w:val="22"/>
                <w:lang w:val="fr-FR"/>
              </w:rPr>
              <w:t>11.2</w:t>
            </w:r>
            <w:r w:rsidRPr="00301FB0">
              <w:rPr>
                <w:sz w:val="22"/>
                <w:szCs w:val="22"/>
                <w:lang w:val="fr-FR"/>
              </w:rPr>
              <w:tab/>
              <w:t xml:space="preserve">En sus des </w:t>
            </w:r>
            <w:r w:rsidRPr="00395D76">
              <w:rPr>
                <w:sz w:val="22"/>
                <w:szCs w:val="22"/>
                <w:lang w:val="fr-FR"/>
              </w:rPr>
              <w:t>documents</w:t>
            </w:r>
            <w:r w:rsidRPr="00301FB0">
              <w:rPr>
                <w:sz w:val="22"/>
                <w:szCs w:val="22"/>
                <w:lang w:val="fr-FR"/>
              </w:rPr>
              <w:t xml:space="preserve"> </w:t>
            </w:r>
            <w:r w:rsidRPr="00395D76">
              <w:rPr>
                <w:sz w:val="22"/>
                <w:szCs w:val="22"/>
                <w:lang w:val="fr-FR"/>
              </w:rPr>
              <w:t>requis à l’article 11.1 des IS, l’Offre présentée par un Groupement d’entreprises devra inclure soit une copie de l’Accord de Groupement liant tous les membres du Groupement, soit une lettre d’intention de constituer un tel Groupement signée par tous les membres du Groupement et assortie d’un projet d’accord</w:t>
            </w:r>
            <w:r w:rsidRPr="00301FB0">
              <w:rPr>
                <w:sz w:val="22"/>
                <w:szCs w:val="22"/>
                <w:lang w:val="fr-FR"/>
              </w:rPr>
              <w:t xml:space="preserve">. </w:t>
            </w:r>
          </w:p>
          <w:p w14:paraId="4359BAEF" w14:textId="77777777" w:rsidR="00301FB0" w:rsidRPr="00395D76" w:rsidRDefault="00301FB0" w:rsidP="0020367E">
            <w:pPr>
              <w:pStyle w:val="Header2-SubClauses"/>
              <w:tabs>
                <w:tab w:val="clear" w:pos="619"/>
              </w:tabs>
              <w:spacing w:after="120"/>
              <w:ind w:left="576" w:hanging="576"/>
              <w:rPr>
                <w:sz w:val="22"/>
                <w:szCs w:val="22"/>
                <w:lang w:val="fr-FR"/>
              </w:rPr>
            </w:pPr>
            <w:r w:rsidRPr="00301FB0">
              <w:rPr>
                <w:sz w:val="22"/>
                <w:szCs w:val="22"/>
                <w:lang w:val="fr-FR"/>
              </w:rPr>
              <w:t>11.3</w:t>
            </w:r>
            <w:r w:rsidRPr="00301FB0">
              <w:rPr>
                <w:sz w:val="22"/>
                <w:szCs w:val="22"/>
                <w:lang w:val="fr-FR"/>
              </w:rPr>
              <w:tab/>
              <w:t xml:space="preserve">Le </w:t>
            </w:r>
            <w:r w:rsidRPr="00395D76">
              <w:rPr>
                <w:sz w:val="22"/>
                <w:szCs w:val="22"/>
                <w:lang w:val="fr-FR"/>
              </w:rPr>
              <w:t>Soumissionnaire fournira, dans son formulaire de Soumission, les informations relatives aux commissions et indemnités versées en relation avec son Offre</w:t>
            </w:r>
            <w:r w:rsidRPr="00301FB0">
              <w:rPr>
                <w:sz w:val="22"/>
                <w:szCs w:val="22"/>
                <w:lang w:val="fr-FR"/>
              </w:rPr>
              <w:t>.</w:t>
            </w:r>
          </w:p>
        </w:tc>
      </w:tr>
      <w:tr w:rsidR="00301FB0" w:rsidRPr="00395D76" w14:paraId="18484E64" w14:textId="77777777" w:rsidTr="0020367E">
        <w:trPr>
          <w:gridAfter w:val="2"/>
          <w:wAfter w:w="301" w:type="dxa"/>
          <w:trHeight w:val="1674"/>
        </w:trPr>
        <w:tc>
          <w:tcPr>
            <w:tcW w:w="2250" w:type="dxa"/>
          </w:tcPr>
          <w:p w14:paraId="1BE90B04" w14:textId="77777777" w:rsidR="00301FB0" w:rsidRPr="00395D76" w:rsidRDefault="00301FB0" w:rsidP="0020367E">
            <w:pPr>
              <w:pStyle w:val="Style2"/>
              <w:rPr>
                <w:sz w:val="22"/>
                <w:szCs w:val="22"/>
              </w:rPr>
            </w:pPr>
            <w:bookmarkStart w:id="100" w:name="_Toc438438833"/>
            <w:bookmarkStart w:id="101" w:name="_Toc438532583"/>
            <w:bookmarkStart w:id="102" w:name="_Toc438733977"/>
            <w:bookmarkStart w:id="103" w:name="_Toc438907016"/>
            <w:bookmarkStart w:id="104" w:name="_Toc438907215"/>
            <w:bookmarkStart w:id="105" w:name="_Toc475090718"/>
            <w:r w:rsidRPr="00395D76">
              <w:rPr>
                <w:sz w:val="22"/>
                <w:szCs w:val="22"/>
              </w:rPr>
              <w:t xml:space="preserve">12.  Formulaire de Soumission, Déclaration d’Intégrité, Formulaires de Prix </w:t>
            </w:r>
            <w:bookmarkEnd w:id="100"/>
            <w:bookmarkEnd w:id="101"/>
            <w:bookmarkEnd w:id="102"/>
            <w:bookmarkEnd w:id="103"/>
            <w:bookmarkEnd w:id="104"/>
            <w:r w:rsidRPr="00395D76">
              <w:rPr>
                <w:sz w:val="22"/>
                <w:szCs w:val="22"/>
              </w:rPr>
              <w:t>et autres formulaires</w:t>
            </w:r>
            <w:bookmarkEnd w:id="105"/>
          </w:p>
        </w:tc>
        <w:tc>
          <w:tcPr>
            <w:tcW w:w="6719" w:type="dxa"/>
            <w:gridSpan w:val="2"/>
            <w:tcBorders>
              <w:bottom w:val="nil"/>
            </w:tcBorders>
          </w:tcPr>
          <w:p w14:paraId="565865DA" w14:textId="77777777" w:rsidR="00301FB0" w:rsidRPr="00395D76" w:rsidRDefault="00301FB0" w:rsidP="0020367E">
            <w:pPr>
              <w:pStyle w:val="Header2-SubClauses"/>
              <w:tabs>
                <w:tab w:val="clear" w:pos="619"/>
              </w:tabs>
              <w:spacing w:after="120"/>
              <w:ind w:left="576" w:hanging="576"/>
              <w:rPr>
                <w:sz w:val="22"/>
                <w:szCs w:val="22"/>
                <w:lang w:val="fr-FR"/>
              </w:rPr>
            </w:pPr>
            <w:r w:rsidRPr="00395D76">
              <w:rPr>
                <w:sz w:val="22"/>
                <w:szCs w:val="22"/>
                <w:lang w:val="fr-FR"/>
              </w:rPr>
              <w:t>12.1</w:t>
            </w:r>
            <w:r w:rsidRPr="00395D76">
              <w:rPr>
                <w:sz w:val="22"/>
                <w:szCs w:val="22"/>
                <w:lang w:val="fr-FR"/>
              </w:rPr>
              <w:tab/>
              <w:t>Le Soumissionnaire soumettra son Offre en remplissant le Formulaire de Soumission, la Déclaration d’Intégrité, les Formulaires de Prix et les autres formulaires tels que fournis à la Section IV. Formulaires de Soumission, sans apporter aucune modification au texte des formulaires, excepté conformément aux dispositions de l’article 20.4 des IS. Toutes les rubriques doivent être remplies de manière à fournir les renseignements demandés.</w:t>
            </w:r>
          </w:p>
        </w:tc>
      </w:tr>
      <w:tr w:rsidR="00301FB0" w:rsidRPr="00395D76" w14:paraId="5F1A23AC" w14:textId="77777777" w:rsidTr="0020367E">
        <w:trPr>
          <w:gridAfter w:val="2"/>
          <w:wAfter w:w="301" w:type="dxa"/>
          <w:trHeight w:val="810"/>
        </w:trPr>
        <w:tc>
          <w:tcPr>
            <w:tcW w:w="2250" w:type="dxa"/>
          </w:tcPr>
          <w:p w14:paraId="28F3FEEA" w14:textId="77777777" w:rsidR="00301FB0" w:rsidRPr="00395D76" w:rsidRDefault="00301FB0" w:rsidP="0020367E">
            <w:pPr>
              <w:pStyle w:val="Style2"/>
              <w:rPr>
                <w:sz w:val="22"/>
                <w:szCs w:val="22"/>
              </w:rPr>
            </w:pPr>
            <w:bookmarkStart w:id="106" w:name="_Toc438532584"/>
            <w:bookmarkStart w:id="107" w:name="_Toc438532585"/>
            <w:bookmarkStart w:id="108" w:name="_Toc438532586"/>
            <w:bookmarkStart w:id="109" w:name="_Toc438438834"/>
            <w:bookmarkStart w:id="110" w:name="_Toc438532587"/>
            <w:bookmarkStart w:id="111" w:name="_Toc438733978"/>
            <w:bookmarkStart w:id="112" w:name="_Toc438907017"/>
            <w:bookmarkStart w:id="113" w:name="_Toc438907216"/>
            <w:bookmarkStart w:id="114" w:name="_Toc475090719"/>
            <w:bookmarkEnd w:id="106"/>
            <w:bookmarkEnd w:id="107"/>
            <w:bookmarkEnd w:id="108"/>
            <w:r w:rsidRPr="00395D76">
              <w:rPr>
                <w:sz w:val="22"/>
                <w:szCs w:val="22"/>
              </w:rPr>
              <w:t>13.  Variantes</w:t>
            </w:r>
            <w:bookmarkEnd w:id="109"/>
            <w:bookmarkEnd w:id="110"/>
            <w:bookmarkEnd w:id="111"/>
            <w:bookmarkEnd w:id="112"/>
            <w:bookmarkEnd w:id="113"/>
            <w:bookmarkEnd w:id="114"/>
          </w:p>
        </w:tc>
        <w:tc>
          <w:tcPr>
            <w:tcW w:w="6719" w:type="dxa"/>
            <w:gridSpan w:val="2"/>
          </w:tcPr>
          <w:p w14:paraId="33870D68" w14:textId="77777777" w:rsidR="00301FB0" w:rsidRPr="00395D76" w:rsidRDefault="00301FB0" w:rsidP="0020367E">
            <w:pPr>
              <w:tabs>
                <w:tab w:val="left" w:pos="540"/>
              </w:tabs>
              <w:ind w:left="540" w:right="-72" w:hanging="540"/>
              <w:jc w:val="both"/>
              <w:rPr>
                <w:sz w:val="22"/>
                <w:szCs w:val="22"/>
              </w:rPr>
            </w:pPr>
            <w:r w:rsidRPr="00395D76">
              <w:rPr>
                <w:sz w:val="22"/>
                <w:szCs w:val="22"/>
              </w:rPr>
              <w:t>13.1</w:t>
            </w:r>
            <w:r w:rsidRPr="00395D76">
              <w:rPr>
                <w:sz w:val="22"/>
                <w:szCs w:val="22"/>
              </w:rPr>
              <w:tab/>
              <w:t xml:space="preserve">Sauf indication contraire dans les </w:t>
            </w:r>
            <w:r w:rsidRPr="00395D76">
              <w:rPr>
                <w:b/>
                <w:sz w:val="22"/>
                <w:szCs w:val="22"/>
              </w:rPr>
              <w:t>DPAO</w:t>
            </w:r>
            <w:r w:rsidRPr="00395D76">
              <w:rPr>
                <w:sz w:val="22"/>
                <w:szCs w:val="22"/>
              </w:rPr>
              <w:t xml:space="preserve">, les variantes ne seront pas prises en compte. </w:t>
            </w:r>
          </w:p>
        </w:tc>
      </w:tr>
      <w:tr w:rsidR="00301FB0" w:rsidRPr="00395D76" w14:paraId="60EFEB27" w14:textId="77777777" w:rsidTr="0020367E">
        <w:trPr>
          <w:gridAfter w:val="2"/>
          <w:wAfter w:w="301" w:type="dxa"/>
        </w:trPr>
        <w:tc>
          <w:tcPr>
            <w:tcW w:w="2250" w:type="dxa"/>
          </w:tcPr>
          <w:p w14:paraId="08D775F9" w14:textId="77777777" w:rsidR="00301FB0" w:rsidRPr="00395D76" w:rsidRDefault="00301FB0" w:rsidP="0020367E">
            <w:pPr>
              <w:pStyle w:val="Style2"/>
              <w:rPr>
                <w:sz w:val="22"/>
                <w:szCs w:val="22"/>
              </w:rPr>
            </w:pPr>
            <w:bookmarkStart w:id="115" w:name="_Toc438438835"/>
            <w:bookmarkStart w:id="116" w:name="_Toc438532588"/>
            <w:bookmarkStart w:id="117" w:name="_Toc438733979"/>
            <w:bookmarkStart w:id="118" w:name="_Toc438907018"/>
            <w:bookmarkStart w:id="119" w:name="_Toc438907217"/>
            <w:bookmarkStart w:id="120" w:name="_Toc475090720"/>
            <w:r w:rsidRPr="00395D76">
              <w:rPr>
                <w:sz w:val="22"/>
                <w:szCs w:val="22"/>
              </w:rPr>
              <w:t>14.  Prix de l’Offre et rabais</w:t>
            </w:r>
            <w:bookmarkEnd w:id="115"/>
            <w:bookmarkEnd w:id="116"/>
            <w:bookmarkEnd w:id="117"/>
            <w:bookmarkEnd w:id="118"/>
            <w:bookmarkEnd w:id="119"/>
            <w:bookmarkEnd w:id="120"/>
          </w:p>
        </w:tc>
        <w:tc>
          <w:tcPr>
            <w:tcW w:w="6719" w:type="dxa"/>
            <w:gridSpan w:val="2"/>
          </w:tcPr>
          <w:p w14:paraId="4CD587EE" w14:textId="77777777" w:rsidR="00301FB0" w:rsidRPr="00395D76" w:rsidRDefault="00301FB0" w:rsidP="0020367E">
            <w:pPr>
              <w:spacing w:after="120"/>
              <w:ind w:left="576" w:hanging="576"/>
              <w:jc w:val="both"/>
              <w:rPr>
                <w:sz w:val="22"/>
                <w:szCs w:val="22"/>
              </w:rPr>
            </w:pPr>
            <w:r w:rsidRPr="00395D76">
              <w:rPr>
                <w:sz w:val="22"/>
                <w:szCs w:val="22"/>
              </w:rPr>
              <w:t>14.1</w:t>
            </w:r>
            <w:r w:rsidRPr="00395D76">
              <w:rPr>
                <w:sz w:val="22"/>
                <w:szCs w:val="22"/>
              </w:rPr>
              <w:tab/>
              <w:t xml:space="preserve">Les prix et rabais indiqués par le Soumissionnaire sur le Formulaire de Soumission et les formulaires de prix seront conformes aux stipulations ci-après. </w:t>
            </w:r>
          </w:p>
          <w:p w14:paraId="36CC9153" w14:textId="77777777" w:rsidR="00301FB0" w:rsidRPr="00395D76" w:rsidRDefault="00301FB0" w:rsidP="0020367E">
            <w:pPr>
              <w:spacing w:after="120"/>
              <w:ind w:left="576" w:hanging="576"/>
              <w:jc w:val="both"/>
              <w:rPr>
                <w:sz w:val="22"/>
                <w:szCs w:val="22"/>
              </w:rPr>
            </w:pPr>
            <w:r w:rsidRPr="00395D76">
              <w:rPr>
                <w:sz w:val="22"/>
                <w:szCs w:val="22"/>
              </w:rPr>
              <w:lastRenderedPageBreak/>
              <w:t>14.2</w:t>
            </w:r>
            <w:r w:rsidRPr="00395D76">
              <w:rPr>
                <w:sz w:val="22"/>
                <w:szCs w:val="22"/>
              </w:rPr>
              <w:tab/>
              <w:t xml:space="preserve">Tous les articles figurant sur la liste des fournitures devront être énumérés et leur prix devra figurer séparément sur les formulaires de prix. </w:t>
            </w:r>
          </w:p>
        </w:tc>
      </w:tr>
      <w:tr w:rsidR="00301FB0" w:rsidRPr="00395D76" w14:paraId="2613FE9A" w14:textId="77777777" w:rsidTr="0020367E">
        <w:trPr>
          <w:gridAfter w:val="2"/>
          <w:wAfter w:w="301" w:type="dxa"/>
        </w:trPr>
        <w:tc>
          <w:tcPr>
            <w:tcW w:w="2250" w:type="dxa"/>
          </w:tcPr>
          <w:p w14:paraId="6F1D1460" w14:textId="77777777" w:rsidR="00301FB0" w:rsidRPr="00395D76" w:rsidRDefault="00301FB0" w:rsidP="0020367E">
            <w:pPr>
              <w:rPr>
                <w:sz w:val="22"/>
                <w:szCs w:val="22"/>
              </w:rPr>
            </w:pPr>
            <w:bookmarkStart w:id="121" w:name="_Toc438532589"/>
            <w:bookmarkEnd w:id="121"/>
          </w:p>
        </w:tc>
        <w:tc>
          <w:tcPr>
            <w:tcW w:w="6719" w:type="dxa"/>
            <w:gridSpan w:val="2"/>
          </w:tcPr>
          <w:p w14:paraId="49A3A594" w14:textId="77777777" w:rsidR="00301FB0" w:rsidRPr="00395D76" w:rsidRDefault="00301FB0" w:rsidP="0020367E">
            <w:pPr>
              <w:spacing w:after="120"/>
              <w:ind w:left="576" w:hanging="576"/>
              <w:jc w:val="both"/>
              <w:rPr>
                <w:sz w:val="22"/>
                <w:szCs w:val="22"/>
              </w:rPr>
            </w:pPr>
            <w:r w:rsidRPr="00395D76">
              <w:rPr>
                <w:sz w:val="22"/>
                <w:szCs w:val="22"/>
              </w:rPr>
              <w:t>14.3</w:t>
            </w:r>
            <w:r w:rsidRPr="00395D76">
              <w:rPr>
                <w:sz w:val="22"/>
                <w:szCs w:val="22"/>
              </w:rPr>
              <w:tab/>
              <w:t xml:space="preserve">Le prix à indiquer sur le Formulaire de Soumission sera le prix total de l’Offre, hors tout rabais éventuel. </w:t>
            </w:r>
          </w:p>
        </w:tc>
      </w:tr>
      <w:tr w:rsidR="00301FB0" w:rsidRPr="00395D76" w14:paraId="62643ED9" w14:textId="77777777" w:rsidTr="0020367E">
        <w:trPr>
          <w:gridAfter w:val="2"/>
          <w:wAfter w:w="301" w:type="dxa"/>
        </w:trPr>
        <w:tc>
          <w:tcPr>
            <w:tcW w:w="2250" w:type="dxa"/>
          </w:tcPr>
          <w:p w14:paraId="681B19A2" w14:textId="77777777" w:rsidR="00301FB0" w:rsidRPr="00395D76" w:rsidRDefault="00301FB0" w:rsidP="0020367E">
            <w:pPr>
              <w:rPr>
                <w:sz w:val="22"/>
                <w:szCs w:val="22"/>
              </w:rPr>
            </w:pPr>
            <w:bookmarkStart w:id="122" w:name="_Toc438532590"/>
            <w:bookmarkEnd w:id="122"/>
          </w:p>
        </w:tc>
        <w:tc>
          <w:tcPr>
            <w:tcW w:w="6719" w:type="dxa"/>
            <w:gridSpan w:val="2"/>
          </w:tcPr>
          <w:p w14:paraId="72B344D3" w14:textId="77777777" w:rsidR="00301FB0" w:rsidRPr="00395D76" w:rsidRDefault="00301FB0" w:rsidP="0020367E">
            <w:pPr>
              <w:spacing w:after="120"/>
              <w:ind w:left="576" w:hanging="576"/>
              <w:jc w:val="both"/>
              <w:rPr>
                <w:sz w:val="22"/>
                <w:szCs w:val="22"/>
              </w:rPr>
            </w:pPr>
            <w:r w:rsidRPr="00395D76">
              <w:rPr>
                <w:sz w:val="22"/>
                <w:szCs w:val="22"/>
              </w:rPr>
              <w:t>14.4</w:t>
            </w:r>
            <w:r w:rsidRPr="00395D76">
              <w:rPr>
                <w:sz w:val="22"/>
                <w:szCs w:val="22"/>
              </w:rPr>
              <w:tab/>
              <w:t>Le Soumissionnaire indiquera tout rabais inconditionnel et la méthode d’application dudit rabais sur le Formulaire de Soumission.</w:t>
            </w:r>
          </w:p>
        </w:tc>
      </w:tr>
      <w:tr w:rsidR="00301FB0" w:rsidRPr="00395D76" w14:paraId="40C74BBD" w14:textId="77777777" w:rsidTr="0020367E">
        <w:trPr>
          <w:gridAfter w:val="2"/>
          <w:wAfter w:w="301" w:type="dxa"/>
          <w:trHeight w:val="1270"/>
        </w:trPr>
        <w:tc>
          <w:tcPr>
            <w:tcW w:w="2250" w:type="dxa"/>
          </w:tcPr>
          <w:p w14:paraId="3ACBEFC3" w14:textId="77777777" w:rsidR="00301FB0" w:rsidRPr="00395D76" w:rsidRDefault="00301FB0" w:rsidP="0020367E">
            <w:pPr>
              <w:rPr>
                <w:sz w:val="22"/>
                <w:szCs w:val="22"/>
              </w:rPr>
            </w:pPr>
            <w:bookmarkStart w:id="123" w:name="_Toc438532591"/>
            <w:bookmarkEnd w:id="123"/>
          </w:p>
        </w:tc>
        <w:tc>
          <w:tcPr>
            <w:tcW w:w="6719" w:type="dxa"/>
            <w:gridSpan w:val="2"/>
          </w:tcPr>
          <w:p w14:paraId="3CB9D904" w14:textId="77777777" w:rsidR="00301FB0" w:rsidRPr="00395D76" w:rsidRDefault="00301FB0" w:rsidP="0020367E">
            <w:pPr>
              <w:spacing w:after="120"/>
              <w:ind w:left="576" w:hanging="576"/>
              <w:jc w:val="both"/>
              <w:rPr>
                <w:sz w:val="22"/>
                <w:szCs w:val="22"/>
              </w:rPr>
            </w:pPr>
            <w:r w:rsidRPr="00395D76">
              <w:rPr>
                <w:sz w:val="22"/>
                <w:szCs w:val="22"/>
              </w:rPr>
              <w:t>14.5</w:t>
            </w:r>
            <w:r w:rsidRPr="00395D76">
              <w:rPr>
                <w:sz w:val="22"/>
                <w:szCs w:val="22"/>
              </w:rPr>
              <w:tab/>
              <w:t xml:space="preserve">Les prix offerts par le Soumissionnaire seront fermes pendant toute la durée d’exécution du Marché par le Soumissionnaire et ne pourront varier en aucune manière, sauf stipulation contraire figurant dans les </w:t>
            </w:r>
            <w:r w:rsidRPr="00395D76">
              <w:rPr>
                <w:b/>
                <w:sz w:val="22"/>
                <w:szCs w:val="22"/>
              </w:rPr>
              <w:t>DPAO</w:t>
            </w:r>
            <w:r w:rsidRPr="00395D76">
              <w:rPr>
                <w:sz w:val="22"/>
                <w:szCs w:val="22"/>
              </w:rPr>
              <w:t>. Une Offre assortie d’une clause de révision des prix sera considérée comme non conforme et sera écartée, en application de la clause 29 des IS. Cependant, si les DPAO prévoient que les prix seront révisables pendant la période d’exécution du Marché, une Offre à prix ferme ne sera pas rejetée, mais le coefficient de révision considéré comme égal à zéro.</w:t>
            </w:r>
          </w:p>
        </w:tc>
      </w:tr>
      <w:tr w:rsidR="00301FB0" w:rsidRPr="00395D76" w14:paraId="7537F1FF" w14:textId="77777777" w:rsidTr="0020367E">
        <w:trPr>
          <w:gridAfter w:val="2"/>
          <w:wAfter w:w="301" w:type="dxa"/>
        </w:trPr>
        <w:tc>
          <w:tcPr>
            <w:tcW w:w="2250" w:type="dxa"/>
          </w:tcPr>
          <w:p w14:paraId="38B170F8" w14:textId="77777777" w:rsidR="00301FB0" w:rsidRPr="00395D76" w:rsidRDefault="00301FB0" w:rsidP="0020367E">
            <w:pPr>
              <w:pStyle w:val="Header2-SubClauses"/>
              <w:tabs>
                <w:tab w:val="clear" w:pos="619"/>
              </w:tabs>
              <w:spacing w:after="0"/>
              <w:rPr>
                <w:sz w:val="22"/>
                <w:szCs w:val="22"/>
                <w:lang w:val="fr-FR"/>
              </w:rPr>
            </w:pPr>
          </w:p>
        </w:tc>
        <w:tc>
          <w:tcPr>
            <w:tcW w:w="6719" w:type="dxa"/>
            <w:gridSpan w:val="2"/>
          </w:tcPr>
          <w:p w14:paraId="0A47B5BC" w14:textId="77777777" w:rsidR="00301FB0" w:rsidRPr="00395D76" w:rsidRDefault="00301FB0" w:rsidP="0020367E">
            <w:pPr>
              <w:spacing w:after="120"/>
              <w:ind w:left="576" w:hanging="576"/>
              <w:jc w:val="both"/>
              <w:rPr>
                <w:sz w:val="22"/>
                <w:szCs w:val="22"/>
              </w:rPr>
            </w:pPr>
            <w:r w:rsidRPr="00395D76">
              <w:rPr>
                <w:sz w:val="22"/>
                <w:szCs w:val="22"/>
              </w:rPr>
              <w:t>14.6</w:t>
            </w:r>
            <w:r w:rsidRPr="00395D76">
              <w:rPr>
                <w:sz w:val="22"/>
                <w:szCs w:val="22"/>
              </w:rPr>
              <w:tab/>
              <w:t xml:space="preserve">La clause 1.1 peut prévoir que l’Appel d’Offres soit lancé pour un seul marché ou pour un groupe de marchés (lots). Sauf indication contraire dans les </w:t>
            </w:r>
            <w:r w:rsidRPr="00395D76">
              <w:rPr>
                <w:b/>
                <w:bCs/>
                <w:sz w:val="22"/>
                <w:szCs w:val="22"/>
              </w:rPr>
              <w:t>DPAO</w:t>
            </w:r>
            <w:r w:rsidRPr="00395D76">
              <w:rPr>
                <w:sz w:val="22"/>
                <w:szCs w:val="22"/>
              </w:rPr>
              <w:t>, les prix indiqués devront correspondre à la totalité (100%) des articles de chaque lot, et à la totalité (100%) de la quantité indiquée pour chaque article. Les Soumissionnaires désirant offrir une réduction de prix en cas d’attribution de plus d’un marché spécifieront les réductions applicables à chaque groupe de lots ou à chaque marché du groupe de lots. Les réductions de prix ou rabais accordés seront proposés conformément à la clause 14.4, à la condition toutefois que les Offres pour tous les lots soient soumises et ouvertes en même temps.</w:t>
            </w:r>
          </w:p>
          <w:p w14:paraId="7C13A664" w14:textId="77777777" w:rsidR="00301FB0" w:rsidRPr="00395D76" w:rsidRDefault="00301FB0" w:rsidP="0020367E">
            <w:pPr>
              <w:spacing w:after="120"/>
              <w:ind w:left="576" w:hanging="576"/>
              <w:jc w:val="both"/>
              <w:rPr>
                <w:sz w:val="22"/>
                <w:szCs w:val="22"/>
              </w:rPr>
            </w:pPr>
            <w:r w:rsidRPr="00395D76">
              <w:rPr>
                <w:sz w:val="22"/>
                <w:szCs w:val="22"/>
              </w:rPr>
              <w:t>14.7</w:t>
            </w:r>
            <w:r w:rsidRPr="00395D76">
              <w:rPr>
                <w:sz w:val="22"/>
                <w:szCs w:val="22"/>
              </w:rPr>
              <w:tab/>
              <w:t>Les termes CIP, DDP et autres termes semblables sont régis par les règles telles que décrites dans l’édition actuelle des Incoterms, publiée par la Chambre de Commerce Internationale, comme indiqué dans les DPAO.</w:t>
            </w:r>
          </w:p>
          <w:p w14:paraId="18E333E8" w14:textId="77777777" w:rsidR="00301FB0" w:rsidRPr="00395D76" w:rsidRDefault="00301FB0" w:rsidP="0020367E">
            <w:pPr>
              <w:spacing w:after="120"/>
              <w:ind w:left="576" w:hanging="576"/>
              <w:jc w:val="both"/>
              <w:rPr>
                <w:sz w:val="22"/>
                <w:szCs w:val="22"/>
              </w:rPr>
            </w:pPr>
            <w:r w:rsidRPr="00395D76">
              <w:rPr>
                <w:sz w:val="22"/>
                <w:szCs w:val="22"/>
              </w:rPr>
              <w:t>14.8</w:t>
            </w:r>
            <w:r w:rsidRPr="00395D76">
              <w:rPr>
                <w:sz w:val="22"/>
                <w:szCs w:val="22"/>
              </w:rPr>
              <w:tab/>
              <w:t>Les prix doivent être indiqués comme mentionnés dans chaque formulaire de prix figurant à la Section IV, Formulaires de Soumission. Le fractionnement des prix est exigé seulement pour le but de faciliter la comparaison d'offres par l'Acheteur. Dans les indications de prix, le Soumissionnaire sera libre de recourir à un transporteur et d’obtenir des prestations d’assurance en provenance de tout pays éligible, conformément à la Section V, Critères d'Éligibilité. Les prix seront saisis de la façon suivante :</w:t>
            </w:r>
          </w:p>
          <w:p w14:paraId="5F4AFC35" w14:textId="77777777" w:rsidR="00301FB0" w:rsidRPr="00395D76" w:rsidRDefault="00301FB0" w:rsidP="00301FB0">
            <w:pPr>
              <w:numPr>
                <w:ilvl w:val="0"/>
                <w:numId w:val="53"/>
              </w:numPr>
              <w:tabs>
                <w:tab w:val="clear" w:pos="360"/>
                <w:tab w:val="num" w:pos="657"/>
                <w:tab w:val="num" w:pos="972"/>
              </w:tabs>
              <w:spacing w:after="120"/>
              <w:ind w:firstLine="297"/>
              <w:jc w:val="both"/>
              <w:rPr>
                <w:i/>
                <w:sz w:val="22"/>
                <w:szCs w:val="22"/>
              </w:rPr>
            </w:pPr>
            <w:r w:rsidRPr="00395D76">
              <w:rPr>
                <w:sz w:val="22"/>
                <w:szCs w:val="22"/>
                <w:u w:val="single"/>
              </w:rPr>
              <w:t>Fournitures originaires du pays de l’Acheteur</w:t>
            </w:r>
            <w:r w:rsidRPr="00395D76">
              <w:rPr>
                <w:sz w:val="22"/>
                <w:szCs w:val="22"/>
              </w:rPr>
              <w:t> :</w:t>
            </w:r>
          </w:p>
          <w:p w14:paraId="5ABA6E8B" w14:textId="77777777" w:rsidR="00301FB0" w:rsidRPr="00395D76" w:rsidRDefault="00301FB0" w:rsidP="0020367E">
            <w:pPr>
              <w:tabs>
                <w:tab w:val="left" w:pos="1791"/>
              </w:tabs>
              <w:spacing w:after="120"/>
              <w:ind w:left="1224" w:hanging="283"/>
              <w:jc w:val="both"/>
              <w:rPr>
                <w:sz w:val="22"/>
                <w:szCs w:val="22"/>
              </w:rPr>
            </w:pPr>
            <w:r w:rsidRPr="00395D76">
              <w:rPr>
                <w:sz w:val="22"/>
                <w:szCs w:val="22"/>
              </w:rPr>
              <w:t>i)</w:t>
            </w:r>
            <w:r w:rsidRPr="00395D76">
              <w:rPr>
                <w:sz w:val="22"/>
                <w:szCs w:val="22"/>
              </w:rPr>
              <w:tab/>
              <w:t xml:space="preserve">Le prix des fournitures CIP lieu de destination convenu, y compris tous les droits de douanes, taxes sur les ventes ou autres déjà payés ou à payer sur les composants ou matières premières utilisés dans la fabrication ou l’assemblage des </w:t>
            </w:r>
            <w:proofErr w:type="gramStart"/>
            <w:r w:rsidRPr="00395D76">
              <w:rPr>
                <w:sz w:val="22"/>
                <w:szCs w:val="22"/>
              </w:rPr>
              <w:t>fournitures;</w:t>
            </w:r>
            <w:proofErr w:type="gramEnd"/>
            <w:r w:rsidRPr="00395D76">
              <w:rPr>
                <w:sz w:val="22"/>
                <w:szCs w:val="22"/>
              </w:rPr>
              <w:t xml:space="preserve"> et</w:t>
            </w:r>
          </w:p>
          <w:p w14:paraId="3D2FBCE9" w14:textId="77777777" w:rsidR="00301FB0" w:rsidRPr="00395D76" w:rsidRDefault="00301FB0" w:rsidP="0020367E">
            <w:pPr>
              <w:spacing w:after="120"/>
              <w:ind w:left="1224" w:hanging="567"/>
              <w:jc w:val="both"/>
              <w:rPr>
                <w:i/>
                <w:sz w:val="22"/>
                <w:szCs w:val="22"/>
              </w:rPr>
            </w:pPr>
            <w:r w:rsidRPr="00395D76">
              <w:rPr>
                <w:sz w:val="22"/>
                <w:szCs w:val="22"/>
              </w:rPr>
              <w:t>ii)</w:t>
            </w:r>
            <w:r w:rsidRPr="00395D76">
              <w:rPr>
                <w:sz w:val="22"/>
                <w:szCs w:val="22"/>
              </w:rPr>
              <w:tab/>
              <w:t>Les taxes sur les ventes et autres taxes perçues dans le pays de l’Acheteur qui seront dues sur les fournitures si le Marché est attribué ;</w:t>
            </w:r>
          </w:p>
          <w:p w14:paraId="6B6F1E7E" w14:textId="77777777" w:rsidR="00301FB0" w:rsidRPr="00395D76" w:rsidRDefault="00301FB0" w:rsidP="00301FB0">
            <w:pPr>
              <w:numPr>
                <w:ilvl w:val="0"/>
                <w:numId w:val="53"/>
              </w:numPr>
              <w:tabs>
                <w:tab w:val="num" w:pos="972"/>
              </w:tabs>
              <w:spacing w:after="120"/>
              <w:jc w:val="both"/>
              <w:rPr>
                <w:sz w:val="22"/>
                <w:szCs w:val="22"/>
              </w:rPr>
            </w:pPr>
            <w:r w:rsidRPr="00395D76">
              <w:rPr>
                <w:sz w:val="22"/>
                <w:szCs w:val="22"/>
                <w:u w:val="single"/>
              </w:rPr>
              <w:t>Fournitures originaires d’un pays étranger, à importer</w:t>
            </w:r>
            <w:r w:rsidRPr="00395D76">
              <w:rPr>
                <w:sz w:val="22"/>
                <w:szCs w:val="22"/>
              </w:rPr>
              <w:t> :</w:t>
            </w:r>
          </w:p>
          <w:p w14:paraId="20F1BE89" w14:textId="77777777" w:rsidR="00301FB0" w:rsidRPr="00395D76" w:rsidRDefault="00301FB0" w:rsidP="0020367E">
            <w:pPr>
              <w:tabs>
                <w:tab w:val="left" w:pos="1224"/>
              </w:tabs>
              <w:spacing w:after="120"/>
              <w:ind w:left="1224" w:hanging="567"/>
              <w:jc w:val="both"/>
              <w:rPr>
                <w:i/>
                <w:sz w:val="22"/>
                <w:szCs w:val="22"/>
              </w:rPr>
            </w:pPr>
            <w:r w:rsidRPr="00395D76">
              <w:rPr>
                <w:sz w:val="22"/>
                <w:szCs w:val="22"/>
              </w:rPr>
              <w:lastRenderedPageBreak/>
              <w:t>i)</w:t>
            </w:r>
            <w:r w:rsidRPr="00395D76">
              <w:rPr>
                <w:sz w:val="22"/>
                <w:szCs w:val="22"/>
              </w:rPr>
              <w:tab/>
              <w:t xml:space="preserve">Le prix des fournitures CIP lieu de destination convenu dans le pays de l’Acheteur, tel que spécifié dans les </w:t>
            </w:r>
            <w:r w:rsidRPr="00395D76">
              <w:rPr>
                <w:b/>
                <w:sz w:val="22"/>
                <w:szCs w:val="22"/>
              </w:rPr>
              <w:t>DPAO </w:t>
            </w:r>
            <w:r w:rsidRPr="00395D76">
              <w:rPr>
                <w:sz w:val="22"/>
                <w:szCs w:val="22"/>
              </w:rPr>
              <w:t>;</w:t>
            </w:r>
          </w:p>
          <w:p w14:paraId="752763DC" w14:textId="77777777" w:rsidR="00301FB0" w:rsidRPr="00395D76" w:rsidRDefault="00301FB0" w:rsidP="0020367E">
            <w:pPr>
              <w:spacing w:after="120"/>
              <w:ind w:left="1224" w:hanging="567"/>
              <w:jc w:val="both"/>
              <w:rPr>
                <w:i/>
                <w:sz w:val="22"/>
                <w:szCs w:val="22"/>
              </w:rPr>
            </w:pPr>
            <w:r w:rsidRPr="00395D76">
              <w:rPr>
                <w:sz w:val="22"/>
                <w:szCs w:val="22"/>
              </w:rPr>
              <w:t>ii)</w:t>
            </w:r>
            <w:r w:rsidRPr="00395D76">
              <w:rPr>
                <w:sz w:val="22"/>
                <w:szCs w:val="22"/>
              </w:rPr>
              <w:tab/>
              <w:t>Les taxes sur les ventes et autres taxes perçues dans le pays de l’Acheteur qui seront dues sur les fournitures si le Marché est attribué ;</w:t>
            </w:r>
          </w:p>
          <w:p w14:paraId="032EE3D0" w14:textId="77777777" w:rsidR="00301FB0" w:rsidRPr="00395D76" w:rsidRDefault="00301FB0" w:rsidP="00301FB0">
            <w:pPr>
              <w:numPr>
                <w:ilvl w:val="0"/>
                <w:numId w:val="53"/>
              </w:numPr>
              <w:tabs>
                <w:tab w:val="num" w:pos="972"/>
              </w:tabs>
              <w:spacing w:after="120"/>
              <w:jc w:val="both"/>
              <w:rPr>
                <w:i/>
                <w:sz w:val="22"/>
                <w:szCs w:val="22"/>
              </w:rPr>
            </w:pPr>
            <w:r w:rsidRPr="00395D76">
              <w:rPr>
                <w:sz w:val="22"/>
                <w:szCs w:val="22"/>
                <w:u w:val="single"/>
              </w:rPr>
              <w:t xml:space="preserve">Pour les Fournitures fabriquées en dehors du pays de l’Acheteur, déjà importées </w:t>
            </w:r>
            <w:r w:rsidRPr="00395D76">
              <w:rPr>
                <w:sz w:val="22"/>
                <w:szCs w:val="22"/>
              </w:rPr>
              <w:t>:</w:t>
            </w:r>
          </w:p>
          <w:p w14:paraId="38E663D3" w14:textId="77777777" w:rsidR="00301FB0" w:rsidRPr="00395D76" w:rsidRDefault="00301FB0" w:rsidP="0020367E">
            <w:pPr>
              <w:tabs>
                <w:tab w:val="left" w:pos="1242"/>
              </w:tabs>
              <w:spacing w:after="200"/>
              <w:ind w:left="1224" w:hanging="567"/>
              <w:jc w:val="both"/>
              <w:rPr>
                <w:sz w:val="22"/>
                <w:szCs w:val="22"/>
              </w:rPr>
            </w:pPr>
            <w:r w:rsidRPr="00395D76">
              <w:rPr>
                <w:sz w:val="22"/>
                <w:szCs w:val="22"/>
              </w:rPr>
              <w:t>i)</w:t>
            </w:r>
            <w:r w:rsidRPr="00395D76">
              <w:rPr>
                <w:sz w:val="22"/>
                <w:szCs w:val="22"/>
              </w:rPr>
              <w:tab/>
              <w:t>Le prix des fournitures CIP lieu de destination convenu, à l’exclusion des droits de douanes et autres taxes d’importation déjà payés (justifiés par des documents) ou à payer sur les fournitures déjà importées ;</w:t>
            </w:r>
          </w:p>
          <w:p w14:paraId="79907782" w14:textId="77777777" w:rsidR="00301FB0" w:rsidRPr="00395D76" w:rsidRDefault="00301FB0" w:rsidP="0020367E">
            <w:pPr>
              <w:tabs>
                <w:tab w:val="left" w:pos="1242"/>
              </w:tabs>
              <w:spacing w:after="200"/>
              <w:ind w:left="1224" w:hanging="567"/>
              <w:jc w:val="both"/>
              <w:rPr>
                <w:sz w:val="22"/>
                <w:szCs w:val="22"/>
              </w:rPr>
            </w:pPr>
            <w:r w:rsidRPr="00395D76">
              <w:rPr>
                <w:sz w:val="22"/>
                <w:szCs w:val="22"/>
              </w:rPr>
              <w:t xml:space="preserve">ii) </w:t>
            </w:r>
            <w:r w:rsidRPr="00395D76">
              <w:rPr>
                <w:sz w:val="22"/>
                <w:szCs w:val="22"/>
              </w:rPr>
              <w:tab/>
              <w:t>Les droits de douanes et autres taxes d’importation déjà payés (justifiés par des documents) ou à payer sur les fournitures déjà importées dans le pays de l’Acheteur, perçues sur les fournitures si le Marché est attribué ; et</w:t>
            </w:r>
          </w:p>
          <w:p w14:paraId="3645AF9C" w14:textId="77777777" w:rsidR="00301FB0" w:rsidRPr="00395D76" w:rsidRDefault="00301FB0" w:rsidP="0020367E">
            <w:pPr>
              <w:tabs>
                <w:tab w:val="left" w:pos="1242"/>
              </w:tabs>
              <w:spacing w:after="200"/>
              <w:ind w:left="1224" w:hanging="567"/>
              <w:jc w:val="both"/>
              <w:rPr>
                <w:sz w:val="22"/>
                <w:szCs w:val="22"/>
              </w:rPr>
            </w:pPr>
            <w:r w:rsidRPr="00395D76" w:rsidDel="00DE7EC5">
              <w:rPr>
                <w:sz w:val="22"/>
                <w:szCs w:val="22"/>
              </w:rPr>
              <w:t xml:space="preserve"> </w:t>
            </w:r>
            <w:r w:rsidRPr="00395D76">
              <w:rPr>
                <w:sz w:val="22"/>
                <w:szCs w:val="22"/>
              </w:rPr>
              <w:t>iii)</w:t>
            </w:r>
            <w:r w:rsidRPr="00395D76">
              <w:rPr>
                <w:sz w:val="22"/>
                <w:szCs w:val="22"/>
              </w:rPr>
              <w:tab/>
              <w:t>Les taxes sur les ventes et autres taxes perçues sur les fournitures qui seront dues dans le pays de l’Acheteur si le Marché est attribué.</w:t>
            </w:r>
          </w:p>
          <w:p w14:paraId="2A6ED767" w14:textId="77777777" w:rsidR="00301FB0" w:rsidRPr="00395D76" w:rsidRDefault="00301FB0" w:rsidP="00301FB0">
            <w:pPr>
              <w:numPr>
                <w:ilvl w:val="0"/>
                <w:numId w:val="53"/>
              </w:numPr>
              <w:tabs>
                <w:tab w:val="num" w:pos="972"/>
              </w:tabs>
              <w:spacing w:after="120"/>
              <w:jc w:val="both"/>
              <w:rPr>
                <w:sz w:val="22"/>
                <w:szCs w:val="22"/>
              </w:rPr>
            </w:pPr>
            <w:r w:rsidRPr="00395D76">
              <w:rPr>
                <w:sz w:val="22"/>
                <w:szCs w:val="22"/>
                <w:u w:val="single"/>
              </w:rPr>
              <w:t xml:space="preserve">Services connexes, requis dans la Section VII, Bordereau des quantités, calendrier de livraison et spécifications techniques </w:t>
            </w:r>
            <w:r w:rsidRPr="00395D76">
              <w:rPr>
                <w:sz w:val="22"/>
                <w:szCs w:val="22"/>
              </w:rPr>
              <w:t>:</w:t>
            </w:r>
          </w:p>
          <w:p w14:paraId="794A5B30" w14:textId="77777777" w:rsidR="00301FB0" w:rsidRPr="00395D76" w:rsidRDefault="00301FB0" w:rsidP="0020367E">
            <w:pPr>
              <w:tabs>
                <w:tab w:val="left" w:pos="1224"/>
              </w:tabs>
              <w:spacing w:after="120"/>
              <w:ind w:left="1224" w:hanging="567"/>
              <w:jc w:val="both"/>
              <w:rPr>
                <w:sz w:val="22"/>
                <w:szCs w:val="22"/>
              </w:rPr>
            </w:pPr>
            <w:r w:rsidRPr="00395D76">
              <w:rPr>
                <w:sz w:val="22"/>
                <w:szCs w:val="22"/>
              </w:rPr>
              <w:t>i)</w:t>
            </w:r>
            <w:r w:rsidRPr="00395D76">
              <w:rPr>
                <w:sz w:val="22"/>
                <w:szCs w:val="22"/>
              </w:rPr>
              <w:tab/>
              <w:t>Le prix de chaque élément faisant partie des services connexes (hors toutes taxes applicables) ;</w:t>
            </w:r>
          </w:p>
          <w:p w14:paraId="3499394C" w14:textId="77777777" w:rsidR="00301FB0" w:rsidRPr="00395D76" w:rsidRDefault="00301FB0" w:rsidP="0020367E">
            <w:pPr>
              <w:tabs>
                <w:tab w:val="left" w:pos="1224"/>
              </w:tabs>
              <w:spacing w:after="120"/>
              <w:ind w:left="1224" w:hanging="567"/>
              <w:jc w:val="both"/>
              <w:rPr>
                <w:sz w:val="22"/>
                <w:szCs w:val="22"/>
              </w:rPr>
            </w:pPr>
            <w:r w:rsidRPr="00395D76">
              <w:rPr>
                <w:sz w:val="22"/>
                <w:szCs w:val="22"/>
              </w:rPr>
              <w:t>ii)</w:t>
            </w:r>
            <w:r w:rsidRPr="00395D76">
              <w:rPr>
                <w:sz w:val="22"/>
                <w:szCs w:val="22"/>
              </w:rPr>
              <w:tab/>
              <w:t>Les droits de douane, taxes sur les ventes et autres taxes à payer dans le pays de l’Acheteur, sur les services connexes si le Marché est attribué.</w:t>
            </w:r>
          </w:p>
        </w:tc>
      </w:tr>
      <w:tr w:rsidR="00301FB0" w:rsidRPr="00395D76" w14:paraId="7AADEEB4" w14:textId="77777777" w:rsidTr="0020367E">
        <w:trPr>
          <w:gridAfter w:val="2"/>
          <w:wAfter w:w="301" w:type="dxa"/>
        </w:trPr>
        <w:tc>
          <w:tcPr>
            <w:tcW w:w="2250" w:type="dxa"/>
          </w:tcPr>
          <w:p w14:paraId="7E4BB839" w14:textId="77777777" w:rsidR="00301FB0" w:rsidRPr="00395D76" w:rsidRDefault="00301FB0" w:rsidP="0020367E">
            <w:pPr>
              <w:pStyle w:val="Style2"/>
              <w:rPr>
                <w:sz w:val="22"/>
                <w:szCs w:val="22"/>
              </w:rPr>
            </w:pPr>
            <w:bookmarkStart w:id="124" w:name="_Toc438532592"/>
            <w:bookmarkStart w:id="125" w:name="_Toc438532594"/>
            <w:bookmarkStart w:id="126" w:name="_Toc438532595"/>
            <w:bookmarkStart w:id="127" w:name="_Toc438438836"/>
            <w:bookmarkStart w:id="128" w:name="_Toc438532597"/>
            <w:bookmarkStart w:id="129" w:name="_Toc438733980"/>
            <w:bookmarkStart w:id="130" w:name="_Toc438907019"/>
            <w:bookmarkStart w:id="131" w:name="_Toc438907218"/>
            <w:bookmarkStart w:id="132" w:name="_Toc475090721"/>
            <w:bookmarkEnd w:id="124"/>
            <w:bookmarkEnd w:id="125"/>
            <w:bookmarkEnd w:id="126"/>
            <w:r w:rsidRPr="00395D76">
              <w:rPr>
                <w:sz w:val="22"/>
                <w:szCs w:val="22"/>
              </w:rPr>
              <w:lastRenderedPageBreak/>
              <w:t>15.  Monnaies de l’Offre</w:t>
            </w:r>
            <w:bookmarkEnd w:id="127"/>
            <w:bookmarkEnd w:id="128"/>
            <w:bookmarkEnd w:id="129"/>
            <w:bookmarkEnd w:id="130"/>
            <w:bookmarkEnd w:id="131"/>
            <w:bookmarkEnd w:id="132"/>
          </w:p>
        </w:tc>
        <w:tc>
          <w:tcPr>
            <w:tcW w:w="6719" w:type="dxa"/>
            <w:gridSpan w:val="2"/>
          </w:tcPr>
          <w:p w14:paraId="39E754D3" w14:textId="77777777" w:rsidR="00301FB0" w:rsidRPr="00395D76" w:rsidRDefault="00301FB0" w:rsidP="00301FB0">
            <w:pPr>
              <w:pStyle w:val="Header3-Paragraph"/>
              <w:numPr>
                <w:ilvl w:val="1"/>
                <w:numId w:val="65"/>
              </w:numPr>
              <w:tabs>
                <w:tab w:val="left" w:pos="657"/>
              </w:tabs>
              <w:spacing w:after="120"/>
              <w:ind w:left="657" w:hanging="567"/>
              <w:rPr>
                <w:sz w:val="22"/>
                <w:szCs w:val="22"/>
                <w:lang w:val="fr-FR"/>
              </w:rPr>
            </w:pPr>
            <w:r w:rsidRPr="00395D76">
              <w:rPr>
                <w:sz w:val="22"/>
                <w:szCs w:val="22"/>
                <w:lang w:val="fr-FR"/>
              </w:rPr>
              <w:t xml:space="preserve">Les monnaies de l’Offre et les monnaies de règlement seront conformes aux dispositions des DPAO. Le Soumissionnaire indiquera la part du prix de son Offre correspondant aux dépenses encourues dans le pays de l’Acheteur, dans la monnaie du pays de l’Acheteur, sauf spécification contraire dans les </w:t>
            </w:r>
            <w:r w:rsidRPr="00395D76">
              <w:rPr>
                <w:b/>
                <w:bCs/>
                <w:sz w:val="22"/>
                <w:szCs w:val="22"/>
                <w:lang w:val="fr-FR"/>
              </w:rPr>
              <w:t>DPAO</w:t>
            </w:r>
            <w:r w:rsidRPr="00395D76">
              <w:rPr>
                <w:sz w:val="22"/>
                <w:szCs w:val="22"/>
                <w:lang w:val="fr-FR"/>
              </w:rPr>
              <w:t>.</w:t>
            </w:r>
          </w:p>
        </w:tc>
      </w:tr>
      <w:tr w:rsidR="00301FB0" w:rsidRPr="00395D76" w14:paraId="2C49E48A" w14:textId="77777777" w:rsidTr="0020367E">
        <w:trPr>
          <w:gridAfter w:val="2"/>
          <w:wAfter w:w="301" w:type="dxa"/>
        </w:trPr>
        <w:tc>
          <w:tcPr>
            <w:tcW w:w="2250" w:type="dxa"/>
          </w:tcPr>
          <w:p w14:paraId="7DAB573D" w14:textId="77777777" w:rsidR="00301FB0" w:rsidRPr="00395D76" w:rsidRDefault="00301FB0" w:rsidP="0020367E">
            <w:pPr>
              <w:pStyle w:val="Style2"/>
              <w:rPr>
                <w:sz w:val="22"/>
                <w:szCs w:val="22"/>
              </w:rPr>
            </w:pPr>
            <w:bookmarkStart w:id="133" w:name="_Toc475090722"/>
            <w:bookmarkStart w:id="134" w:name="_Toc438438837"/>
            <w:bookmarkStart w:id="135" w:name="_Toc438532598"/>
            <w:bookmarkStart w:id="136" w:name="_Toc438733981"/>
            <w:bookmarkStart w:id="137" w:name="_Toc438907020"/>
            <w:bookmarkStart w:id="138" w:name="_Toc438907219"/>
            <w:r w:rsidRPr="00395D76">
              <w:rPr>
                <w:sz w:val="22"/>
                <w:szCs w:val="22"/>
              </w:rPr>
              <w:t xml:space="preserve">16.  Documents attestant de la conformité des fournitures et </w:t>
            </w:r>
            <w:proofErr w:type="gramStart"/>
            <w:r w:rsidRPr="00395D76">
              <w:rPr>
                <w:sz w:val="22"/>
                <w:szCs w:val="22"/>
              </w:rPr>
              <w:t>services  connexes</w:t>
            </w:r>
            <w:proofErr w:type="gramEnd"/>
            <w:r w:rsidRPr="00395D76">
              <w:rPr>
                <w:sz w:val="22"/>
                <w:szCs w:val="22"/>
              </w:rPr>
              <w:t xml:space="preserve"> aux Documents d’Appel d’Offres</w:t>
            </w:r>
            <w:bookmarkEnd w:id="133"/>
            <w:r w:rsidRPr="00395D76">
              <w:rPr>
                <w:sz w:val="22"/>
                <w:szCs w:val="22"/>
              </w:rPr>
              <w:t xml:space="preserve"> </w:t>
            </w:r>
            <w:bookmarkEnd w:id="134"/>
            <w:bookmarkEnd w:id="135"/>
            <w:bookmarkEnd w:id="136"/>
            <w:bookmarkEnd w:id="137"/>
            <w:bookmarkEnd w:id="138"/>
          </w:p>
        </w:tc>
        <w:tc>
          <w:tcPr>
            <w:tcW w:w="6719" w:type="dxa"/>
            <w:gridSpan w:val="2"/>
          </w:tcPr>
          <w:p w14:paraId="313EB613" w14:textId="77777777" w:rsidR="00301FB0" w:rsidRPr="00395D76" w:rsidRDefault="00301FB0" w:rsidP="0020367E">
            <w:pPr>
              <w:spacing w:after="120"/>
              <w:ind w:left="702" w:hanging="702"/>
              <w:jc w:val="both"/>
              <w:rPr>
                <w:sz w:val="22"/>
                <w:szCs w:val="22"/>
              </w:rPr>
            </w:pPr>
            <w:r w:rsidRPr="00395D76">
              <w:rPr>
                <w:sz w:val="22"/>
                <w:szCs w:val="22"/>
              </w:rPr>
              <w:t>16.1</w:t>
            </w:r>
            <w:r w:rsidRPr="00395D76">
              <w:rPr>
                <w:sz w:val="22"/>
                <w:szCs w:val="22"/>
              </w:rPr>
              <w:tab/>
              <w:t>Pour établir que les fournitures et services connexes répondent aux critères d’origine, en application des dispositions de la clause 5 des IS, un Soumissionnaire devra remplir les déclarations indiquant le pays d’origine figurant dans les formulaires de prix, inclus à la Section IV, Formulaires de soumission.</w:t>
            </w:r>
          </w:p>
          <w:p w14:paraId="4DDBB491" w14:textId="77777777" w:rsidR="00301FB0" w:rsidRPr="00395D76" w:rsidRDefault="00301FB0" w:rsidP="0020367E">
            <w:pPr>
              <w:spacing w:after="120"/>
              <w:ind w:left="702" w:hanging="702"/>
              <w:jc w:val="both"/>
              <w:rPr>
                <w:sz w:val="22"/>
                <w:szCs w:val="22"/>
              </w:rPr>
            </w:pPr>
            <w:r w:rsidRPr="00395D76">
              <w:rPr>
                <w:sz w:val="22"/>
                <w:szCs w:val="22"/>
              </w:rPr>
              <w:t>16.2</w:t>
            </w:r>
            <w:r w:rsidRPr="00395D76">
              <w:rPr>
                <w:sz w:val="22"/>
                <w:szCs w:val="22"/>
              </w:rPr>
              <w:tab/>
              <w:t xml:space="preserve">Pour établir la conformité des fournitures et </w:t>
            </w:r>
            <w:proofErr w:type="gramStart"/>
            <w:r w:rsidRPr="00395D76">
              <w:rPr>
                <w:sz w:val="22"/>
                <w:szCs w:val="22"/>
              </w:rPr>
              <w:t>services  connexes</w:t>
            </w:r>
            <w:proofErr w:type="gramEnd"/>
            <w:r w:rsidRPr="00395D76">
              <w:rPr>
                <w:sz w:val="22"/>
                <w:szCs w:val="22"/>
              </w:rPr>
              <w:t xml:space="preserve"> aux Documents d’Appel d’Offres, le Soumissionnaire fournira dans le cadre de son Offre les pièces justificatives spécifiées à la Section VII, Bordereau des quantités, calendrier de livraison et spécifications techniques.</w:t>
            </w:r>
          </w:p>
          <w:p w14:paraId="00AB0B53" w14:textId="77777777" w:rsidR="00301FB0" w:rsidRPr="00395D76" w:rsidRDefault="00301FB0" w:rsidP="0020367E">
            <w:pPr>
              <w:spacing w:after="120"/>
              <w:ind w:left="702" w:hanging="702"/>
              <w:jc w:val="both"/>
              <w:rPr>
                <w:sz w:val="22"/>
                <w:szCs w:val="22"/>
              </w:rPr>
            </w:pPr>
            <w:r w:rsidRPr="00395D76">
              <w:rPr>
                <w:sz w:val="22"/>
                <w:szCs w:val="22"/>
              </w:rPr>
              <w:t>16.3</w:t>
            </w:r>
            <w:r w:rsidRPr="00395D76">
              <w:rPr>
                <w:sz w:val="22"/>
                <w:szCs w:val="22"/>
              </w:rPr>
              <w:tab/>
              <w:t xml:space="preserve">Les pièces justificatives peuvent revêtir la forme de prospectus, dessins ou données et comprendront une description détaillée des principales caractéristiques techniques et de performance des fournitures et </w:t>
            </w:r>
            <w:proofErr w:type="gramStart"/>
            <w:r w:rsidRPr="00395D76">
              <w:rPr>
                <w:sz w:val="22"/>
                <w:szCs w:val="22"/>
              </w:rPr>
              <w:t>services  connexes</w:t>
            </w:r>
            <w:proofErr w:type="gramEnd"/>
            <w:r w:rsidRPr="00395D76">
              <w:rPr>
                <w:sz w:val="22"/>
                <w:szCs w:val="22"/>
              </w:rPr>
              <w:t>, démontrant qu’ils correspondent pour l’essentiel aux spécifications et, le cas échéant une liste des divergences existant par rapport aux dispositions de la Section VII, Bordereau des quantités, calendrier de livraison et spécifications techniques.</w:t>
            </w:r>
          </w:p>
          <w:p w14:paraId="3CDE312A" w14:textId="77777777" w:rsidR="00301FB0" w:rsidRPr="00395D76" w:rsidRDefault="00301FB0" w:rsidP="0020367E">
            <w:pPr>
              <w:spacing w:after="120"/>
              <w:ind w:left="702" w:hanging="702"/>
              <w:jc w:val="both"/>
              <w:rPr>
                <w:sz w:val="22"/>
                <w:szCs w:val="22"/>
              </w:rPr>
            </w:pPr>
            <w:r w:rsidRPr="00395D76">
              <w:rPr>
                <w:sz w:val="22"/>
                <w:szCs w:val="22"/>
              </w:rPr>
              <w:lastRenderedPageBreak/>
              <w:t>16.4</w:t>
            </w:r>
            <w:r w:rsidRPr="00395D76">
              <w:rPr>
                <w:sz w:val="22"/>
                <w:szCs w:val="22"/>
              </w:rPr>
              <w:tab/>
              <w:t xml:space="preserve">Le Soumissionnaire fournira également une liste donnant tous les détails, y compris les sources d’approvisionnement disponibles et les prix courants des pièces de rechange, outils spéciaux, etc., nécessaires au fonctionnement correct et continu des fournitures depuis le début de leur utilisation par l’Acheteur et pendant la période précisée aux </w:t>
            </w:r>
            <w:r w:rsidRPr="00395D76">
              <w:rPr>
                <w:b/>
                <w:sz w:val="22"/>
                <w:szCs w:val="22"/>
              </w:rPr>
              <w:t>DPAO</w:t>
            </w:r>
            <w:r w:rsidRPr="00395D76">
              <w:rPr>
                <w:sz w:val="22"/>
                <w:szCs w:val="22"/>
              </w:rPr>
              <w:t>.</w:t>
            </w:r>
          </w:p>
          <w:p w14:paraId="3310F313" w14:textId="77777777" w:rsidR="00301FB0" w:rsidRPr="00395D76" w:rsidRDefault="00301FB0" w:rsidP="0020367E">
            <w:pPr>
              <w:spacing w:after="120"/>
              <w:ind w:left="702" w:hanging="702"/>
              <w:jc w:val="both"/>
              <w:rPr>
                <w:sz w:val="22"/>
                <w:szCs w:val="22"/>
              </w:rPr>
            </w:pPr>
            <w:r w:rsidRPr="00395D76">
              <w:rPr>
                <w:sz w:val="22"/>
                <w:szCs w:val="22"/>
              </w:rPr>
              <w:t>16.5</w:t>
            </w:r>
            <w:r w:rsidRPr="00395D76">
              <w:rPr>
                <w:sz w:val="22"/>
                <w:szCs w:val="22"/>
              </w:rPr>
              <w:tab/>
              <w:t>Les normes qui s’appliquent aux modes d’exécution, procédés de fabrication, équipements et matériels, ainsi que les références à des noms de marque ou à des numéros de catalogue spécifiés par l’Acheteur sur le Bordereau des quantités, calendrier de livraison et spécifications techniques, ne sont mentionnés qu’à titre indicatif et n’ont nullement un caractère restrictif. Le Soumissionnaire peut leur substituer d’autres normes de qualité, noms de marque et/ou d’autres numéros de catalogue, pourvu qu’il établisse à la satisfaction de l’Acheteur que les normes, marques et numéros ainsi substitués sont substantiellement équivalents ou supérieurs aux spécifications du Bordereau des quantités, calendrier de livraison et spécifications techniques.</w:t>
            </w:r>
          </w:p>
        </w:tc>
      </w:tr>
      <w:tr w:rsidR="00301FB0" w:rsidRPr="00395D76" w14:paraId="22BF22C1" w14:textId="77777777" w:rsidTr="0020367E">
        <w:trPr>
          <w:gridAfter w:val="2"/>
          <w:wAfter w:w="301" w:type="dxa"/>
        </w:trPr>
        <w:tc>
          <w:tcPr>
            <w:tcW w:w="2250" w:type="dxa"/>
          </w:tcPr>
          <w:p w14:paraId="29D1444C" w14:textId="77777777" w:rsidR="00301FB0" w:rsidRPr="00395D76" w:rsidRDefault="00301FB0" w:rsidP="0020367E">
            <w:pPr>
              <w:pStyle w:val="Style2"/>
              <w:keepNext/>
              <w:rPr>
                <w:sz w:val="22"/>
                <w:szCs w:val="22"/>
              </w:rPr>
            </w:pPr>
            <w:bookmarkStart w:id="139" w:name="_Toc438438838"/>
            <w:bookmarkStart w:id="140" w:name="_Toc438532599"/>
            <w:bookmarkStart w:id="141" w:name="_Toc438733982"/>
            <w:bookmarkStart w:id="142" w:name="_Toc438907021"/>
            <w:bookmarkStart w:id="143" w:name="_Toc438907220"/>
            <w:bookmarkStart w:id="144" w:name="_Toc475090723"/>
            <w:r w:rsidRPr="00395D76">
              <w:rPr>
                <w:sz w:val="22"/>
                <w:szCs w:val="22"/>
              </w:rPr>
              <w:lastRenderedPageBreak/>
              <w:t xml:space="preserve">17.  </w:t>
            </w:r>
            <w:bookmarkEnd w:id="139"/>
            <w:bookmarkEnd w:id="140"/>
            <w:bookmarkEnd w:id="141"/>
            <w:bookmarkEnd w:id="142"/>
            <w:bookmarkEnd w:id="143"/>
            <w:r w:rsidRPr="00395D76">
              <w:rPr>
                <w:sz w:val="22"/>
                <w:szCs w:val="22"/>
              </w:rPr>
              <w:t>Documents attestant des qualifications du Soumissionnaire</w:t>
            </w:r>
            <w:bookmarkEnd w:id="144"/>
            <w:r w:rsidRPr="00395D76">
              <w:rPr>
                <w:sz w:val="22"/>
                <w:szCs w:val="22"/>
              </w:rPr>
              <w:t xml:space="preserve"> </w:t>
            </w:r>
          </w:p>
        </w:tc>
        <w:tc>
          <w:tcPr>
            <w:tcW w:w="6719" w:type="dxa"/>
            <w:gridSpan w:val="2"/>
          </w:tcPr>
          <w:p w14:paraId="5C35D9FF" w14:textId="77777777" w:rsidR="00301FB0" w:rsidRPr="00395D76" w:rsidRDefault="00301FB0" w:rsidP="0020367E">
            <w:pPr>
              <w:keepNext/>
              <w:tabs>
                <w:tab w:val="left" w:pos="792"/>
              </w:tabs>
              <w:spacing w:after="120"/>
              <w:ind w:left="576" w:hanging="576"/>
              <w:jc w:val="both"/>
              <w:rPr>
                <w:sz w:val="22"/>
                <w:szCs w:val="22"/>
              </w:rPr>
            </w:pPr>
            <w:r w:rsidRPr="00395D76">
              <w:rPr>
                <w:sz w:val="22"/>
                <w:szCs w:val="22"/>
              </w:rPr>
              <w:t>17.1</w:t>
            </w:r>
            <w:r w:rsidRPr="00395D76">
              <w:rPr>
                <w:sz w:val="22"/>
                <w:szCs w:val="22"/>
              </w:rPr>
              <w:tab/>
              <w:t>Pour établir qu’il est admis à concourir en application des dispositions de la clause 4 des IS, le Soumissionnaire devra remplir le Formulaire de Soumission, inclus à la Section IV, Formulaires de soumission.</w:t>
            </w:r>
          </w:p>
          <w:p w14:paraId="18F8E2EE" w14:textId="77777777" w:rsidR="00301FB0" w:rsidRPr="00395D76" w:rsidRDefault="00301FB0" w:rsidP="0020367E">
            <w:pPr>
              <w:keepNext/>
              <w:tabs>
                <w:tab w:val="left" w:pos="792"/>
              </w:tabs>
              <w:spacing w:after="120"/>
              <w:ind w:left="576" w:hanging="576"/>
              <w:jc w:val="both"/>
              <w:rPr>
                <w:sz w:val="22"/>
                <w:szCs w:val="22"/>
              </w:rPr>
            </w:pPr>
            <w:r w:rsidRPr="00395D76">
              <w:rPr>
                <w:sz w:val="22"/>
                <w:szCs w:val="22"/>
              </w:rPr>
              <w:t>17.2</w:t>
            </w:r>
            <w:r w:rsidRPr="00395D76">
              <w:rPr>
                <w:sz w:val="22"/>
                <w:szCs w:val="22"/>
              </w:rPr>
              <w:tab/>
              <w:t>Les documents que le Soumissionnaire fournira pour établir qu’il possède les qualifications requises pour exécuter le Marché si son Offre est acceptée, établiront, à la satisfaction de l’Acheteur, que :</w:t>
            </w:r>
          </w:p>
          <w:p w14:paraId="1F268F64" w14:textId="77777777" w:rsidR="00301FB0" w:rsidRPr="00395D76" w:rsidRDefault="00301FB0" w:rsidP="00301FB0">
            <w:pPr>
              <w:keepNext/>
              <w:numPr>
                <w:ilvl w:val="0"/>
                <w:numId w:val="54"/>
              </w:numPr>
              <w:tabs>
                <w:tab w:val="num" w:pos="972"/>
              </w:tabs>
              <w:spacing w:after="120"/>
              <w:ind w:left="965"/>
              <w:jc w:val="both"/>
              <w:rPr>
                <w:sz w:val="22"/>
                <w:szCs w:val="22"/>
              </w:rPr>
            </w:pPr>
            <w:proofErr w:type="gramStart"/>
            <w:r w:rsidRPr="00395D76">
              <w:rPr>
                <w:sz w:val="22"/>
                <w:szCs w:val="22"/>
              </w:rPr>
              <w:t>si</w:t>
            </w:r>
            <w:proofErr w:type="gramEnd"/>
            <w:r w:rsidRPr="00395D76">
              <w:rPr>
                <w:sz w:val="22"/>
                <w:szCs w:val="22"/>
              </w:rPr>
              <w:t xml:space="preserve"> requis par les </w:t>
            </w:r>
            <w:r w:rsidRPr="00395D76">
              <w:rPr>
                <w:b/>
                <w:bCs/>
                <w:sz w:val="22"/>
                <w:szCs w:val="22"/>
              </w:rPr>
              <w:t>DPAO</w:t>
            </w:r>
            <w:r w:rsidRPr="00395D76">
              <w:rPr>
                <w:sz w:val="22"/>
                <w:szCs w:val="22"/>
              </w:rPr>
              <w:t xml:space="preserve">, le Soumissionnaire qui ne fabrique ou ne produit pas les Fournitures qu’il offre, soumettra une Autorisation du Fabriquant, en utilisant à cet effet le formulaire type inclus dans la Section IV, Formulaires de soumission, pour attester du fait qu’il a été dument autorisé par le fabriquant ou le producteur des Fournitures pour fournir ces dernières dans le pays de l’Acheteur; </w:t>
            </w:r>
          </w:p>
          <w:p w14:paraId="2557BB62" w14:textId="77777777" w:rsidR="00301FB0" w:rsidRPr="00395D76" w:rsidRDefault="00301FB0" w:rsidP="00301FB0">
            <w:pPr>
              <w:keepNext/>
              <w:numPr>
                <w:ilvl w:val="0"/>
                <w:numId w:val="54"/>
              </w:numPr>
              <w:tabs>
                <w:tab w:val="num" w:pos="972"/>
              </w:tabs>
              <w:spacing w:after="120"/>
              <w:ind w:left="965"/>
              <w:jc w:val="both"/>
              <w:rPr>
                <w:sz w:val="22"/>
                <w:szCs w:val="22"/>
              </w:rPr>
            </w:pPr>
            <w:r w:rsidRPr="00395D76">
              <w:rPr>
                <w:sz w:val="22"/>
                <w:szCs w:val="22"/>
              </w:rPr>
              <w:t xml:space="preserve">si requis par les </w:t>
            </w:r>
            <w:r w:rsidRPr="00395D76">
              <w:rPr>
                <w:b/>
                <w:bCs/>
                <w:sz w:val="22"/>
                <w:szCs w:val="22"/>
              </w:rPr>
              <w:t>DPAO</w:t>
            </w:r>
            <w:r w:rsidRPr="00395D76">
              <w:rPr>
                <w:sz w:val="22"/>
                <w:szCs w:val="22"/>
              </w:rPr>
              <w:t>, au cas où il n’est pas présent dans le pays de l’Acheteur, le Soumissionnaire est ou sera (si son Offre est acceptée) représenté par un agent équipé et en mesure de répondre aux obligations contractuelles du Marché et des spécifications techniques en matière d’entretien, de réparations et de fournitures de pièces détachées.</w:t>
            </w:r>
          </w:p>
          <w:p w14:paraId="31BC6017" w14:textId="77777777" w:rsidR="00301FB0" w:rsidRPr="00395D76" w:rsidRDefault="00301FB0" w:rsidP="00301FB0">
            <w:pPr>
              <w:keepNext/>
              <w:numPr>
                <w:ilvl w:val="0"/>
                <w:numId w:val="54"/>
              </w:numPr>
              <w:tabs>
                <w:tab w:val="num" w:pos="972"/>
              </w:tabs>
              <w:spacing w:after="120"/>
              <w:ind w:left="965"/>
              <w:jc w:val="both"/>
              <w:rPr>
                <w:sz w:val="22"/>
                <w:szCs w:val="22"/>
              </w:rPr>
            </w:pPr>
            <w:r w:rsidRPr="00395D76">
              <w:rPr>
                <w:sz w:val="22"/>
                <w:szCs w:val="22"/>
              </w:rPr>
              <w:t>le Soumissionnaire remplit chacun des critères de qualification spécifié à la Section III, Critères d’Évaluation et de Qualification.</w:t>
            </w:r>
          </w:p>
        </w:tc>
      </w:tr>
      <w:tr w:rsidR="00301FB0" w:rsidRPr="00395D76" w14:paraId="6D072803" w14:textId="77777777" w:rsidTr="0020367E">
        <w:trPr>
          <w:gridAfter w:val="2"/>
          <w:wAfter w:w="301" w:type="dxa"/>
        </w:trPr>
        <w:tc>
          <w:tcPr>
            <w:tcW w:w="2250" w:type="dxa"/>
          </w:tcPr>
          <w:p w14:paraId="19A51C22" w14:textId="77777777" w:rsidR="00301FB0" w:rsidRPr="00395D76" w:rsidRDefault="00301FB0" w:rsidP="0020367E">
            <w:pPr>
              <w:pStyle w:val="Style2"/>
              <w:rPr>
                <w:sz w:val="22"/>
                <w:szCs w:val="22"/>
              </w:rPr>
            </w:pPr>
            <w:bookmarkStart w:id="145" w:name="_Toc438438839"/>
            <w:bookmarkStart w:id="146" w:name="_Toc438532600"/>
            <w:bookmarkStart w:id="147" w:name="_Toc438733983"/>
            <w:bookmarkStart w:id="148" w:name="_Toc438907022"/>
            <w:bookmarkStart w:id="149" w:name="_Toc438907221"/>
            <w:bookmarkStart w:id="150" w:name="_Toc475090724"/>
            <w:r w:rsidRPr="00395D76">
              <w:rPr>
                <w:sz w:val="22"/>
                <w:szCs w:val="22"/>
              </w:rPr>
              <w:t xml:space="preserve">18.  </w:t>
            </w:r>
            <w:bookmarkEnd w:id="145"/>
            <w:bookmarkEnd w:id="146"/>
            <w:bookmarkEnd w:id="147"/>
            <w:bookmarkEnd w:id="148"/>
            <w:bookmarkEnd w:id="149"/>
            <w:r w:rsidRPr="00395D76">
              <w:rPr>
                <w:sz w:val="22"/>
                <w:szCs w:val="22"/>
              </w:rPr>
              <w:t>Période de validité des Offres</w:t>
            </w:r>
            <w:bookmarkEnd w:id="150"/>
          </w:p>
        </w:tc>
        <w:tc>
          <w:tcPr>
            <w:tcW w:w="6719" w:type="dxa"/>
            <w:gridSpan w:val="2"/>
          </w:tcPr>
          <w:p w14:paraId="6E350BE8" w14:textId="77777777" w:rsidR="00301FB0" w:rsidRPr="00395D76" w:rsidRDefault="00301FB0" w:rsidP="0020367E">
            <w:pPr>
              <w:tabs>
                <w:tab w:val="left" w:pos="792"/>
              </w:tabs>
              <w:spacing w:after="120"/>
              <w:ind w:left="576" w:hanging="576"/>
              <w:jc w:val="both"/>
              <w:rPr>
                <w:sz w:val="22"/>
                <w:szCs w:val="22"/>
              </w:rPr>
            </w:pPr>
            <w:r w:rsidRPr="00395D76">
              <w:rPr>
                <w:sz w:val="22"/>
                <w:szCs w:val="22"/>
              </w:rPr>
              <w:t>18.1</w:t>
            </w:r>
            <w:r w:rsidRPr="00395D76">
              <w:rPr>
                <w:sz w:val="22"/>
                <w:szCs w:val="22"/>
              </w:rPr>
              <w:tab/>
              <w:t xml:space="preserve">Les Offres demeureront valables pendant la période spécifiée dans les </w:t>
            </w:r>
            <w:r w:rsidRPr="00395D76">
              <w:rPr>
                <w:b/>
                <w:sz w:val="22"/>
                <w:szCs w:val="22"/>
              </w:rPr>
              <w:t>DPAO</w:t>
            </w:r>
            <w:r w:rsidRPr="00395D76">
              <w:rPr>
                <w:sz w:val="22"/>
                <w:szCs w:val="22"/>
              </w:rPr>
              <w:t xml:space="preserve"> après la date limite de soumission fixée par l’Acheteur, conformément à l’article 22.1 des IS. Une Offre valable pour une période plus courte sera considérée comme non conforme et rejetée par l’Acheteur.</w:t>
            </w:r>
          </w:p>
          <w:p w14:paraId="0416AF08" w14:textId="77777777" w:rsidR="00301FB0" w:rsidRPr="00395D76" w:rsidRDefault="00301FB0" w:rsidP="0020367E">
            <w:pPr>
              <w:tabs>
                <w:tab w:val="left" w:pos="792"/>
              </w:tabs>
              <w:spacing w:after="120"/>
              <w:ind w:left="576" w:hanging="576"/>
              <w:jc w:val="both"/>
              <w:rPr>
                <w:sz w:val="22"/>
                <w:szCs w:val="22"/>
              </w:rPr>
            </w:pPr>
            <w:r w:rsidRPr="00395D76">
              <w:rPr>
                <w:sz w:val="22"/>
                <w:szCs w:val="22"/>
              </w:rPr>
              <w:t>18.2</w:t>
            </w:r>
            <w:r w:rsidRPr="00395D76">
              <w:rPr>
                <w:sz w:val="22"/>
                <w:szCs w:val="22"/>
              </w:rPr>
              <w:tab/>
            </w:r>
            <w:r w:rsidRPr="00395D76">
              <w:rPr>
                <w:spacing w:val="-4"/>
                <w:sz w:val="22"/>
                <w:szCs w:val="22"/>
              </w:rPr>
              <w:t>E</w:t>
            </w:r>
            <w:r w:rsidRPr="00395D76">
              <w:rPr>
                <w:sz w:val="22"/>
                <w:szCs w:val="22"/>
              </w:rPr>
              <w:t xml:space="preserve">xceptionnellement, avant l’expiration de la période de validité des Offres, l’Acheteur peut demander aux Soumissionnaires de proroger la durée de validité de leur Offre. La demande et les réponses seront formulées par écrit. S’il est demandé une Garantie de Soumission en application de l’article 19 des IS, sa validité sera </w:t>
            </w:r>
            <w:r w:rsidRPr="00395D76">
              <w:rPr>
                <w:sz w:val="22"/>
                <w:szCs w:val="22"/>
              </w:rPr>
              <w:lastRenderedPageBreak/>
              <w:t>prolongée pour une durée de 28 jours au-delà de la nouvelle date limite de validité des Offres. Un Soumissionnaire peut refuser de proroger la validité de son Offre sans perdre sa Garantie de Soumission. Un Soumissionnaire qui consent à cette prorogation ne se verra pas demander de modifier son Offre, ni ne sera autorisé à le faire, sous réserve des dispositions de la clause 18.3 des IS.</w:t>
            </w:r>
          </w:p>
          <w:p w14:paraId="7545812C" w14:textId="77777777" w:rsidR="00301FB0" w:rsidRPr="00395D76" w:rsidRDefault="00301FB0" w:rsidP="0020367E">
            <w:pPr>
              <w:spacing w:after="142"/>
              <w:ind w:left="576" w:hanging="576"/>
              <w:jc w:val="both"/>
              <w:rPr>
                <w:sz w:val="22"/>
                <w:szCs w:val="22"/>
              </w:rPr>
            </w:pPr>
            <w:r w:rsidRPr="00395D76">
              <w:rPr>
                <w:sz w:val="22"/>
                <w:szCs w:val="22"/>
              </w:rPr>
              <w:t>18.3</w:t>
            </w:r>
            <w:r w:rsidRPr="00395D76">
              <w:rPr>
                <w:sz w:val="22"/>
                <w:szCs w:val="22"/>
              </w:rPr>
              <w:tab/>
              <w:t xml:space="preserve">Si l’attribution est retardée de plus de cinquante-six (56) jours au-delà du délai initial de validité de l’Offre, le prix du Marché sera actualisé comme suit : </w:t>
            </w:r>
          </w:p>
          <w:p w14:paraId="067968D4" w14:textId="77777777" w:rsidR="00301FB0" w:rsidRPr="00301FB0" w:rsidRDefault="00301FB0" w:rsidP="0020367E">
            <w:pPr>
              <w:tabs>
                <w:tab w:val="left" w:pos="576"/>
                <w:tab w:val="left" w:pos="1152"/>
              </w:tabs>
              <w:spacing w:after="142"/>
              <w:ind w:left="1152" w:hanging="576"/>
              <w:jc w:val="both"/>
              <w:rPr>
                <w:b/>
                <w:sz w:val="22"/>
                <w:szCs w:val="22"/>
              </w:rPr>
            </w:pPr>
            <w:r w:rsidRPr="00395D76">
              <w:rPr>
                <w:sz w:val="22"/>
                <w:szCs w:val="22"/>
              </w:rPr>
              <w:t>a)</w:t>
            </w:r>
            <w:r w:rsidRPr="00395D76">
              <w:rPr>
                <w:sz w:val="22"/>
                <w:szCs w:val="22"/>
              </w:rPr>
              <w:tab/>
              <w:t xml:space="preserve">dans le cas d’un marché à prix ferme, le Montant du Marché sera égal au Montant de l’Offre actualisé par le facteur figurant aux DPAO ; </w:t>
            </w:r>
          </w:p>
          <w:p w14:paraId="7AB73998" w14:textId="77777777" w:rsidR="00301FB0" w:rsidRPr="00395D76" w:rsidRDefault="00301FB0" w:rsidP="0020367E">
            <w:pPr>
              <w:tabs>
                <w:tab w:val="left" w:pos="576"/>
                <w:tab w:val="left" w:pos="1152"/>
              </w:tabs>
              <w:spacing w:after="142"/>
              <w:ind w:left="1152" w:hanging="576"/>
              <w:jc w:val="both"/>
              <w:rPr>
                <w:i/>
                <w:sz w:val="22"/>
                <w:szCs w:val="22"/>
              </w:rPr>
            </w:pPr>
            <w:r w:rsidRPr="00395D76">
              <w:rPr>
                <w:sz w:val="22"/>
                <w:szCs w:val="22"/>
              </w:rPr>
              <w:t>b)</w:t>
            </w:r>
            <w:r w:rsidRPr="00395D76">
              <w:rPr>
                <w:sz w:val="22"/>
                <w:szCs w:val="22"/>
              </w:rPr>
              <w:tab/>
              <w:t>dans le cas d’un marché à prix révisable, le Montant du Marché ne fera pas l’objet d’une actualisation ;</w:t>
            </w:r>
          </w:p>
          <w:p w14:paraId="62297F57" w14:textId="77777777" w:rsidR="00301FB0" w:rsidRPr="00395D76" w:rsidRDefault="00301FB0" w:rsidP="0020367E">
            <w:pPr>
              <w:tabs>
                <w:tab w:val="left" w:pos="576"/>
                <w:tab w:val="left" w:pos="1152"/>
              </w:tabs>
              <w:spacing w:after="142"/>
              <w:ind w:left="1152" w:hanging="576"/>
              <w:jc w:val="both"/>
              <w:rPr>
                <w:sz w:val="22"/>
                <w:szCs w:val="22"/>
              </w:rPr>
            </w:pPr>
            <w:r w:rsidRPr="00395D76">
              <w:rPr>
                <w:sz w:val="22"/>
                <w:szCs w:val="22"/>
              </w:rPr>
              <w:t>c)</w:t>
            </w:r>
            <w:r w:rsidRPr="00395D76">
              <w:rPr>
                <w:sz w:val="22"/>
                <w:szCs w:val="22"/>
              </w:rPr>
              <w:tab/>
              <w:t>dans tous les cas, les Offres seront évaluées sur la base du Montant des Offres sans prendre en considération l’actualisation susmentionnée.</w:t>
            </w:r>
          </w:p>
        </w:tc>
      </w:tr>
      <w:tr w:rsidR="00301FB0" w:rsidRPr="00395D76" w14:paraId="1A59B061" w14:textId="77777777" w:rsidTr="0020367E">
        <w:trPr>
          <w:gridAfter w:val="2"/>
          <w:wAfter w:w="301" w:type="dxa"/>
        </w:trPr>
        <w:tc>
          <w:tcPr>
            <w:tcW w:w="2250" w:type="dxa"/>
          </w:tcPr>
          <w:p w14:paraId="4696DB26" w14:textId="77777777" w:rsidR="00301FB0" w:rsidRPr="00395D76" w:rsidRDefault="00301FB0" w:rsidP="0020367E">
            <w:pPr>
              <w:pStyle w:val="Style2"/>
              <w:rPr>
                <w:sz w:val="22"/>
                <w:szCs w:val="22"/>
              </w:rPr>
            </w:pPr>
            <w:bookmarkStart w:id="151" w:name="_Toc438532601"/>
            <w:bookmarkStart w:id="152" w:name="_Toc438532602"/>
            <w:bookmarkStart w:id="153" w:name="_Toc438438840"/>
            <w:bookmarkStart w:id="154" w:name="_Toc438532603"/>
            <w:bookmarkStart w:id="155" w:name="_Toc438733984"/>
            <w:bookmarkStart w:id="156" w:name="_Toc438907023"/>
            <w:bookmarkStart w:id="157" w:name="_Toc438907222"/>
            <w:bookmarkStart w:id="158" w:name="_Toc475090725"/>
            <w:bookmarkEnd w:id="151"/>
            <w:bookmarkEnd w:id="152"/>
            <w:r w:rsidRPr="00395D76">
              <w:rPr>
                <w:sz w:val="22"/>
                <w:szCs w:val="22"/>
              </w:rPr>
              <w:lastRenderedPageBreak/>
              <w:t xml:space="preserve">19.  </w:t>
            </w:r>
            <w:bookmarkEnd w:id="153"/>
            <w:bookmarkEnd w:id="154"/>
            <w:bookmarkEnd w:id="155"/>
            <w:bookmarkEnd w:id="156"/>
            <w:bookmarkEnd w:id="157"/>
            <w:r w:rsidRPr="00395D76">
              <w:rPr>
                <w:sz w:val="22"/>
                <w:szCs w:val="22"/>
              </w:rPr>
              <w:t>Garantie de Soumission</w:t>
            </w:r>
            <w:bookmarkEnd w:id="158"/>
          </w:p>
        </w:tc>
        <w:tc>
          <w:tcPr>
            <w:tcW w:w="6719" w:type="dxa"/>
            <w:gridSpan w:val="2"/>
          </w:tcPr>
          <w:p w14:paraId="2462158D" w14:textId="77777777" w:rsidR="00301FB0" w:rsidRPr="00FC40FF" w:rsidRDefault="00301FB0" w:rsidP="0020367E">
            <w:pPr>
              <w:tabs>
                <w:tab w:val="left" w:pos="792"/>
              </w:tabs>
              <w:spacing w:after="120"/>
              <w:ind w:left="576" w:hanging="576"/>
              <w:jc w:val="both"/>
              <w:rPr>
                <w:sz w:val="22"/>
                <w:szCs w:val="22"/>
              </w:rPr>
            </w:pPr>
            <w:r w:rsidRPr="00395D76">
              <w:rPr>
                <w:sz w:val="22"/>
                <w:szCs w:val="22"/>
              </w:rPr>
              <w:t>19.1</w:t>
            </w:r>
            <w:r w:rsidRPr="00395D76">
              <w:rPr>
                <w:sz w:val="22"/>
                <w:szCs w:val="22"/>
              </w:rPr>
              <w:tab/>
            </w:r>
            <w:r w:rsidRPr="00FC40FF">
              <w:rPr>
                <w:sz w:val="22"/>
                <w:szCs w:val="22"/>
              </w:rPr>
              <w:t xml:space="preserve">Conformément aux dispositions des </w:t>
            </w:r>
            <w:r w:rsidRPr="00FC40FF">
              <w:rPr>
                <w:b/>
                <w:sz w:val="22"/>
                <w:szCs w:val="22"/>
              </w:rPr>
              <w:t>DPAO</w:t>
            </w:r>
            <w:r w:rsidRPr="00FC40FF">
              <w:rPr>
                <w:sz w:val="22"/>
                <w:szCs w:val="22"/>
              </w:rPr>
              <w:t xml:space="preserve">, le Soumissionnaire fournira l’original d’une Déclaration de Garantie de Soumission ou </w:t>
            </w:r>
            <w:proofErr w:type="gramStart"/>
            <w:r w:rsidRPr="00FC40FF">
              <w:rPr>
                <w:sz w:val="22"/>
                <w:szCs w:val="22"/>
              </w:rPr>
              <w:t>d’une  Garantie</w:t>
            </w:r>
            <w:proofErr w:type="gramEnd"/>
            <w:r w:rsidRPr="00FC40FF">
              <w:rPr>
                <w:sz w:val="22"/>
                <w:szCs w:val="22"/>
              </w:rPr>
              <w:t xml:space="preserve"> de Soumission, qui fera partie intégrante de son Offre. Lorsqu’une Garantie de Soumission est exigée, le montant de la Garantie de Soumission et la monnaie dans laquelle elle doit être libellée seront indiqués dans les </w:t>
            </w:r>
            <w:r w:rsidRPr="00FC40FF">
              <w:rPr>
                <w:b/>
                <w:sz w:val="22"/>
                <w:szCs w:val="22"/>
              </w:rPr>
              <w:t>DPAO</w:t>
            </w:r>
            <w:r w:rsidRPr="00FC40FF">
              <w:rPr>
                <w:sz w:val="22"/>
                <w:szCs w:val="22"/>
              </w:rPr>
              <w:t>.</w:t>
            </w:r>
          </w:p>
          <w:p w14:paraId="61E18668" w14:textId="77777777" w:rsidR="00301FB0" w:rsidRPr="00FC40FF" w:rsidRDefault="00301FB0" w:rsidP="0020367E">
            <w:pPr>
              <w:tabs>
                <w:tab w:val="left" w:pos="792"/>
              </w:tabs>
              <w:spacing w:after="120"/>
              <w:ind w:left="576" w:hanging="576"/>
              <w:jc w:val="both"/>
              <w:rPr>
                <w:sz w:val="22"/>
                <w:szCs w:val="22"/>
              </w:rPr>
            </w:pPr>
            <w:r w:rsidRPr="00FC40FF">
              <w:rPr>
                <w:sz w:val="22"/>
                <w:szCs w:val="22"/>
              </w:rPr>
              <w:t>19.2</w:t>
            </w:r>
            <w:r w:rsidRPr="00FC40FF">
              <w:rPr>
                <w:sz w:val="22"/>
                <w:szCs w:val="22"/>
              </w:rPr>
              <w:tab/>
              <w:t>La Déclaration de Garantie de Soumission se présentera selon le modèle présenté à la Section IV – Formulaires de soumission.</w:t>
            </w:r>
          </w:p>
          <w:p w14:paraId="23EE28DD" w14:textId="77777777" w:rsidR="00301FB0" w:rsidRPr="00395D76" w:rsidRDefault="00301FB0" w:rsidP="0020367E">
            <w:pPr>
              <w:tabs>
                <w:tab w:val="left" w:pos="792"/>
              </w:tabs>
              <w:spacing w:after="120"/>
              <w:ind w:left="576" w:hanging="576"/>
              <w:jc w:val="both"/>
              <w:rPr>
                <w:sz w:val="22"/>
                <w:szCs w:val="22"/>
              </w:rPr>
            </w:pPr>
            <w:r w:rsidRPr="00FC40FF">
              <w:rPr>
                <w:sz w:val="22"/>
                <w:szCs w:val="22"/>
              </w:rPr>
              <w:t>19.3</w:t>
            </w:r>
            <w:r w:rsidRPr="00FC40FF">
              <w:rPr>
                <w:sz w:val="22"/>
                <w:szCs w:val="22"/>
              </w:rPr>
              <w:tab/>
              <w:t>Lorsqu’elle est requise, la Garantie de Soumission se présentera</w:t>
            </w:r>
            <w:r w:rsidRPr="00395D76">
              <w:rPr>
                <w:sz w:val="22"/>
                <w:szCs w:val="22"/>
              </w:rPr>
              <w:t xml:space="preserve"> sous l’une des formes ci-après, au choix du Soumissionnaire :</w:t>
            </w:r>
          </w:p>
          <w:p w14:paraId="02A25B0A" w14:textId="77777777" w:rsidR="00301FB0" w:rsidRPr="00395D76" w:rsidRDefault="00301FB0" w:rsidP="00301FB0">
            <w:pPr>
              <w:numPr>
                <w:ilvl w:val="0"/>
                <w:numId w:val="55"/>
              </w:numPr>
              <w:tabs>
                <w:tab w:val="left" w:pos="576"/>
                <w:tab w:val="left" w:pos="1152"/>
              </w:tabs>
              <w:overflowPunct w:val="0"/>
              <w:autoSpaceDE w:val="0"/>
              <w:autoSpaceDN w:val="0"/>
              <w:adjustRightInd w:val="0"/>
              <w:spacing w:after="200"/>
              <w:ind w:left="1152" w:hanging="576"/>
              <w:jc w:val="both"/>
              <w:textAlignment w:val="baseline"/>
              <w:rPr>
                <w:sz w:val="22"/>
                <w:szCs w:val="22"/>
              </w:rPr>
            </w:pPr>
            <w:r w:rsidRPr="00395D76">
              <w:rPr>
                <w:sz w:val="22"/>
                <w:szCs w:val="22"/>
              </w:rPr>
              <w:t xml:space="preserve">une garantie bancaire à première demande émise par une banque, une compagnie d’assurances ou un organisme de caution ; </w:t>
            </w:r>
          </w:p>
          <w:p w14:paraId="298B3D51" w14:textId="77777777" w:rsidR="00301FB0" w:rsidRPr="00395D76" w:rsidRDefault="00301FB0" w:rsidP="00301FB0">
            <w:pPr>
              <w:numPr>
                <w:ilvl w:val="0"/>
                <w:numId w:val="55"/>
              </w:numPr>
              <w:tabs>
                <w:tab w:val="left" w:pos="576"/>
                <w:tab w:val="left" w:pos="1152"/>
              </w:tabs>
              <w:overflowPunct w:val="0"/>
              <w:autoSpaceDE w:val="0"/>
              <w:autoSpaceDN w:val="0"/>
              <w:adjustRightInd w:val="0"/>
              <w:spacing w:after="200"/>
              <w:ind w:left="1152" w:hanging="576"/>
              <w:jc w:val="both"/>
              <w:textAlignment w:val="baseline"/>
              <w:rPr>
                <w:sz w:val="22"/>
                <w:szCs w:val="22"/>
              </w:rPr>
            </w:pPr>
            <w:proofErr w:type="gramStart"/>
            <w:r w:rsidRPr="00395D76">
              <w:rPr>
                <w:sz w:val="22"/>
                <w:szCs w:val="22"/>
              </w:rPr>
              <w:t>un</w:t>
            </w:r>
            <w:proofErr w:type="gramEnd"/>
            <w:r w:rsidRPr="00395D76">
              <w:rPr>
                <w:sz w:val="22"/>
                <w:szCs w:val="22"/>
              </w:rPr>
              <w:t xml:space="preserve"> crédit documentaire irrévocable ; ou</w:t>
            </w:r>
          </w:p>
          <w:p w14:paraId="5DBC061F" w14:textId="77777777" w:rsidR="00301FB0" w:rsidRPr="00395D76" w:rsidRDefault="00301FB0" w:rsidP="00301FB0">
            <w:pPr>
              <w:numPr>
                <w:ilvl w:val="0"/>
                <w:numId w:val="55"/>
              </w:numPr>
              <w:tabs>
                <w:tab w:val="left" w:pos="1152"/>
              </w:tabs>
              <w:overflowPunct w:val="0"/>
              <w:autoSpaceDE w:val="0"/>
              <w:autoSpaceDN w:val="0"/>
              <w:adjustRightInd w:val="0"/>
              <w:spacing w:after="200"/>
              <w:ind w:left="1152" w:hanging="531"/>
              <w:jc w:val="both"/>
              <w:textAlignment w:val="baseline"/>
              <w:rPr>
                <w:sz w:val="22"/>
                <w:szCs w:val="22"/>
              </w:rPr>
            </w:pPr>
            <w:proofErr w:type="gramStart"/>
            <w:r w:rsidRPr="00395D76">
              <w:rPr>
                <w:sz w:val="22"/>
                <w:szCs w:val="22"/>
              </w:rPr>
              <w:t>un</w:t>
            </w:r>
            <w:proofErr w:type="gramEnd"/>
            <w:r w:rsidRPr="00395D76">
              <w:rPr>
                <w:sz w:val="22"/>
                <w:szCs w:val="22"/>
              </w:rPr>
              <w:t xml:space="preserve"> chèque de banque ou un chèque certifié ; ou</w:t>
            </w:r>
          </w:p>
          <w:p w14:paraId="1143BEDD" w14:textId="77777777" w:rsidR="00301FB0" w:rsidRPr="00301FB0" w:rsidRDefault="00301FB0" w:rsidP="00301FB0">
            <w:pPr>
              <w:numPr>
                <w:ilvl w:val="0"/>
                <w:numId w:val="55"/>
              </w:numPr>
              <w:tabs>
                <w:tab w:val="left" w:pos="657"/>
              </w:tabs>
              <w:overflowPunct w:val="0"/>
              <w:autoSpaceDE w:val="0"/>
              <w:autoSpaceDN w:val="0"/>
              <w:adjustRightInd w:val="0"/>
              <w:spacing w:after="200"/>
              <w:ind w:left="1152" w:hanging="531"/>
              <w:jc w:val="both"/>
              <w:textAlignment w:val="baseline"/>
              <w:rPr>
                <w:sz w:val="22"/>
                <w:szCs w:val="22"/>
              </w:rPr>
            </w:pPr>
            <w:r w:rsidRPr="00395D76">
              <w:rPr>
                <w:sz w:val="22"/>
                <w:szCs w:val="22"/>
              </w:rPr>
              <w:t xml:space="preserve">toute autre garantie mentionnée, le cas échéant, dans les </w:t>
            </w:r>
            <w:r w:rsidRPr="00395D76">
              <w:rPr>
                <w:b/>
                <w:sz w:val="22"/>
                <w:szCs w:val="22"/>
              </w:rPr>
              <w:t>DPAO</w:t>
            </w:r>
            <w:r w:rsidRPr="00395D76">
              <w:rPr>
                <w:sz w:val="22"/>
                <w:szCs w:val="22"/>
              </w:rPr>
              <w:t>,</w:t>
            </w:r>
          </w:p>
          <w:p w14:paraId="6EFDD177" w14:textId="77777777" w:rsidR="00301FB0" w:rsidRPr="00395D76" w:rsidRDefault="00301FB0" w:rsidP="0020367E">
            <w:pPr>
              <w:tabs>
                <w:tab w:val="left" w:pos="792"/>
              </w:tabs>
              <w:spacing w:after="120"/>
              <w:ind w:left="576" w:hanging="576"/>
              <w:jc w:val="both"/>
              <w:rPr>
                <w:sz w:val="22"/>
                <w:szCs w:val="22"/>
              </w:rPr>
            </w:pPr>
            <w:r w:rsidRPr="00395D76">
              <w:rPr>
                <w:sz w:val="22"/>
                <w:szCs w:val="22"/>
              </w:rPr>
              <w:tab/>
              <w:t>en provenance d’une source reconnue, établie dans un pays satisfaisant aux critères d’origine figurant à la Section V. Critères d’éligibilité. Si la Garantie de Soumission fournie par le Soumissionnaire est sous forme d’une garantie à première demande émise par une société d’assurance ou un organisme de caution situé en dehors du pays de l’Acheteur, l’institution émettrice devra avoir une institution financière correspondante dans le pays de l’Acheteur afin d’en permettre l’exécution, le cas échéant. La Garantie de Soumission sera établie conformément au formulaire figurant à la Section IV- Formulaires de Soumission, ou dans une autre forme similaire en substance et approuvée par l’Acheteur avant le dépôt de l’Offre. La Garantie de Soumission devra demeurer valide pour une période excédant de vingt-huit jours (28</w:t>
            </w:r>
            <w:proofErr w:type="gramStart"/>
            <w:r w:rsidRPr="00395D76">
              <w:rPr>
                <w:sz w:val="22"/>
                <w:szCs w:val="22"/>
              </w:rPr>
              <w:t>)  la</w:t>
            </w:r>
            <w:proofErr w:type="gramEnd"/>
            <w:r w:rsidRPr="00395D76">
              <w:rPr>
                <w:sz w:val="22"/>
                <w:szCs w:val="22"/>
              </w:rPr>
              <w:t xml:space="preserve"> durée initiale de validité </w:t>
            </w:r>
            <w:r w:rsidRPr="00395D76">
              <w:rPr>
                <w:sz w:val="22"/>
                <w:szCs w:val="22"/>
              </w:rPr>
              <w:lastRenderedPageBreak/>
              <w:t>de l’Offre et, le cas échéant, être prorogée selon les dispositions de l’article 18.2 des IS.</w:t>
            </w:r>
          </w:p>
        </w:tc>
      </w:tr>
      <w:tr w:rsidR="00301FB0" w:rsidRPr="00395D76" w14:paraId="310712D5" w14:textId="77777777" w:rsidTr="0020367E">
        <w:trPr>
          <w:gridAfter w:val="2"/>
          <w:wAfter w:w="301" w:type="dxa"/>
          <w:trHeight w:val="1260"/>
        </w:trPr>
        <w:tc>
          <w:tcPr>
            <w:tcW w:w="2250" w:type="dxa"/>
          </w:tcPr>
          <w:p w14:paraId="7DD02D4F" w14:textId="77777777" w:rsidR="00301FB0" w:rsidRPr="00395D76" w:rsidRDefault="00301FB0" w:rsidP="0020367E">
            <w:pPr>
              <w:rPr>
                <w:sz w:val="22"/>
                <w:szCs w:val="22"/>
              </w:rPr>
            </w:pPr>
            <w:bookmarkStart w:id="159" w:name="_Toc438532607"/>
            <w:bookmarkEnd w:id="159"/>
          </w:p>
        </w:tc>
        <w:tc>
          <w:tcPr>
            <w:tcW w:w="6719" w:type="dxa"/>
            <w:gridSpan w:val="2"/>
          </w:tcPr>
          <w:p w14:paraId="3667391E" w14:textId="77777777" w:rsidR="00301FB0" w:rsidRPr="00395D76" w:rsidRDefault="00301FB0" w:rsidP="0020367E">
            <w:pPr>
              <w:spacing w:after="120"/>
              <w:ind w:left="576" w:hanging="576"/>
              <w:jc w:val="both"/>
              <w:rPr>
                <w:sz w:val="22"/>
                <w:szCs w:val="22"/>
              </w:rPr>
            </w:pPr>
            <w:r w:rsidRPr="00395D76">
              <w:rPr>
                <w:sz w:val="22"/>
                <w:szCs w:val="22"/>
              </w:rPr>
              <w:t>19.4</w:t>
            </w:r>
            <w:r w:rsidRPr="00395D76">
              <w:rPr>
                <w:sz w:val="22"/>
                <w:szCs w:val="22"/>
              </w:rPr>
              <w:tab/>
              <w:t>Toute Offre non accompagnée d’une Garantie de Soumission ou Déclaration de Garantie de Soumission substantiellement conforme sera rejetée par l’Acheteur comme étant non conforme.</w:t>
            </w:r>
          </w:p>
        </w:tc>
      </w:tr>
      <w:tr w:rsidR="00301FB0" w:rsidRPr="00395D76" w14:paraId="5D187627" w14:textId="77777777" w:rsidTr="0020367E">
        <w:trPr>
          <w:gridAfter w:val="2"/>
          <w:wAfter w:w="301" w:type="dxa"/>
          <w:trHeight w:val="1503"/>
        </w:trPr>
        <w:tc>
          <w:tcPr>
            <w:tcW w:w="2250" w:type="dxa"/>
          </w:tcPr>
          <w:p w14:paraId="776A5489" w14:textId="77777777" w:rsidR="00301FB0" w:rsidRPr="00395D76" w:rsidRDefault="00301FB0" w:rsidP="0020367E">
            <w:pPr>
              <w:rPr>
                <w:sz w:val="22"/>
                <w:szCs w:val="22"/>
              </w:rPr>
            </w:pPr>
            <w:bookmarkStart w:id="160" w:name="_Toc438532608"/>
            <w:bookmarkEnd w:id="160"/>
          </w:p>
        </w:tc>
        <w:tc>
          <w:tcPr>
            <w:tcW w:w="6719" w:type="dxa"/>
            <w:gridSpan w:val="2"/>
          </w:tcPr>
          <w:p w14:paraId="4539FFD5" w14:textId="77777777" w:rsidR="00301FB0" w:rsidRPr="00395D76" w:rsidRDefault="00301FB0" w:rsidP="0020367E">
            <w:pPr>
              <w:spacing w:after="120"/>
              <w:ind w:left="576" w:hanging="576"/>
              <w:jc w:val="both"/>
              <w:rPr>
                <w:sz w:val="22"/>
                <w:szCs w:val="22"/>
              </w:rPr>
            </w:pPr>
            <w:r w:rsidRPr="00395D76">
              <w:rPr>
                <w:sz w:val="22"/>
                <w:szCs w:val="22"/>
              </w:rPr>
              <w:t>19.5</w:t>
            </w:r>
            <w:r w:rsidRPr="00395D76">
              <w:rPr>
                <w:sz w:val="22"/>
                <w:szCs w:val="22"/>
              </w:rPr>
              <w:tab/>
              <w:t>Les Garanties de Soumission des Soumissionnaires non retenus leur seront restituées dans les meilleurs délais après que le Soumissionnaire retenu aura signé le Marché et fourni la garantie de bonne exécution prescrite à la clause 42 des IS.</w:t>
            </w:r>
          </w:p>
        </w:tc>
      </w:tr>
      <w:tr w:rsidR="00301FB0" w:rsidRPr="00395D76" w14:paraId="24AD4A69" w14:textId="77777777" w:rsidTr="0020367E">
        <w:trPr>
          <w:gridAfter w:val="2"/>
          <w:wAfter w:w="301" w:type="dxa"/>
          <w:trHeight w:val="1107"/>
        </w:trPr>
        <w:tc>
          <w:tcPr>
            <w:tcW w:w="2250" w:type="dxa"/>
          </w:tcPr>
          <w:p w14:paraId="0E79A5F7" w14:textId="77777777" w:rsidR="00301FB0" w:rsidRPr="00395D76" w:rsidRDefault="00301FB0" w:rsidP="0020367E">
            <w:pPr>
              <w:rPr>
                <w:sz w:val="22"/>
                <w:szCs w:val="22"/>
              </w:rPr>
            </w:pPr>
            <w:bookmarkStart w:id="161" w:name="_Toc438532609"/>
            <w:bookmarkEnd w:id="161"/>
          </w:p>
        </w:tc>
        <w:tc>
          <w:tcPr>
            <w:tcW w:w="6719" w:type="dxa"/>
            <w:gridSpan w:val="2"/>
          </w:tcPr>
          <w:p w14:paraId="6BE0A881" w14:textId="77777777" w:rsidR="00301FB0" w:rsidRPr="00395D76" w:rsidRDefault="00301FB0" w:rsidP="0020367E">
            <w:pPr>
              <w:spacing w:after="120"/>
              <w:ind w:left="576" w:hanging="576"/>
              <w:jc w:val="both"/>
              <w:rPr>
                <w:sz w:val="22"/>
                <w:szCs w:val="22"/>
              </w:rPr>
            </w:pPr>
            <w:r w:rsidRPr="00395D76">
              <w:rPr>
                <w:sz w:val="22"/>
                <w:szCs w:val="22"/>
              </w:rPr>
              <w:t>19.6</w:t>
            </w:r>
            <w:r w:rsidRPr="00395D76">
              <w:rPr>
                <w:sz w:val="22"/>
                <w:szCs w:val="22"/>
              </w:rPr>
              <w:tab/>
              <w:t>La Garantie de Soumission du Soumissionnaire retenu lui sera restituée dans les meilleurs délais après la signature du Marché, et contre remise de la garantie de bonne exécution requise.</w:t>
            </w:r>
          </w:p>
        </w:tc>
      </w:tr>
      <w:tr w:rsidR="00301FB0" w:rsidRPr="00395D76" w14:paraId="5D0EB772" w14:textId="77777777" w:rsidTr="0020367E">
        <w:trPr>
          <w:gridAfter w:val="2"/>
          <w:wAfter w:w="301" w:type="dxa"/>
        </w:trPr>
        <w:tc>
          <w:tcPr>
            <w:tcW w:w="2250" w:type="dxa"/>
          </w:tcPr>
          <w:p w14:paraId="270C6734" w14:textId="77777777" w:rsidR="00301FB0" w:rsidRPr="00395D76" w:rsidRDefault="00301FB0" w:rsidP="0020367E">
            <w:pPr>
              <w:pStyle w:val="Outline"/>
              <w:numPr>
                <w:ilvl w:val="0"/>
                <w:numId w:val="0"/>
              </w:numPr>
              <w:spacing w:before="0"/>
              <w:rPr>
                <w:kern w:val="0"/>
                <w:sz w:val="22"/>
                <w:szCs w:val="22"/>
              </w:rPr>
            </w:pPr>
            <w:bookmarkStart w:id="162" w:name="_Toc438532610"/>
            <w:bookmarkStart w:id="163" w:name="_Toc438532611"/>
            <w:bookmarkEnd w:id="162"/>
            <w:bookmarkEnd w:id="163"/>
          </w:p>
        </w:tc>
        <w:tc>
          <w:tcPr>
            <w:tcW w:w="6719" w:type="dxa"/>
            <w:gridSpan w:val="2"/>
          </w:tcPr>
          <w:p w14:paraId="21DFED31" w14:textId="77777777" w:rsidR="00301FB0" w:rsidRPr="00FC40FF" w:rsidRDefault="00301FB0" w:rsidP="0020367E">
            <w:pPr>
              <w:spacing w:after="120"/>
              <w:ind w:left="576" w:hanging="576"/>
              <w:jc w:val="both"/>
              <w:rPr>
                <w:sz w:val="22"/>
                <w:szCs w:val="22"/>
              </w:rPr>
            </w:pPr>
            <w:r w:rsidRPr="00395D76">
              <w:rPr>
                <w:sz w:val="22"/>
                <w:szCs w:val="22"/>
              </w:rPr>
              <w:t>19.7</w:t>
            </w:r>
            <w:r w:rsidRPr="00395D76">
              <w:rPr>
                <w:sz w:val="22"/>
                <w:szCs w:val="22"/>
              </w:rPr>
              <w:tab/>
            </w:r>
            <w:r w:rsidRPr="00FC40FF">
              <w:rPr>
                <w:sz w:val="22"/>
                <w:szCs w:val="22"/>
              </w:rPr>
              <w:t>La Garantie de Soumission peut être saisie ou la Déclaration de Garantie de Soumission mise en œuvre :</w:t>
            </w:r>
          </w:p>
          <w:p w14:paraId="269B263A" w14:textId="77777777" w:rsidR="00301FB0" w:rsidRPr="00FC40FF" w:rsidRDefault="00301FB0" w:rsidP="0020367E">
            <w:pPr>
              <w:pStyle w:val="Retraitcorpsdetexte"/>
              <w:numPr>
                <w:ilvl w:val="0"/>
                <w:numId w:val="9"/>
              </w:numPr>
              <w:tabs>
                <w:tab w:val="left" w:pos="720"/>
              </w:tabs>
              <w:spacing w:after="120"/>
              <w:ind w:left="1008"/>
              <w:rPr>
                <w:sz w:val="22"/>
                <w:szCs w:val="22"/>
                <w:lang w:val="fr-FR"/>
              </w:rPr>
            </w:pPr>
            <w:proofErr w:type="gramStart"/>
            <w:r w:rsidRPr="00FC40FF">
              <w:rPr>
                <w:sz w:val="22"/>
                <w:szCs w:val="22"/>
                <w:lang w:val="fr-FR"/>
              </w:rPr>
              <w:t>si</w:t>
            </w:r>
            <w:proofErr w:type="gramEnd"/>
            <w:r w:rsidRPr="00FC40FF">
              <w:rPr>
                <w:sz w:val="22"/>
                <w:szCs w:val="22"/>
                <w:lang w:val="fr-FR"/>
              </w:rPr>
              <w:t xml:space="preserve"> le Soumissionnaire retire son Offre pendant le délai de validité qu’il aura spécifié dans le Formulaire de soumission, ou toute prorogation selon les dispositions de l’article 18.2 des IS ; ou</w:t>
            </w:r>
          </w:p>
          <w:p w14:paraId="2916461B" w14:textId="77777777" w:rsidR="00301FB0" w:rsidRPr="00FC40FF" w:rsidRDefault="00301FB0" w:rsidP="0020367E">
            <w:pPr>
              <w:numPr>
                <w:ilvl w:val="0"/>
                <w:numId w:val="9"/>
              </w:numPr>
              <w:tabs>
                <w:tab w:val="left" w:pos="720"/>
              </w:tabs>
              <w:spacing w:after="120"/>
              <w:ind w:left="1008"/>
              <w:jc w:val="both"/>
              <w:rPr>
                <w:sz w:val="22"/>
                <w:szCs w:val="22"/>
              </w:rPr>
            </w:pPr>
            <w:r w:rsidRPr="00FC40FF">
              <w:rPr>
                <w:sz w:val="22"/>
                <w:szCs w:val="22"/>
              </w:rPr>
              <w:t>s’agissant du Soumissionnaire retenu, si ce dernier :</w:t>
            </w:r>
          </w:p>
          <w:p w14:paraId="568C34C7" w14:textId="77777777" w:rsidR="00301FB0" w:rsidRPr="00FC40FF" w:rsidRDefault="00301FB0" w:rsidP="0020367E">
            <w:pPr>
              <w:numPr>
                <w:ilvl w:val="0"/>
                <w:numId w:val="16"/>
              </w:numPr>
              <w:spacing w:after="120"/>
              <w:ind w:left="1366" w:hanging="286"/>
              <w:jc w:val="both"/>
              <w:rPr>
                <w:sz w:val="22"/>
                <w:szCs w:val="22"/>
              </w:rPr>
            </w:pPr>
            <w:proofErr w:type="gramStart"/>
            <w:r w:rsidRPr="00FC40FF">
              <w:rPr>
                <w:sz w:val="22"/>
                <w:szCs w:val="22"/>
              </w:rPr>
              <w:t>manque</w:t>
            </w:r>
            <w:proofErr w:type="gramEnd"/>
            <w:r w:rsidRPr="00FC40FF">
              <w:rPr>
                <w:sz w:val="22"/>
                <w:szCs w:val="22"/>
              </w:rPr>
              <w:t xml:space="preserve"> à son obligation de signer le Marché en application de la clause 41 des IS ; ou</w:t>
            </w:r>
          </w:p>
          <w:p w14:paraId="5BD18E42" w14:textId="77777777" w:rsidR="00301FB0" w:rsidRPr="00FC40FF" w:rsidRDefault="00301FB0" w:rsidP="0020367E">
            <w:pPr>
              <w:numPr>
                <w:ilvl w:val="0"/>
                <w:numId w:val="16"/>
              </w:numPr>
              <w:spacing w:after="120"/>
              <w:ind w:left="1366" w:hanging="286"/>
              <w:jc w:val="both"/>
              <w:rPr>
                <w:sz w:val="22"/>
                <w:szCs w:val="22"/>
              </w:rPr>
            </w:pPr>
            <w:r w:rsidRPr="00FC40FF">
              <w:rPr>
                <w:sz w:val="22"/>
                <w:szCs w:val="22"/>
              </w:rPr>
              <w:t>manque à son obligation de fournir la garantie de bonne exécution en application de la clause 42 des IS.</w:t>
            </w:r>
          </w:p>
          <w:p w14:paraId="114B5D42" w14:textId="77777777" w:rsidR="00301FB0" w:rsidRPr="00395D76" w:rsidRDefault="00301FB0" w:rsidP="0020367E">
            <w:pPr>
              <w:spacing w:after="120"/>
              <w:ind w:left="576" w:hanging="576"/>
              <w:jc w:val="both"/>
              <w:rPr>
                <w:sz w:val="22"/>
                <w:szCs w:val="22"/>
              </w:rPr>
            </w:pPr>
            <w:r w:rsidRPr="00FC40FF">
              <w:rPr>
                <w:sz w:val="22"/>
                <w:szCs w:val="22"/>
              </w:rPr>
              <w:t>19.8</w:t>
            </w:r>
            <w:r w:rsidRPr="00FC40FF">
              <w:rPr>
                <w:sz w:val="22"/>
                <w:szCs w:val="22"/>
              </w:rPr>
              <w:tab/>
              <w:t>La Garantie de Soumission, ou la Déclaration de Garantie de Soumission soumise par un groupement sera libellée au nom du groupement qui a soumis l’Offre. Lorsqu’un</w:t>
            </w:r>
            <w:r w:rsidRPr="00395D76">
              <w:rPr>
                <w:sz w:val="22"/>
                <w:szCs w:val="22"/>
              </w:rPr>
              <w:t xml:space="preserve"> groupement n’a pas été formellement constitué lors du dépôt de l’Offre, la Garantie de Soumission ou la Déclaration de Garantie de Soumission de ce groupement sera libellée au nom de tous les futurs membres du groupement, conformément au libellé du projet d’accord de groupement mentionné aux articles 4.1 et 11.2 des IS.</w:t>
            </w:r>
          </w:p>
          <w:p w14:paraId="13457A4E" w14:textId="77777777" w:rsidR="00301FB0" w:rsidRPr="00395D76" w:rsidRDefault="00301FB0" w:rsidP="0020367E">
            <w:pPr>
              <w:spacing w:after="120"/>
              <w:ind w:left="576" w:hanging="576"/>
              <w:jc w:val="both"/>
              <w:rPr>
                <w:sz w:val="22"/>
                <w:szCs w:val="22"/>
              </w:rPr>
            </w:pPr>
            <w:r w:rsidRPr="00395D76">
              <w:rPr>
                <w:sz w:val="22"/>
                <w:szCs w:val="22"/>
              </w:rPr>
              <w:t>19.9</w:t>
            </w:r>
            <w:r w:rsidRPr="00395D76">
              <w:rPr>
                <w:sz w:val="22"/>
                <w:szCs w:val="22"/>
              </w:rPr>
              <w:tab/>
              <w:t>Lorsqu’en application de l’article 19.1 des IS, aucune Garantie de Soumission n’est exigée et si :</w:t>
            </w:r>
          </w:p>
          <w:p w14:paraId="6B71C731" w14:textId="77777777" w:rsidR="00301FB0" w:rsidRPr="00301FB0" w:rsidRDefault="00301FB0" w:rsidP="0020367E">
            <w:pPr>
              <w:tabs>
                <w:tab w:val="left" w:pos="1152"/>
              </w:tabs>
              <w:spacing w:after="200"/>
              <w:ind w:left="1152" w:hanging="524"/>
              <w:rPr>
                <w:sz w:val="22"/>
                <w:szCs w:val="22"/>
              </w:rPr>
            </w:pPr>
            <w:r w:rsidRPr="00395D76">
              <w:rPr>
                <w:sz w:val="22"/>
                <w:szCs w:val="22"/>
              </w:rPr>
              <w:t>a)</w:t>
            </w:r>
            <w:r w:rsidRPr="00395D76">
              <w:rPr>
                <w:sz w:val="22"/>
                <w:szCs w:val="22"/>
              </w:rPr>
              <w:tab/>
              <w:t xml:space="preserve">le Soumissionnaire retire son Offre pendant le délai de validité mentionné dans le Formulaire de soumission ou toute prorogation qu’il aura </w:t>
            </w:r>
            <w:proofErr w:type="gramStart"/>
            <w:r w:rsidRPr="00395D76">
              <w:rPr>
                <w:sz w:val="22"/>
                <w:szCs w:val="22"/>
              </w:rPr>
              <w:t>accordée;</w:t>
            </w:r>
            <w:proofErr w:type="gramEnd"/>
            <w:r w:rsidRPr="00395D76">
              <w:rPr>
                <w:sz w:val="22"/>
                <w:szCs w:val="22"/>
              </w:rPr>
              <w:t xml:space="preserve"> ou bien</w:t>
            </w:r>
          </w:p>
          <w:p w14:paraId="06F3A03C" w14:textId="77777777" w:rsidR="00301FB0" w:rsidRPr="00301FB0" w:rsidRDefault="00301FB0" w:rsidP="0020367E">
            <w:pPr>
              <w:tabs>
                <w:tab w:val="left" w:pos="1152"/>
              </w:tabs>
              <w:spacing w:after="200"/>
              <w:ind w:left="1152" w:hanging="524"/>
              <w:rPr>
                <w:sz w:val="22"/>
                <w:szCs w:val="22"/>
              </w:rPr>
            </w:pPr>
            <w:r w:rsidRPr="00395D76">
              <w:rPr>
                <w:sz w:val="22"/>
                <w:szCs w:val="22"/>
              </w:rPr>
              <w:t>b)</w:t>
            </w:r>
            <w:r w:rsidRPr="00395D76">
              <w:rPr>
                <w:sz w:val="22"/>
                <w:szCs w:val="22"/>
              </w:rPr>
              <w:tab/>
              <w:t>le Soumissionnaire retenu manque à son obligation de signer le Marché conformément à l’article 41 des IS, ou de fournir la Garantie de bonne exécution conformément à l’article 42 des IS,</w:t>
            </w:r>
          </w:p>
          <w:p w14:paraId="4B56D3F8" w14:textId="77777777" w:rsidR="00301FB0" w:rsidRPr="00395D76" w:rsidRDefault="00301FB0" w:rsidP="0020367E">
            <w:pPr>
              <w:tabs>
                <w:tab w:val="left" w:pos="720"/>
              </w:tabs>
              <w:spacing w:after="120"/>
              <w:ind w:left="576" w:hanging="576"/>
              <w:jc w:val="both"/>
              <w:rPr>
                <w:sz w:val="22"/>
                <w:szCs w:val="22"/>
              </w:rPr>
            </w:pPr>
            <w:r w:rsidRPr="00395D76">
              <w:rPr>
                <w:sz w:val="22"/>
                <w:szCs w:val="22"/>
              </w:rPr>
              <w:tab/>
            </w:r>
            <w:proofErr w:type="gramStart"/>
            <w:r w:rsidRPr="00395D76">
              <w:rPr>
                <w:sz w:val="22"/>
                <w:szCs w:val="22"/>
              </w:rPr>
              <w:t>l’Acheteur</w:t>
            </w:r>
            <w:proofErr w:type="gramEnd"/>
            <w:r w:rsidRPr="00395D76">
              <w:rPr>
                <w:sz w:val="22"/>
                <w:szCs w:val="22"/>
              </w:rPr>
              <w:t xml:space="preserve"> pourra, si le </w:t>
            </w:r>
            <w:r w:rsidRPr="00395D76">
              <w:rPr>
                <w:b/>
                <w:sz w:val="22"/>
                <w:szCs w:val="22"/>
              </w:rPr>
              <w:t>DPAO</w:t>
            </w:r>
            <w:r w:rsidRPr="00395D76">
              <w:rPr>
                <w:sz w:val="22"/>
                <w:szCs w:val="22"/>
              </w:rPr>
              <w:t xml:space="preserve"> le prévoit, disqualifier le Soumissionnaire de toute attribution de marché par l’Acheteur pour la période de temps stipulée dans les </w:t>
            </w:r>
            <w:r w:rsidRPr="00395D76">
              <w:rPr>
                <w:b/>
                <w:sz w:val="22"/>
                <w:szCs w:val="22"/>
              </w:rPr>
              <w:t>DPAO</w:t>
            </w:r>
            <w:r w:rsidRPr="00395D76">
              <w:rPr>
                <w:sz w:val="22"/>
                <w:szCs w:val="22"/>
              </w:rPr>
              <w:t>.</w:t>
            </w:r>
          </w:p>
        </w:tc>
      </w:tr>
      <w:tr w:rsidR="00301FB0" w:rsidRPr="00395D76" w14:paraId="5AC69C21" w14:textId="77777777" w:rsidTr="0020367E">
        <w:trPr>
          <w:gridAfter w:val="2"/>
          <w:wAfter w:w="301" w:type="dxa"/>
        </w:trPr>
        <w:tc>
          <w:tcPr>
            <w:tcW w:w="2250" w:type="dxa"/>
          </w:tcPr>
          <w:p w14:paraId="18A06EE7" w14:textId="77777777" w:rsidR="00301FB0" w:rsidRPr="00395D76" w:rsidRDefault="00301FB0" w:rsidP="0020367E">
            <w:pPr>
              <w:pStyle w:val="Style2"/>
              <w:rPr>
                <w:sz w:val="22"/>
                <w:szCs w:val="22"/>
              </w:rPr>
            </w:pPr>
            <w:bookmarkStart w:id="164" w:name="_Toc438438843"/>
            <w:bookmarkStart w:id="165" w:name="_Toc438532612"/>
            <w:bookmarkStart w:id="166" w:name="_Toc438733987"/>
            <w:bookmarkStart w:id="167" w:name="_Toc438907026"/>
            <w:bookmarkStart w:id="168" w:name="_Toc438907225"/>
            <w:bookmarkStart w:id="169" w:name="_Toc475090726"/>
            <w:r w:rsidRPr="00395D76">
              <w:rPr>
                <w:sz w:val="22"/>
                <w:szCs w:val="22"/>
              </w:rPr>
              <w:lastRenderedPageBreak/>
              <w:t>20.  Forme et signature de l’Offre</w:t>
            </w:r>
            <w:bookmarkEnd w:id="164"/>
            <w:bookmarkEnd w:id="165"/>
            <w:bookmarkEnd w:id="166"/>
            <w:bookmarkEnd w:id="167"/>
            <w:bookmarkEnd w:id="168"/>
            <w:bookmarkEnd w:id="169"/>
          </w:p>
        </w:tc>
        <w:tc>
          <w:tcPr>
            <w:tcW w:w="6719" w:type="dxa"/>
            <w:gridSpan w:val="2"/>
          </w:tcPr>
          <w:p w14:paraId="5DCB4944" w14:textId="77777777" w:rsidR="00301FB0" w:rsidRPr="00395D76" w:rsidRDefault="00301FB0" w:rsidP="0020367E">
            <w:pPr>
              <w:tabs>
                <w:tab w:val="left" w:pos="612"/>
              </w:tabs>
              <w:spacing w:after="120"/>
              <w:ind w:left="576" w:hanging="576"/>
              <w:jc w:val="both"/>
              <w:rPr>
                <w:sz w:val="22"/>
                <w:szCs w:val="22"/>
              </w:rPr>
            </w:pPr>
            <w:r w:rsidRPr="00395D76">
              <w:rPr>
                <w:sz w:val="22"/>
                <w:szCs w:val="22"/>
              </w:rPr>
              <w:t>20.1</w:t>
            </w:r>
            <w:r w:rsidRPr="00395D76">
              <w:rPr>
                <w:sz w:val="22"/>
                <w:szCs w:val="22"/>
              </w:rPr>
              <w:tab/>
              <w:t xml:space="preserve">Le Soumissionnaire préparera un original des documents constitutifs de l’Offre tels que décrits à l’article 11 des IS, en indiquant clairement la mention </w:t>
            </w:r>
            <w:proofErr w:type="gramStart"/>
            <w:r w:rsidRPr="00395D76">
              <w:rPr>
                <w:sz w:val="22"/>
                <w:szCs w:val="22"/>
              </w:rPr>
              <w:t>«  ORIGINAL</w:t>
            </w:r>
            <w:proofErr w:type="gramEnd"/>
            <w:r w:rsidRPr="00395D76">
              <w:rPr>
                <w:sz w:val="22"/>
                <w:szCs w:val="22"/>
              </w:rPr>
              <w:t xml:space="preserve"> ». Une Offre variante, lorsque elle est recevable, en application de l’article 13 des IS portera clairement la mention </w:t>
            </w:r>
            <w:proofErr w:type="gramStart"/>
            <w:r w:rsidRPr="00395D76">
              <w:rPr>
                <w:sz w:val="22"/>
                <w:szCs w:val="22"/>
              </w:rPr>
              <w:t>«  VARIANTE</w:t>
            </w:r>
            <w:proofErr w:type="gramEnd"/>
            <w:r w:rsidRPr="00395D76">
              <w:rPr>
                <w:sz w:val="22"/>
                <w:szCs w:val="22"/>
              </w:rPr>
              <w:t xml:space="preserve"> ». Par ailleurs, le Soumissionnaire soumettra le nombre d’exemplaires supplémentaires de son Offre tel qu’il est </w:t>
            </w:r>
            <w:r w:rsidRPr="00395D76">
              <w:rPr>
                <w:b/>
                <w:sz w:val="22"/>
                <w:szCs w:val="22"/>
              </w:rPr>
              <w:t>indiqué dans les DPAO</w:t>
            </w:r>
            <w:r w:rsidRPr="00395D76">
              <w:rPr>
                <w:sz w:val="22"/>
                <w:szCs w:val="22"/>
              </w:rPr>
              <w:t>, en mentionnant clairement sur ces exemplaires « COPIE ». En cas de différences entre les copies et l’original, l’original fera foi.</w:t>
            </w:r>
          </w:p>
        </w:tc>
      </w:tr>
      <w:tr w:rsidR="00301FB0" w:rsidRPr="00395D76" w14:paraId="39D84361" w14:textId="77777777" w:rsidTr="0020367E">
        <w:trPr>
          <w:gridAfter w:val="2"/>
          <w:wAfter w:w="301" w:type="dxa"/>
        </w:trPr>
        <w:tc>
          <w:tcPr>
            <w:tcW w:w="2250" w:type="dxa"/>
          </w:tcPr>
          <w:p w14:paraId="10608372" w14:textId="77777777" w:rsidR="00301FB0" w:rsidRPr="00395D76" w:rsidRDefault="00301FB0" w:rsidP="0020367E">
            <w:pPr>
              <w:rPr>
                <w:sz w:val="22"/>
                <w:szCs w:val="22"/>
              </w:rPr>
            </w:pPr>
          </w:p>
        </w:tc>
        <w:tc>
          <w:tcPr>
            <w:tcW w:w="6719" w:type="dxa"/>
            <w:gridSpan w:val="2"/>
          </w:tcPr>
          <w:p w14:paraId="619F5DA4" w14:textId="77777777" w:rsidR="00301FB0" w:rsidRPr="00395D76" w:rsidRDefault="00301FB0" w:rsidP="0020367E">
            <w:pPr>
              <w:spacing w:after="120"/>
              <w:ind w:left="576" w:hanging="576"/>
              <w:jc w:val="both"/>
              <w:rPr>
                <w:sz w:val="22"/>
                <w:szCs w:val="22"/>
              </w:rPr>
            </w:pPr>
            <w:r w:rsidRPr="00395D76">
              <w:rPr>
                <w:sz w:val="22"/>
                <w:szCs w:val="22"/>
              </w:rPr>
              <w:t>20.2</w:t>
            </w:r>
            <w:r w:rsidRPr="00395D76">
              <w:rPr>
                <w:sz w:val="22"/>
                <w:szCs w:val="22"/>
              </w:rPr>
              <w:tab/>
              <w:t xml:space="preserve">L’original et toutes les copies de l’Offre seront dactylographiés ou écrits à l’encre indélébile et seront signés par une personne dûment habilitée à signer au nom du Soumissionnaire. Cette habilitation sera établie dans la forme </w:t>
            </w:r>
            <w:r w:rsidRPr="00395D76">
              <w:rPr>
                <w:b/>
                <w:sz w:val="22"/>
                <w:szCs w:val="22"/>
              </w:rPr>
              <w:t>spécifiée dans les DPAO</w:t>
            </w:r>
            <w:r w:rsidRPr="00395D76">
              <w:rPr>
                <w:sz w:val="22"/>
                <w:szCs w:val="22"/>
              </w:rPr>
              <w:t>, et jointe à l’Offre. Le nom et le titre de chaque signataire devront être dactylographiés ou imprimés sous la signature. Toutes les pages de l’Offre, à l’exception des publications non modifiées, seront paraphées par la personne signataire de l’Offre.</w:t>
            </w:r>
          </w:p>
        </w:tc>
      </w:tr>
      <w:tr w:rsidR="00301FB0" w:rsidRPr="00395D76" w14:paraId="5D4F53E3" w14:textId="77777777" w:rsidTr="0020367E">
        <w:trPr>
          <w:gridAfter w:val="2"/>
          <w:wAfter w:w="301" w:type="dxa"/>
        </w:trPr>
        <w:tc>
          <w:tcPr>
            <w:tcW w:w="2250" w:type="dxa"/>
          </w:tcPr>
          <w:p w14:paraId="389DC22C" w14:textId="77777777" w:rsidR="00301FB0" w:rsidRPr="00395D76" w:rsidRDefault="00301FB0" w:rsidP="0020367E">
            <w:pPr>
              <w:rPr>
                <w:sz w:val="22"/>
                <w:szCs w:val="22"/>
              </w:rPr>
            </w:pPr>
          </w:p>
        </w:tc>
        <w:tc>
          <w:tcPr>
            <w:tcW w:w="6719" w:type="dxa"/>
            <w:gridSpan w:val="2"/>
          </w:tcPr>
          <w:p w14:paraId="172ED4F9" w14:textId="77777777" w:rsidR="00301FB0" w:rsidRPr="00395D76" w:rsidRDefault="00301FB0" w:rsidP="00301FB0">
            <w:pPr>
              <w:numPr>
                <w:ilvl w:val="1"/>
                <w:numId w:val="66"/>
              </w:numPr>
              <w:tabs>
                <w:tab w:val="left" w:pos="657"/>
              </w:tabs>
              <w:spacing w:after="120"/>
              <w:ind w:left="657" w:hanging="657"/>
              <w:jc w:val="both"/>
              <w:rPr>
                <w:sz w:val="22"/>
                <w:szCs w:val="22"/>
              </w:rPr>
            </w:pPr>
            <w:r w:rsidRPr="00395D76">
              <w:rPr>
                <w:sz w:val="22"/>
                <w:szCs w:val="22"/>
              </w:rPr>
              <w:t>Les Offres soumises par des entreprises groupées devront être signées au nom du groupement par un représentant habilité du groupement de manière à engager tous les membres du groupement et inclure le pouvoir du mandataire du groupement signé par les personnes habilitées à signer au nom du groupement.</w:t>
            </w:r>
            <w:r>
              <w:rPr>
                <w:sz w:val="22"/>
                <w:szCs w:val="22"/>
              </w:rPr>
              <w:t xml:space="preserve"> </w:t>
            </w:r>
            <w:r w:rsidRPr="007C791C">
              <w:rPr>
                <w:sz w:val="22"/>
                <w:szCs w:val="22"/>
                <w:lang w:eastAsia="en-US"/>
              </w:rPr>
              <w:t>Si au moment de la soumission de l’Offre, le groupement n’a pas encore d’existence juridique, l’Offre doit alors être signée par chacun des membres du groupement proposé.</w:t>
            </w:r>
          </w:p>
          <w:p w14:paraId="7AAD16C4" w14:textId="77777777" w:rsidR="00301FB0" w:rsidRPr="00395D76" w:rsidRDefault="00301FB0" w:rsidP="00301FB0">
            <w:pPr>
              <w:numPr>
                <w:ilvl w:val="1"/>
                <w:numId w:val="66"/>
              </w:numPr>
              <w:tabs>
                <w:tab w:val="left" w:pos="657"/>
              </w:tabs>
              <w:spacing w:after="120"/>
              <w:ind w:left="657" w:hanging="657"/>
              <w:jc w:val="both"/>
              <w:rPr>
                <w:sz w:val="22"/>
                <w:szCs w:val="22"/>
              </w:rPr>
            </w:pPr>
            <w:r w:rsidRPr="00395D76">
              <w:rPr>
                <w:sz w:val="22"/>
                <w:szCs w:val="22"/>
              </w:rPr>
              <w:t>Tout ajout entre les lignes, rature ou surcharge, pour être valable, devra être signé ou paraphé par la personne signataire.</w:t>
            </w:r>
          </w:p>
        </w:tc>
      </w:tr>
      <w:tr w:rsidR="00301FB0" w14:paraId="638F84E1" w14:textId="77777777" w:rsidTr="0020367E">
        <w:trPr>
          <w:gridAfter w:val="2"/>
          <w:wAfter w:w="301" w:type="dxa"/>
        </w:trPr>
        <w:tc>
          <w:tcPr>
            <w:tcW w:w="2250" w:type="dxa"/>
          </w:tcPr>
          <w:p w14:paraId="475220E1" w14:textId="77777777" w:rsidR="00301FB0" w:rsidRDefault="00301FB0" w:rsidP="0020367E"/>
        </w:tc>
        <w:tc>
          <w:tcPr>
            <w:tcW w:w="6719" w:type="dxa"/>
            <w:gridSpan w:val="2"/>
          </w:tcPr>
          <w:p w14:paraId="34C4236B" w14:textId="77777777" w:rsidR="00301FB0" w:rsidRDefault="00301FB0" w:rsidP="0020367E">
            <w:pPr>
              <w:pStyle w:val="Style1"/>
            </w:pPr>
            <w:bookmarkStart w:id="170" w:name="_Toc438438844"/>
            <w:bookmarkStart w:id="171" w:name="_Toc438532613"/>
            <w:bookmarkStart w:id="172" w:name="_Toc438733988"/>
            <w:bookmarkStart w:id="173" w:name="_Toc438962070"/>
            <w:bookmarkStart w:id="174" w:name="_Toc461939619"/>
            <w:bookmarkStart w:id="175" w:name="_Toc475090727"/>
            <w:r>
              <w:t>Remise des Offres et Ouverture des plis</w:t>
            </w:r>
            <w:bookmarkEnd w:id="170"/>
            <w:bookmarkEnd w:id="171"/>
            <w:bookmarkEnd w:id="172"/>
            <w:bookmarkEnd w:id="173"/>
            <w:bookmarkEnd w:id="174"/>
            <w:bookmarkEnd w:id="175"/>
          </w:p>
        </w:tc>
      </w:tr>
      <w:tr w:rsidR="00301FB0" w:rsidRPr="00395D76" w14:paraId="1C3453CA" w14:textId="77777777" w:rsidTr="0020367E">
        <w:trPr>
          <w:gridAfter w:val="2"/>
          <w:wAfter w:w="301" w:type="dxa"/>
        </w:trPr>
        <w:tc>
          <w:tcPr>
            <w:tcW w:w="2250" w:type="dxa"/>
          </w:tcPr>
          <w:p w14:paraId="13E990BF" w14:textId="77777777" w:rsidR="00301FB0" w:rsidRPr="00395D76" w:rsidRDefault="00301FB0" w:rsidP="0020367E">
            <w:pPr>
              <w:pStyle w:val="Style2"/>
              <w:rPr>
                <w:sz w:val="22"/>
                <w:szCs w:val="22"/>
              </w:rPr>
            </w:pPr>
            <w:bookmarkStart w:id="176" w:name="_Toc475090728"/>
            <w:bookmarkStart w:id="177" w:name="_Toc438438845"/>
            <w:bookmarkStart w:id="178" w:name="_Toc438532614"/>
            <w:bookmarkStart w:id="179" w:name="_Toc438733989"/>
            <w:bookmarkStart w:id="180" w:name="_Toc438907027"/>
            <w:bookmarkStart w:id="181" w:name="_Toc438907226"/>
            <w:r w:rsidRPr="00395D76">
              <w:rPr>
                <w:sz w:val="22"/>
                <w:szCs w:val="22"/>
              </w:rPr>
              <w:t>21.  Cachetage et marquage des Offres</w:t>
            </w:r>
            <w:bookmarkEnd w:id="176"/>
            <w:r w:rsidRPr="00395D76">
              <w:rPr>
                <w:sz w:val="22"/>
                <w:szCs w:val="22"/>
              </w:rPr>
              <w:t xml:space="preserve"> </w:t>
            </w:r>
            <w:bookmarkEnd w:id="177"/>
            <w:bookmarkEnd w:id="178"/>
            <w:bookmarkEnd w:id="179"/>
            <w:bookmarkEnd w:id="180"/>
            <w:bookmarkEnd w:id="181"/>
          </w:p>
        </w:tc>
        <w:tc>
          <w:tcPr>
            <w:tcW w:w="6719" w:type="dxa"/>
            <w:gridSpan w:val="2"/>
          </w:tcPr>
          <w:p w14:paraId="02629D2C" w14:textId="77777777" w:rsidR="00301FB0" w:rsidRPr="00395D76" w:rsidRDefault="00301FB0" w:rsidP="0020367E">
            <w:pPr>
              <w:tabs>
                <w:tab w:val="left" w:pos="612"/>
              </w:tabs>
              <w:spacing w:after="120"/>
              <w:ind w:left="576" w:hanging="576"/>
              <w:jc w:val="both"/>
              <w:rPr>
                <w:sz w:val="22"/>
                <w:szCs w:val="22"/>
              </w:rPr>
            </w:pPr>
            <w:r w:rsidRPr="00395D76">
              <w:rPr>
                <w:sz w:val="22"/>
                <w:szCs w:val="22"/>
              </w:rPr>
              <w:t>21.1</w:t>
            </w:r>
            <w:r w:rsidRPr="00395D76">
              <w:rPr>
                <w:sz w:val="22"/>
                <w:szCs w:val="22"/>
              </w:rPr>
              <w:tab/>
              <w:t>Le Soumissionnaire placera l’original de son Offre et toutes les copies, y compris les variantes éventuellement autorisées en application de l’article 13 des IS, dans des enveloppes séparées et cachetées, portant la mention « ORIGINAL-OFFRE DE BASE », « ORIGINAL -VARIANTE » ou « COPIE –OFFRE DE BASE et COPIE-</w:t>
            </w:r>
            <w:proofErr w:type="gramStart"/>
            <w:r w:rsidRPr="00395D76">
              <w:rPr>
                <w:sz w:val="22"/>
                <w:szCs w:val="22"/>
              </w:rPr>
              <w:t>VARIANTE»</w:t>
            </w:r>
            <w:proofErr w:type="gramEnd"/>
            <w:r w:rsidRPr="00395D76">
              <w:rPr>
                <w:sz w:val="22"/>
                <w:szCs w:val="22"/>
              </w:rPr>
              <w:t>, selon le cas. Toutes ces enveloppes seront elles-mêmes placées dans une même enveloppe extérieure cachetée.</w:t>
            </w:r>
          </w:p>
        </w:tc>
      </w:tr>
      <w:tr w:rsidR="00301FB0" w:rsidRPr="00395D76" w14:paraId="2060AD0F" w14:textId="77777777" w:rsidTr="0020367E">
        <w:trPr>
          <w:gridAfter w:val="2"/>
          <w:wAfter w:w="301" w:type="dxa"/>
        </w:trPr>
        <w:tc>
          <w:tcPr>
            <w:tcW w:w="2250" w:type="dxa"/>
          </w:tcPr>
          <w:p w14:paraId="1E7F25B5" w14:textId="77777777" w:rsidR="00301FB0" w:rsidRPr="00395D76" w:rsidRDefault="00301FB0" w:rsidP="0020367E">
            <w:pPr>
              <w:rPr>
                <w:sz w:val="22"/>
                <w:szCs w:val="22"/>
              </w:rPr>
            </w:pPr>
            <w:bookmarkStart w:id="182" w:name="_Toc438532615"/>
            <w:bookmarkEnd w:id="182"/>
          </w:p>
        </w:tc>
        <w:tc>
          <w:tcPr>
            <w:tcW w:w="6719" w:type="dxa"/>
            <w:gridSpan w:val="2"/>
          </w:tcPr>
          <w:p w14:paraId="0ED65983" w14:textId="77777777" w:rsidR="00301FB0" w:rsidRPr="00395D76" w:rsidRDefault="00301FB0" w:rsidP="00301FB0">
            <w:pPr>
              <w:numPr>
                <w:ilvl w:val="1"/>
                <w:numId w:val="67"/>
              </w:numPr>
              <w:tabs>
                <w:tab w:val="left" w:pos="657"/>
              </w:tabs>
              <w:spacing w:after="120"/>
              <w:jc w:val="both"/>
              <w:rPr>
                <w:sz w:val="22"/>
                <w:szCs w:val="22"/>
              </w:rPr>
            </w:pPr>
            <w:r w:rsidRPr="00395D76">
              <w:rPr>
                <w:sz w:val="22"/>
                <w:szCs w:val="22"/>
              </w:rPr>
              <w:t>Les enveloppes intérieures et extérieures devront :</w:t>
            </w:r>
          </w:p>
          <w:p w14:paraId="5034B860" w14:textId="77777777" w:rsidR="00301FB0" w:rsidRPr="00395D76" w:rsidRDefault="00301FB0" w:rsidP="0020367E">
            <w:pPr>
              <w:numPr>
                <w:ilvl w:val="0"/>
                <w:numId w:val="12"/>
              </w:numPr>
              <w:spacing w:after="120"/>
              <w:ind w:left="1152"/>
              <w:jc w:val="both"/>
              <w:rPr>
                <w:sz w:val="22"/>
                <w:szCs w:val="22"/>
              </w:rPr>
            </w:pPr>
            <w:r w:rsidRPr="00395D76">
              <w:rPr>
                <w:sz w:val="22"/>
                <w:szCs w:val="22"/>
              </w:rPr>
              <w:t>comporter le nom et l’adresse du Soumissionnaire ;</w:t>
            </w:r>
          </w:p>
          <w:p w14:paraId="11922726" w14:textId="77777777" w:rsidR="00301FB0" w:rsidRPr="00395D76" w:rsidRDefault="00301FB0" w:rsidP="0020367E">
            <w:pPr>
              <w:numPr>
                <w:ilvl w:val="0"/>
                <w:numId w:val="12"/>
              </w:numPr>
              <w:spacing w:after="120"/>
              <w:ind w:left="1152"/>
              <w:jc w:val="both"/>
              <w:rPr>
                <w:sz w:val="22"/>
                <w:szCs w:val="22"/>
              </w:rPr>
            </w:pPr>
            <w:r w:rsidRPr="00395D76">
              <w:rPr>
                <w:sz w:val="22"/>
                <w:szCs w:val="22"/>
              </w:rPr>
              <w:t>être adressées à l’Acheteur conformément à l’article 22.1 des IS ;</w:t>
            </w:r>
          </w:p>
          <w:p w14:paraId="2EF4A257" w14:textId="77777777" w:rsidR="00301FB0" w:rsidRPr="00395D76" w:rsidRDefault="00301FB0" w:rsidP="0020367E">
            <w:pPr>
              <w:pStyle w:val="2AutoList1"/>
              <w:numPr>
                <w:ilvl w:val="0"/>
                <w:numId w:val="12"/>
              </w:numPr>
              <w:spacing w:after="120"/>
              <w:ind w:left="1152"/>
              <w:rPr>
                <w:sz w:val="22"/>
                <w:szCs w:val="22"/>
                <w:lang w:val="fr-FR"/>
              </w:rPr>
            </w:pPr>
            <w:r w:rsidRPr="00395D76">
              <w:rPr>
                <w:sz w:val="22"/>
                <w:szCs w:val="22"/>
                <w:lang w:val="fr-FR"/>
              </w:rPr>
              <w:t>comporter l’identification de l’Appel d’Offres conformément à l’article 1.1 des IS ;</w:t>
            </w:r>
          </w:p>
          <w:p w14:paraId="7A04ACA8" w14:textId="77777777" w:rsidR="00301FB0" w:rsidRPr="00395D76" w:rsidRDefault="00301FB0" w:rsidP="0020367E">
            <w:pPr>
              <w:pStyle w:val="2AutoList1"/>
              <w:numPr>
                <w:ilvl w:val="0"/>
                <w:numId w:val="12"/>
              </w:numPr>
              <w:spacing w:after="120"/>
              <w:ind w:left="1152"/>
              <w:rPr>
                <w:sz w:val="22"/>
                <w:szCs w:val="22"/>
                <w:lang w:val="fr-FR"/>
              </w:rPr>
            </w:pPr>
            <w:r w:rsidRPr="00395D76">
              <w:rPr>
                <w:sz w:val="22"/>
                <w:szCs w:val="22"/>
                <w:lang w:val="fr-FR"/>
              </w:rPr>
              <w:t>comporter la mention de ne pas les ouvrir avant la date et l’heure fixées pour l’ouverture des plis.</w:t>
            </w:r>
          </w:p>
        </w:tc>
      </w:tr>
      <w:tr w:rsidR="00301FB0" w:rsidRPr="00395D76" w14:paraId="4D7C37E5" w14:textId="77777777" w:rsidTr="0020367E">
        <w:trPr>
          <w:gridAfter w:val="2"/>
          <w:wAfter w:w="301" w:type="dxa"/>
        </w:trPr>
        <w:tc>
          <w:tcPr>
            <w:tcW w:w="2250" w:type="dxa"/>
          </w:tcPr>
          <w:p w14:paraId="37DBCE06" w14:textId="77777777" w:rsidR="00301FB0" w:rsidRPr="00395D76" w:rsidRDefault="00301FB0" w:rsidP="0020367E">
            <w:pPr>
              <w:rPr>
                <w:sz w:val="22"/>
                <w:szCs w:val="22"/>
              </w:rPr>
            </w:pPr>
            <w:bookmarkStart w:id="183" w:name="_Toc438532616"/>
            <w:bookmarkStart w:id="184" w:name="_Toc438532617"/>
            <w:bookmarkEnd w:id="183"/>
            <w:bookmarkEnd w:id="184"/>
          </w:p>
        </w:tc>
        <w:tc>
          <w:tcPr>
            <w:tcW w:w="6719" w:type="dxa"/>
            <w:gridSpan w:val="2"/>
          </w:tcPr>
          <w:p w14:paraId="067B9127" w14:textId="77777777" w:rsidR="00301FB0" w:rsidRPr="00395D76" w:rsidRDefault="00301FB0" w:rsidP="00301FB0">
            <w:pPr>
              <w:numPr>
                <w:ilvl w:val="1"/>
                <w:numId w:val="67"/>
              </w:numPr>
              <w:tabs>
                <w:tab w:val="left" w:pos="657"/>
              </w:tabs>
              <w:spacing w:after="120"/>
              <w:ind w:left="657" w:hanging="657"/>
              <w:jc w:val="both"/>
              <w:rPr>
                <w:sz w:val="22"/>
                <w:szCs w:val="22"/>
              </w:rPr>
            </w:pPr>
            <w:r w:rsidRPr="00395D76">
              <w:rPr>
                <w:sz w:val="22"/>
                <w:szCs w:val="22"/>
              </w:rPr>
              <w:t>Si l’enveloppe extérieure n’est pas cachetée et marquée comme stipulé, l’Acheteur ne sera nullement responsable si l’Offre est égarée ou ouverte prématurément.</w:t>
            </w:r>
          </w:p>
        </w:tc>
      </w:tr>
      <w:tr w:rsidR="00301FB0" w:rsidRPr="00395D76" w14:paraId="7A6086B6" w14:textId="77777777" w:rsidTr="0020367E">
        <w:trPr>
          <w:gridAfter w:val="2"/>
          <w:wAfter w:w="301" w:type="dxa"/>
        </w:trPr>
        <w:tc>
          <w:tcPr>
            <w:tcW w:w="2250" w:type="dxa"/>
          </w:tcPr>
          <w:p w14:paraId="317924E8" w14:textId="77777777" w:rsidR="00301FB0" w:rsidRPr="00395D76" w:rsidRDefault="00301FB0" w:rsidP="0020367E">
            <w:pPr>
              <w:pStyle w:val="Style2"/>
              <w:rPr>
                <w:sz w:val="22"/>
                <w:szCs w:val="22"/>
              </w:rPr>
            </w:pPr>
            <w:bookmarkStart w:id="185" w:name="_Toc475090729"/>
            <w:bookmarkStart w:id="186" w:name="_Toc424009124"/>
            <w:bookmarkStart w:id="187" w:name="_Toc438438846"/>
            <w:bookmarkStart w:id="188" w:name="_Toc438532618"/>
            <w:bookmarkStart w:id="189" w:name="_Toc438733990"/>
            <w:bookmarkStart w:id="190" w:name="_Toc438907028"/>
            <w:bookmarkStart w:id="191" w:name="_Toc438907227"/>
            <w:r w:rsidRPr="00395D76">
              <w:rPr>
                <w:sz w:val="22"/>
                <w:szCs w:val="22"/>
              </w:rPr>
              <w:lastRenderedPageBreak/>
              <w:t>22.  Date et heure limite de remise des Offres</w:t>
            </w:r>
            <w:bookmarkEnd w:id="185"/>
            <w:r w:rsidRPr="00395D76">
              <w:rPr>
                <w:sz w:val="22"/>
                <w:szCs w:val="22"/>
              </w:rPr>
              <w:t xml:space="preserve"> </w:t>
            </w:r>
            <w:bookmarkEnd w:id="186"/>
            <w:bookmarkEnd w:id="187"/>
            <w:bookmarkEnd w:id="188"/>
            <w:bookmarkEnd w:id="189"/>
            <w:bookmarkEnd w:id="190"/>
            <w:bookmarkEnd w:id="191"/>
          </w:p>
        </w:tc>
        <w:tc>
          <w:tcPr>
            <w:tcW w:w="6719" w:type="dxa"/>
            <w:gridSpan w:val="2"/>
          </w:tcPr>
          <w:p w14:paraId="0F89B485" w14:textId="77777777" w:rsidR="00301FB0" w:rsidRPr="00395D76" w:rsidRDefault="00301FB0" w:rsidP="00301FB0">
            <w:pPr>
              <w:numPr>
                <w:ilvl w:val="1"/>
                <w:numId w:val="68"/>
              </w:numPr>
              <w:tabs>
                <w:tab w:val="left" w:pos="657"/>
              </w:tabs>
              <w:spacing w:after="120"/>
              <w:ind w:left="657" w:hanging="657"/>
              <w:jc w:val="both"/>
              <w:rPr>
                <w:sz w:val="22"/>
                <w:szCs w:val="22"/>
              </w:rPr>
            </w:pPr>
            <w:r w:rsidRPr="00395D76">
              <w:rPr>
                <w:sz w:val="22"/>
                <w:szCs w:val="22"/>
              </w:rPr>
              <w:t xml:space="preserve">Les Offres doivent être reçues par l’Acheteur à l’adresse indiquée dans les </w:t>
            </w:r>
            <w:r w:rsidRPr="00395D76">
              <w:rPr>
                <w:b/>
                <w:sz w:val="22"/>
                <w:szCs w:val="22"/>
              </w:rPr>
              <w:t>DPAO</w:t>
            </w:r>
            <w:r w:rsidRPr="00395D76">
              <w:rPr>
                <w:sz w:val="22"/>
                <w:szCs w:val="22"/>
              </w:rPr>
              <w:t xml:space="preserve"> et au plus tard à la date et à l’heure qui y sont spécifiées. Lorsque les DPAO le prévoient, les Soumissionnaires auront la possibilité de soumettre leur Offre par voie électronique. Dans un tel cas, les Soumissionnaires devront suivre la procédure prévue aux </w:t>
            </w:r>
            <w:r w:rsidRPr="00395D76">
              <w:rPr>
                <w:b/>
                <w:sz w:val="22"/>
                <w:szCs w:val="22"/>
              </w:rPr>
              <w:t>DPAO</w:t>
            </w:r>
            <w:r w:rsidRPr="00395D76">
              <w:rPr>
                <w:sz w:val="22"/>
                <w:szCs w:val="22"/>
              </w:rPr>
              <w:t>.</w:t>
            </w:r>
          </w:p>
          <w:p w14:paraId="30DF1CCC" w14:textId="77777777" w:rsidR="00301FB0" w:rsidRPr="00395D76" w:rsidRDefault="00301FB0" w:rsidP="0020367E">
            <w:pPr>
              <w:tabs>
                <w:tab w:val="left" w:pos="657"/>
              </w:tabs>
              <w:spacing w:after="120"/>
              <w:ind w:left="657" w:hanging="657"/>
              <w:jc w:val="both"/>
              <w:rPr>
                <w:sz w:val="22"/>
                <w:szCs w:val="22"/>
              </w:rPr>
            </w:pPr>
            <w:r w:rsidRPr="00395D76">
              <w:rPr>
                <w:sz w:val="22"/>
                <w:szCs w:val="22"/>
              </w:rPr>
              <w:t>22.2</w:t>
            </w:r>
            <w:r w:rsidRPr="00395D76">
              <w:rPr>
                <w:sz w:val="22"/>
                <w:szCs w:val="22"/>
              </w:rPr>
              <w:tab/>
              <w:t>L’Acheteur peut, s’il le juge bon, reporter la date limite de remise des Offres en modifiant les Documents d’Appel d’Offres en application de la clause 8 des IS, auquel cas, tous les droits et obligations de l’Acheteur et des Soumissionnaires régis par la date limite antérieure seront régis par la nouvelle date limite.</w:t>
            </w:r>
          </w:p>
        </w:tc>
      </w:tr>
      <w:tr w:rsidR="00301FB0" w:rsidRPr="00395D76" w14:paraId="5B7EFCB5" w14:textId="77777777" w:rsidTr="0020367E">
        <w:trPr>
          <w:gridAfter w:val="2"/>
          <w:wAfter w:w="301" w:type="dxa"/>
        </w:trPr>
        <w:tc>
          <w:tcPr>
            <w:tcW w:w="2250" w:type="dxa"/>
          </w:tcPr>
          <w:p w14:paraId="641CF4B1" w14:textId="77777777" w:rsidR="00301FB0" w:rsidRPr="00395D76" w:rsidRDefault="00301FB0" w:rsidP="0020367E">
            <w:pPr>
              <w:pStyle w:val="Style2"/>
              <w:rPr>
                <w:sz w:val="22"/>
                <w:szCs w:val="22"/>
              </w:rPr>
            </w:pPr>
            <w:bookmarkStart w:id="192" w:name="_Toc438438847"/>
            <w:bookmarkStart w:id="193" w:name="_Toc438532619"/>
            <w:bookmarkStart w:id="194" w:name="_Toc438733991"/>
            <w:bookmarkStart w:id="195" w:name="_Toc438907029"/>
            <w:bookmarkStart w:id="196" w:name="_Toc438907228"/>
            <w:bookmarkStart w:id="197" w:name="_Toc475090730"/>
            <w:r w:rsidRPr="00395D76">
              <w:rPr>
                <w:sz w:val="22"/>
                <w:szCs w:val="22"/>
              </w:rPr>
              <w:t>23.  Offres hors délai</w:t>
            </w:r>
            <w:bookmarkEnd w:id="192"/>
            <w:bookmarkEnd w:id="193"/>
            <w:bookmarkEnd w:id="194"/>
            <w:bookmarkEnd w:id="195"/>
            <w:bookmarkEnd w:id="196"/>
            <w:bookmarkEnd w:id="197"/>
          </w:p>
        </w:tc>
        <w:tc>
          <w:tcPr>
            <w:tcW w:w="6719" w:type="dxa"/>
            <w:gridSpan w:val="2"/>
          </w:tcPr>
          <w:p w14:paraId="45E41ED0" w14:textId="77777777" w:rsidR="00301FB0" w:rsidRPr="00395D76" w:rsidRDefault="00301FB0" w:rsidP="0020367E">
            <w:pPr>
              <w:tabs>
                <w:tab w:val="left" w:pos="657"/>
              </w:tabs>
              <w:spacing w:after="120"/>
              <w:ind w:left="657" w:hanging="657"/>
              <w:jc w:val="both"/>
              <w:rPr>
                <w:sz w:val="22"/>
                <w:szCs w:val="22"/>
              </w:rPr>
            </w:pPr>
            <w:r w:rsidRPr="00395D76">
              <w:rPr>
                <w:sz w:val="22"/>
                <w:szCs w:val="22"/>
              </w:rPr>
              <w:t>23.1</w:t>
            </w:r>
            <w:r w:rsidRPr="00395D76">
              <w:rPr>
                <w:sz w:val="22"/>
                <w:szCs w:val="22"/>
              </w:rPr>
              <w:tab/>
              <w:t>L’Acheteur n’acceptera aucune Offre arrivée après l’expiration du délai de remise des Offres, arrêté conformément à la clause 22 des IS. Toute Offre reçue par l’Acheteur après la date et l’heure limites de dépôt des Offres sera déclarée hors délai, écartée et renvoyée au Soumissionnaire sans avoir été ouverte.</w:t>
            </w:r>
          </w:p>
        </w:tc>
      </w:tr>
      <w:tr w:rsidR="00301FB0" w:rsidRPr="00395D76" w14:paraId="4203E6C0" w14:textId="77777777" w:rsidTr="0020367E">
        <w:trPr>
          <w:gridAfter w:val="2"/>
          <w:wAfter w:w="301" w:type="dxa"/>
        </w:trPr>
        <w:tc>
          <w:tcPr>
            <w:tcW w:w="2250" w:type="dxa"/>
          </w:tcPr>
          <w:p w14:paraId="31B1A237" w14:textId="77777777" w:rsidR="00301FB0" w:rsidRPr="00395D76" w:rsidRDefault="00301FB0" w:rsidP="0020367E">
            <w:pPr>
              <w:pStyle w:val="Style2"/>
              <w:rPr>
                <w:sz w:val="22"/>
                <w:szCs w:val="22"/>
              </w:rPr>
            </w:pPr>
            <w:bookmarkStart w:id="198" w:name="_Toc424009126"/>
            <w:bookmarkStart w:id="199" w:name="_Toc438438848"/>
            <w:bookmarkStart w:id="200" w:name="_Toc438532620"/>
            <w:bookmarkStart w:id="201" w:name="_Toc438733992"/>
            <w:bookmarkStart w:id="202" w:name="_Toc438907030"/>
            <w:bookmarkStart w:id="203" w:name="_Toc438907229"/>
            <w:bookmarkStart w:id="204" w:name="_Toc475090731"/>
            <w:r w:rsidRPr="00395D76">
              <w:rPr>
                <w:sz w:val="22"/>
                <w:szCs w:val="22"/>
              </w:rPr>
              <w:t>24.  Retrait, substitution et modification des Offres</w:t>
            </w:r>
            <w:bookmarkEnd w:id="198"/>
            <w:bookmarkEnd w:id="199"/>
            <w:bookmarkEnd w:id="200"/>
            <w:bookmarkEnd w:id="201"/>
            <w:bookmarkEnd w:id="202"/>
            <w:bookmarkEnd w:id="203"/>
            <w:bookmarkEnd w:id="204"/>
            <w:r w:rsidRPr="00395D76">
              <w:rPr>
                <w:sz w:val="22"/>
                <w:szCs w:val="22"/>
              </w:rPr>
              <w:t xml:space="preserve"> </w:t>
            </w:r>
          </w:p>
        </w:tc>
        <w:tc>
          <w:tcPr>
            <w:tcW w:w="6719" w:type="dxa"/>
            <w:gridSpan w:val="2"/>
          </w:tcPr>
          <w:p w14:paraId="06A8F87E" w14:textId="77777777" w:rsidR="00301FB0" w:rsidRPr="00395D76" w:rsidRDefault="00301FB0" w:rsidP="0020367E">
            <w:pPr>
              <w:tabs>
                <w:tab w:val="left" w:pos="612"/>
              </w:tabs>
              <w:spacing w:after="120"/>
              <w:ind w:left="576" w:hanging="576"/>
              <w:jc w:val="both"/>
              <w:rPr>
                <w:sz w:val="22"/>
                <w:szCs w:val="22"/>
              </w:rPr>
            </w:pPr>
            <w:r w:rsidRPr="00395D76">
              <w:rPr>
                <w:sz w:val="22"/>
                <w:szCs w:val="22"/>
              </w:rPr>
              <w:t>24.1</w:t>
            </w:r>
            <w:r w:rsidRPr="00395D76">
              <w:rPr>
                <w:sz w:val="22"/>
                <w:szCs w:val="22"/>
              </w:rPr>
              <w:tab/>
              <w:t>Un Soumissionnaire peut retirer, remplacer, ou modifier son Offre après l’avoir déposée, par voie de notification écrite, dûment signée par un représentant habilité, assortie d’une copie de l’habilitation en application de la clause 20.2 des IS. La modification ou l’Offre de remplacement correspondante doit être jointe à la notification écrite. Toutes les notifications doivent être :</w:t>
            </w:r>
          </w:p>
          <w:p w14:paraId="1B51AB74" w14:textId="77777777" w:rsidR="00301FB0" w:rsidRPr="00395D76" w:rsidRDefault="00301FB0" w:rsidP="0020367E">
            <w:pPr>
              <w:numPr>
                <w:ilvl w:val="0"/>
                <w:numId w:val="10"/>
              </w:numPr>
              <w:tabs>
                <w:tab w:val="num" w:pos="792"/>
              </w:tabs>
              <w:spacing w:after="120"/>
              <w:ind w:left="1152" w:hanging="504"/>
              <w:jc w:val="both"/>
              <w:rPr>
                <w:spacing w:val="-4"/>
                <w:sz w:val="22"/>
                <w:szCs w:val="22"/>
              </w:rPr>
            </w:pPr>
            <w:r w:rsidRPr="00395D76">
              <w:rPr>
                <w:spacing w:val="-4"/>
                <w:sz w:val="22"/>
                <w:szCs w:val="22"/>
              </w:rPr>
              <w:t xml:space="preserve">délivrées en application des clauses 20 et 21 des IS (sauf pour ce qui est des notifications de retrait qui ne nécessitent pas de copies). Par ailleurs, les enveloppes doivent porter clairement, selon le cas, la mention « RETRAIT », « OFFRE DE REMPLACEMENT » ou </w:t>
            </w:r>
            <w:r w:rsidRPr="00395D76">
              <w:rPr>
                <w:sz w:val="22"/>
                <w:szCs w:val="22"/>
              </w:rPr>
              <w:t>« MODIFICATION »</w:t>
            </w:r>
            <w:r w:rsidRPr="00395D76">
              <w:rPr>
                <w:spacing w:val="-4"/>
                <w:sz w:val="22"/>
                <w:szCs w:val="22"/>
              </w:rPr>
              <w:t xml:space="preserve"> ; et </w:t>
            </w:r>
          </w:p>
          <w:p w14:paraId="272B4507" w14:textId="77777777" w:rsidR="00301FB0" w:rsidRPr="00395D76" w:rsidRDefault="00301FB0" w:rsidP="0020367E">
            <w:pPr>
              <w:numPr>
                <w:ilvl w:val="0"/>
                <w:numId w:val="10"/>
              </w:numPr>
              <w:tabs>
                <w:tab w:val="num" w:pos="792"/>
              </w:tabs>
              <w:spacing w:after="120"/>
              <w:ind w:left="1152" w:hanging="504"/>
              <w:jc w:val="both"/>
              <w:rPr>
                <w:spacing w:val="-4"/>
                <w:sz w:val="22"/>
                <w:szCs w:val="22"/>
              </w:rPr>
            </w:pPr>
            <w:r w:rsidRPr="00395D76">
              <w:rPr>
                <w:spacing w:val="-4"/>
                <w:sz w:val="22"/>
                <w:szCs w:val="22"/>
              </w:rPr>
              <w:t>reçues par l’Acheteur avant la date et l’heure limites de remise des Offres conformément à l’article 22 des IS.</w:t>
            </w:r>
          </w:p>
        </w:tc>
      </w:tr>
      <w:tr w:rsidR="00301FB0" w:rsidRPr="00395D76" w14:paraId="5B1E1380" w14:textId="77777777" w:rsidTr="0020367E">
        <w:trPr>
          <w:gridAfter w:val="2"/>
          <w:wAfter w:w="301" w:type="dxa"/>
        </w:trPr>
        <w:tc>
          <w:tcPr>
            <w:tcW w:w="2250" w:type="dxa"/>
          </w:tcPr>
          <w:p w14:paraId="2AB818FC" w14:textId="77777777" w:rsidR="00301FB0" w:rsidRPr="00395D76" w:rsidRDefault="00301FB0" w:rsidP="0020367E">
            <w:pPr>
              <w:rPr>
                <w:sz w:val="22"/>
                <w:szCs w:val="22"/>
              </w:rPr>
            </w:pPr>
            <w:bookmarkStart w:id="205" w:name="_Toc438532621"/>
            <w:bookmarkEnd w:id="205"/>
          </w:p>
        </w:tc>
        <w:tc>
          <w:tcPr>
            <w:tcW w:w="6719" w:type="dxa"/>
            <w:gridSpan w:val="2"/>
          </w:tcPr>
          <w:p w14:paraId="73A34F17" w14:textId="77777777" w:rsidR="00301FB0" w:rsidRPr="00395D76" w:rsidRDefault="00301FB0" w:rsidP="0020367E">
            <w:pPr>
              <w:spacing w:after="120"/>
              <w:ind w:left="702" w:hanging="702"/>
              <w:jc w:val="both"/>
              <w:rPr>
                <w:sz w:val="22"/>
                <w:szCs w:val="22"/>
              </w:rPr>
            </w:pPr>
            <w:r w:rsidRPr="00395D76">
              <w:rPr>
                <w:sz w:val="22"/>
                <w:szCs w:val="22"/>
              </w:rPr>
              <w:t>24.2</w:t>
            </w:r>
            <w:r w:rsidRPr="00395D76">
              <w:rPr>
                <w:sz w:val="22"/>
                <w:szCs w:val="22"/>
              </w:rPr>
              <w:tab/>
              <w:t>Les Offres dont les Soumissionnaires demandent le retrait en application de l’article 24.1 leur seront renvoyées sans avoir été ouvertes.</w:t>
            </w:r>
          </w:p>
        </w:tc>
      </w:tr>
      <w:tr w:rsidR="00301FB0" w:rsidRPr="00395D76" w14:paraId="15AE0250" w14:textId="77777777" w:rsidTr="0020367E">
        <w:trPr>
          <w:gridAfter w:val="2"/>
          <w:wAfter w:w="301" w:type="dxa"/>
        </w:trPr>
        <w:tc>
          <w:tcPr>
            <w:tcW w:w="2250" w:type="dxa"/>
          </w:tcPr>
          <w:p w14:paraId="2BDEEFF1" w14:textId="77777777" w:rsidR="00301FB0" w:rsidRPr="00395D76" w:rsidRDefault="00301FB0" w:rsidP="0020367E">
            <w:pPr>
              <w:rPr>
                <w:sz w:val="22"/>
                <w:szCs w:val="22"/>
              </w:rPr>
            </w:pPr>
            <w:bookmarkStart w:id="206" w:name="_Toc438532622"/>
            <w:bookmarkEnd w:id="206"/>
          </w:p>
        </w:tc>
        <w:tc>
          <w:tcPr>
            <w:tcW w:w="6719" w:type="dxa"/>
            <w:gridSpan w:val="2"/>
          </w:tcPr>
          <w:p w14:paraId="22A7AD3F" w14:textId="77777777" w:rsidR="00301FB0" w:rsidRPr="00395D76" w:rsidRDefault="00301FB0" w:rsidP="0020367E">
            <w:pPr>
              <w:tabs>
                <w:tab w:val="left" w:pos="522"/>
                <w:tab w:val="left" w:pos="612"/>
              </w:tabs>
              <w:spacing w:after="120"/>
              <w:ind w:left="576" w:hanging="576"/>
              <w:jc w:val="both"/>
              <w:rPr>
                <w:sz w:val="22"/>
                <w:szCs w:val="22"/>
              </w:rPr>
            </w:pPr>
            <w:r w:rsidRPr="00395D76">
              <w:rPr>
                <w:sz w:val="22"/>
                <w:szCs w:val="22"/>
              </w:rPr>
              <w:t>24.3</w:t>
            </w:r>
            <w:r w:rsidRPr="00395D76">
              <w:rPr>
                <w:sz w:val="22"/>
                <w:szCs w:val="22"/>
              </w:rPr>
              <w:tab/>
            </w:r>
            <w:r w:rsidRPr="00395D76">
              <w:rPr>
                <w:sz w:val="22"/>
                <w:szCs w:val="22"/>
              </w:rPr>
              <w:tab/>
              <w:t>Aucune Offre ne peut être retirée, remplacée ou modifiée entre la date et l’heure limites de dépôt des Offres et la date d’expiration de la validité spécifiée par le Soumissionnaire sur le Formulaire de Soumission, ou d’expiration de toute période de prorogation de la validité.</w:t>
            </w:r>
          </w:p>
        </w:tc>
      </w:tr>
      <w:tr w:rsidR="00301FB0" w:rsidRPr="00395D76" w14:paraId="39D783CD" w14:textId="77777777" w:rsidTr="0020367E">
        <w:trPr>
          <w:gridAfter w:val="2"/>
          <w:wAfter w:w="301" w:type="dxa"/>
        </w:trPr>
        <w:tc>
          <w:tcPr>
            <w:tcW w:w="2250" w:type="dxa"/>
          </w:tcPr>
          <w:p w14:paraId="4F9B61EC" w14:textId="77777777" w:rsidR="00301FB0" w:rsidRPr="00395D76" w:rsidRDefault="00301FB0" w:rsidP="0020367E">
            <w:pPr>
              <w:pStyle w:val="Style2"/>
              <w:rPr>
                <w:sz w:val="22"/>
                <w:szCs w:val="22"/>
              </w:rPr>
            </w:pPr>
            <w:bookmarkStart w:id="207" w:name="_Toc475090732"/>
            <w:r w:rsidRPr="00395D76">
              <w:rPr>
                <w:sz w:val="22"/>
                <w:szCs w:val="22"/>
              </w:rPr>
              <w:t>25.  Ouverture des plis</w:t>
            </w:r>
            <w:bookmarkEnd w:id="207"/>
            <w:r w:rsidRPr="00395D76">
              <w:rPr>
                <w:sz w:val="22"/>
                <w:szCs w:val="22"/>
              </w:rPr>
              <w:t xml:space="preserve"> </w:t>
            </w:r>
          </w:p>
        </w:tc>
        <w:tc>
          <w:tcPr>
            <w:tcW w:w="6719" w:type="dxa"/>
            <w:gridSpan w:val="2"/>
          </w:tcPr>
          <w:p w14:paraId="170870AE" w14:textId="77777777" w:rsidR="00301FB0" w:rsidRPr="00395D76" w:rsidRDefault="00301FB0" w:rsidP="0020367E">
            <w:pPr>
              <w:tabs>
                <w:tab w:val="left" w:pos="702"/>
              </w:tabs>
              <w:spacing w:after="120"/>
              <w:ind w:left="576" w:hanging="576"/>
              <w:jc w:val="both"/>
              <w:rPr>
                <w:sz w:val="22"/>
                <w:szCs w:val="22"/>
              </w:rPr>
            </w:pPr>
            <w:r w:rsidRPr="00395D76">
              <w:rPr>
                <w:sz w:val="22"/>
                <w:szCs w:val="22"/>
              </w:rPr>
              <w:t>25.1</w:t>
            </w:r>
            <w:r w:rsidRPr="00395D76">
              <w:rPr>
                <w:sz w:val="22"/>
                <w:szCs w:val="22"/>
              </w:rPr>
              <w:tab/>
              <w:t xml:space="preserve">Sous réserve des dispositions figurant aux articles 23 et 24 des IS, à la date, heure et à l’adresse indiquées dans les </w:t>
            </w:r>
            <w:r w:rsidRPr="00395D76">
              <w:rPr>
                <w:b/>
                <w:sz w:val="22"/>
                <w:szCs w:val="22"/>
              </w:rPr>
              <w:t>DPAO</w:t>
            </w:r>
            <w:r w:rsidRPr="00395D76" w:rsidDel="00C03B1C">
              <w:rPr>
                <w:sz w:val="22"/>
                <w:szCs w:val="22"/>
              </w:rPr>
              <w:t xml:space="preserve"> </w:t>
            </w:r>
            <w:r w:rsidRPr="00395D76">
              <w:rPr>
                <w:sz w:val="22"/>
                <w:szCs w:val="22"/>
              </w:rPr>
              <w:t xml:space="preserve">l’Acheteur procédera, en accord avec les dispositions de l’articles 25 des IS, à l’ouverture des plis (quel que soit le nombre d’Offres reçues) en présence des représentants désignés des Soumissionnaires qui souhaitent y assister et de toute autre personne qui souhaite être présente. Les procédures spécifiques à l’ouverture d’Offres électroniques si de telles Offres sont prévues à l’article 22.1 des IS seront détaillées dans les </w:t>
            </w:r>
            <w:r w:rsidRPr="00395D76">
              <w:rPr>
                <w:b/>
                <w:sz w:val="22"/>
                <w:szCs w:val="22"/>
              </w:rPr>
              <w:t>DPAO</w:t>
            </w:r>
            <w:r w:rsidRPr="00395D76">
              <w:rPr>
                <w:sz w:val="22"/>
                <w:szCs w:val="22"/>
              </w:rPr>
              <w:t xml:space="preserve">. </w:t>
            </w:r>
          </w:p>
        </w:tc>
      </w:tr>
      <w:tr w:rsidR="00301FB0" w:rsidRPr="00395D76" w14:paraId="2056E086" w14:textId="77777777" w:rsidTr="0020367E">
        <w:trPr>
          <w:gridAfter w:val="2"/>
          <w:wAfter w:w="301" w:type="dxa"/>
        </w:trPr>
        <w:tc>
          <w:tcPr>
            <w:tcW w:w="2250" w:type="dxa"/>
          </w:tcPr>
          <w:p w14:paraId="1BE818FB" w14:textId="77777777" w:rsidR="00301FB0" w:rsidRPr="00395D76" w:rsidRDefault="00301FB0" w:rsidP="0020367E">
            <w:pPr>
              <w:rPr>
                <w:sz w:val="22"/>
                <w:szCs w:val="22"/>
              </w:rPr>
            </w:pPr>
            <w:bookmarkStart w:id="208" w:name="_Toc438532624"/>
            <w:bookmarkStart w:id="209" w:name="_Toc438532625"/>
            <w:bookmarkEnd w:id="208"/>
            <w:bookmarkEnd w:id="209"/>
          </w:p>
        </w:tc>
        <w:tc>
          <w:tcPr>
            <w:tcW w:w="6719" w:type="dxa"/>
            <w:gridSpan w:val="2"/>
          </w:tcPr>
          <w:p w14:paraId="32130FEE" w14:textId="77777777" w:rsidR="00301FB0" w:rsidRPr="00395D76" w:rsidRDefault="00301FB0" w:rsidP="0020367E">
            <w:pPr>
              <w:spacing w:after="120"/>
              <w:ind w:left="576" w:hanging="576"/>
              <w:jc w:val="both"/>
              <w:rPr>
                <w:sz w:val="22"/>
                <w:szCs w:val="22"/>
              </w:rPr>
            </w:pPr>
            <w:r w:rsidRPr="00395D76">
              <w:rPr>
                <w:sz w:val="22"/>
                <w:szCs w:val="22"/>
              </w:rPr>
              <w:t>25.2</w:t>
            </w:r>
            <w:r w:rsidRPr="00395D76">
              <w:rPr>
                <w:sz w:val="22"/>
                <w:szCs w:val="22"/>
              </w:rPr>
              <w:tab/>
              <w:t>Dans un premier temps, les enveloppes marquées « </w:t>
            </w:r>
            <w:r w:rsidRPr="00395D76">
              <w:rPr>
                <w:smallCaps/>
                <w:spacing w:val="-4"/>
                <w:sz w:val="22"/>
                <w:szCs w:val="22"/>
              </w:rPr>
              <w:t>Retrait</w:t>
            </w:r>
            <w:r w:rsidRPr="00395D76">
              <w:rPr>
                <w:sz w:val="22"/>
                <w:szCs w:val="22"/>
              </w:rPr>
              <w:t xml:space="preserve"> » seront ouvertes et leur contenu annoncé à haute voix, et l’enveloppe contenant l’Offre correspondante sera renvoyée au Soumissionnaire sans avoir été ouverte. Le retrait d’une Offre ne sera autorisé que si </w:t>
            </w:r>
            <w:r w:rsidRPr="00395D76">
              <w:rPr>
                <w:sz w:val="22"/>
                <w:szCs w:val="22"/>
              </w:rPr>
              <w:lastRenderedPageBreak/>
              <w:t>la notification correspondante contient une habilitation valide du signataire à demander le retrait et si cette notification est lue à haute voix. Ensuite, les enveloppes marquées « </w:t>
            </w:r>
            <w:r w:rsidRPr="00395D76">
              <w:rPr>
                <w:smallCaps/>
                <w:spacing w:val="-4"/>
                <w:sz w:val="22"/>
                <w:szCs w:val="22"/>
              </w:rPr>
              <w:t>Offre de Remplacement</w:t>
            </w:r>
            <w:r w:rsidRPr="00395D76">
              <w:rPr>
                <w:sz w:val="22"/>
                <w:szCs w:val="22"/>
              </w:rPr>
              <w:t xml:space="preserve"> » seront ouvertes et annoncées à haute voix et la nouvelle Offre correspondante substituée à la précédente, qui elle-même sera renvoyée au Soumissionnaire concerné sans avoir été ouverte. Le remplacement d’une Offre ne sera autorisé que si la notification correspondante contient une habilitation valide du signataire à demander le remplacement et </w:t>
            </w:r>
            <w:proofErr w:type="gramStart"/>
            <w:r w:rsidRPr="00395D76">
              <w:rPr>
                <w:sz w:val="22"/>
                <w:szCs w:val="22"/>
              </w:rPr>
              <w:t>qu’elle  est</w:t>
            </w:r>
            <w:proofErr w:type="gramEnd"/>
            <w:r w:rsidRPr="00395D76">
              <w:rPr>
                <w:sz w:val="22"/>
                <w:szCs w:val="22"/>
              </w:rPr>
              <w:t xml:space="preserve"> lue à haute voix. Les enveloppes marquées « </w:t>
            </w:r>
            <w:r w:rsidRPr="00395D76">
              <w:rPr>
                <w:smallCaps/>
                <w:spacing w:val="-4"/>
                <w:sz w:val="22"/>
                <w:szCs w:val="22"/>
              </w:rPr>
              <w:t>modification</w:t>
            </w:r>
            <w:r w:rsidRPr="00395D76">
              <w:rPr>
                <w:sz w:val="22"/>
                <w:szCs w:val="22"/>
              </w:rPr>
              <w:t> » seront ouvertes et leur contenu lu à haute voix avec l’Offre correspondante. La modification d’une Offre ne sera autorisée que si la notification correspondante contient une habilitation valide du signataire à demander la modification et qu’elle est lue à haute voix. Seules les Offres qui ont été ouvertes et annoncées à haute voix lors de l’ouverture des plis seront ensuite évaluées.</w:t>
            </w:r>
          </w:p>
        </w:tc>
      </w:tr>
      <w:tr w:rsidR="00301FB0" w:rsidRPr="00395D76" w14:paraId="6EEBFA76" w14:textId="77777777" w:rsidTr="0020367E">
        <w:trPr>
          <w:gridAfter w:val="2"/>
          <w:wAfter w:w="301" w:type="dxa"/>
        </w:trPr>
        <w:tc>
          <w:tcPr>
            <w:tcW w:w="2250" w:type="dxa"/>
          </w:tcPr>
          <w:p w14:paraId="3FF03DF6" w14:textId="77777777" w:rsidR="00301FB0" w:rsidRPr="00395D76" w:rsidRDefault="00301FB0" w:rsidP="0020367E">
            <w:pPr>
              <w:rPr>
                <w:sz w:val="22"/>
                <w:szCs w:val="22"/>
              </w:rPr>
            </w:pPr>
            <w:bookmarkStart w:id="210" w:name="_Toc438532626"/>
            <w:bookmarkEnd w:id="210"/>
          </w:p>
        </w:tc>
        <w:tc>
          <w:tcPr>
            <w:tcW w:w="6719" w:type="dxa"/>
            <w:gridSpan w:val="2"/>
          </w:tcPr>
          <w:p w14:paraId="7E85D291" w14:textId="77777777" w:rsidR="00301FB0" w:rsidRPr="00395D76" w:rsidRDefault="00301FB0" w:rsidP="0020367E">
            <w:pPr>
              <w:tabs>
                <w:tab w:val="left" w:pos="702"/>
              </w:tabs>
              <w:spacing w:after="120"/>
              <w:ind w:left="662" w:hanging="576"/>
              <w:jc w:val="both"/>
              <w:rPr>
                <w:sz w:val="22"/>
                <w:szCs w:val="22"/>
              </w:rPr>
            </w:pPr>
            <w:r w:rsidRPr="00395D76">
              <w:rPr>
                <w:sz w:val="22"/>
                <w:szCs w:val="22"/>
              </w:rPr>
              <w:t>25.3</w:t>
            </w:r>
            <w:r w:rsidRPr="00395D76">
              <w:rPr>
                <w:sz w:val="22"/>
                <w:szCs w:val="22"/>
              </w:rPr>
              <w:tab/>
              <w:t>Toutes les autres enveloppes seront ouvertes l’une après l’autre et le nom du Soumissionnaire annoncé à haute voix, ainsi que la mention éventuelle d’une modification, le montant de l’Offre par lot le cas échéant, y compris les rabais et leur modalités d’imputation, les variantes le cas échéant, l’existence d’une Garantie de Soumission ou Déclaration de Garantie de Soumission si elle est exigée, et tout autre détail que l’Acheteur juge utile de mentionner. Seuls les rabais et variantes de l’Offre annoncés à haute voix lors de l’ouverture des plis seront soumis à évaluation. Le Formulaire de Soumission et les formulaires de prix seront paraphés par au minimum trois (3) représentants de l’Acheteur présents à la cérémonie d’ouverture des plis. L’Acheteur ne doit ni se prononcer sur les mérites des Offres ni rejeter aucune des Offres (à l’exception des Offres reçues hors délais et en conformité avec l’article 23.1 des IS).</w:t>
            </w:r>
          </w:p>
        </w:tc>
      </w:tr>
      <w:tr w:rsidR="00301FB0" w:rsidRPr="00395D76" w14:paraId="2B9F6FC2" w14:textId="77777777" w:rsidTr="0020367E">
        <w:trPr>
          <w:gridAfter w:val="2"/>
          <w:wAfter w:w="301" w:type="dxa"/>
        </w:trPr>
        <w:tc>
          <w:tcPr>
            <w:tcW w:w="2250" w:type="dxa"/>
          </w:tcPr>
          <w:p w14:paraId="6DF46F62" w14:textId="77777777" w:rsidR="00301FB0" w:rsidRPr="00395D76" w:rsidRDefault="00301FB0" w:rsidP="0020367E">
            <w:pPr>
              <w:rPr>
                <w:sz w:val="22"/>
                <w:szCs w:val="22"/>
              </w:rPr>
            </w:pPr>
            <w:bookmarkStart w:id="211" w:name="_Toc438532627"/>
            <w:bookmarkEnd w:id="211"/>
          </w:p>
        </w:tc>
        <w:tc>
          <w:tcPr>
            <w:tcW w:w="6719" w:type="dxa"/>
            <w:gridSpan w:val="2"/>
          </w:tcPr>
          <w:p w14:paraId="5561FFCE" w14:textId="77777777" w:rsidR="00301FB0" w:rsidRPr="00395D76" w:rsidRDefault="00301FB0" w:rsidP="00301FB0">
            <w:pPr>
              <w:numPr>
                <w:ilvl w:val="1"/>
                <w:numId w:val="69"/>
              </w:numPr>
              <w:tabs>
                <w:tab w:val="left" w:pos="657"/>
              </w:tabs>
              <w:spacing w:after="120"/>
              <w:ind w:left="657" w:hanging="657"/>
              <w:jc w:val="both"/>
              <w:rPr>
                <w:sz w:val="22"/>
                <w:szCs w:val="22"/>
              </w:rPr>
            </w:pPr>
            <w:r w:rsidRPr="00395D76">
              <w:rPr>
                <w:sz w:val="22"/>
                <w:szCs w:val="22"/>
              </w:rPr>
              <w:t>L’Acheteur établira un procès-verbal de la séance d’ouverture des plis, qui comportera au minimum pour chaque Offre : le nom du Soumissionnaire et s’il y a retrait, remplacement de l’Offre ou modification, le montant de l’Offre, par lot le cas échéant, y compris tous rabais et variante proposés, et l’existence ou l’absence d’une Garantie de Soumission ou Déclaration de Garantie de Soumission si elle est exigée. Il sera demandé aux représentants des Soumissionnaires présents de signer le procès- verbal d’ouverture des plis. L’absence de la signature d’un Soumissionnaire ne porte pas atteinte à la validité et au contenu du Procès-verbal. Un exemplaire du procès-verbal sera distribué à tous les Soumissionnaires.</w:t>
            </w:r>
          </w:p>
        </w:tc>
      </w:tr>
      <w:tr w:rsidR="00301FB0" w14:paraId="4F642452" w14:textId="77777777" w:rsidTr="0020367E">
        <w:trPr>
          <w:gridAfter w:val="2"/>
          <w:wAfter w:w="301" w:type="dxa"/>
        </w:trPr>
        <w:tc>
          <w:tcPr>
            <w:tcW w:w="2250" w:type="dxa"/>
          </w:tcPr>
          <w:p w14:paraId="1E8F2ADD" w14:textId="77777777" w:rsidR="00301FB0" w:rsidRDefault="00301FB0" w:rsidP="0020367E"/>
        </w:tc>
        <w:tc>
          <w:tcPr>
            <w:tcW w:w="6719" w:type="dxa"/>
            <w:gridSpan w:val="2"/>
          </w:tcPr>
          <w:p w14:paraId="756C1B67" w14:textId="77777777" w:rsidR="00301FB0" w:rsidRDefault="00301FB0" w:rsidP="0020367E">
            <w:pPr>
              <w:pStyle w:val="Style1"/>
            </w:pPr>
            <w:bookmarkStart w:id="212" w:name="_Toc438438850"/>
            <w:bookmarkStart w:id="213" w:name="_Toc438532629"/>
            <w:bookmarkStart w:id="214" w:name="_Toc438733994"/>
            <w:bookmarkStart w:id="215" w:name="_Toc438962076"/>
            <w:bookmarkStart w:id="216" w:name="_Toc461939620"/>
            <w:bookmarkStart w:id="217" w:name="_Toc475090733"/>
            <w:r>
              <w:t>Évaluation et comparaison des Offres</w:t>
            </w:r>
            <w:bookmarkEnd w:id="212"/>
            <w:bookmarkEnd w:id="213"/>
            <w:bookmarkEnd w:id="214"/>
            <w:bookmarkEnd w:id="215"/>
            <w:bookmarkEnd w:id="216"/>
            <w:bookmarkEnd w:id="217"/>
          </w:p>
        </w:tc>
      </w:tr>
      <w:tr w:rsidR="00301FB0" w:rsidRPr="00395D76" w14:paraId="3F79B589" w14:textId="77777777" w:rsidTr="0020367E">
        <w:trPr>
          <w:gridAfter w:val="2"/>
          <w:wAfter w:w="301" w:type="dxa"/>
        </w:trPr>
        <w:tc>
          <w:tcPr>
            <w:tcW w:w="2250" w:type="dxa"/>
          </w:tcPr>
          <w:p w14:paraId="4FD238D4" w14:textId="77777777" w:rsidR="00301FB0" w:rsidRPr="00395D76" w:rsidRDefault="00301FB0" w:rsidP="0020367E">
            <w:pPr>
              <w:pStyle w:val="Style2"/>
              <w:rPr>
                <w:sz w:val="22"/>
                <w:szCs w:val="22"/>
              </w:rPr>
            </w:pPr>
            <w:bookmarkStart w:id="218" w:name="_Toc438532628"/>
            <w:bookmarkStart w:id="219" w:name="_Toc438438851"/>
            <w:bookmarkStart w:id="220" w:name="_Toc438532630"/>
            <w:bookmarkStart w:id="221" w:name="_Toc438733995"/>
            <w:bookmarkStart w:id="222" w:name="_Toc438907032"/>
            <w:bookmarkStart w:id="223" w:name="_Toc438907231"/>
            <w:bookmarkStart w:id="224" w:name="_Toc475090734"/>
            <w:bookmarkEnd w:id="218"/>
            <w:r w:rsidRPr="00395D76">
              <w:rPr>
                <w:sz w:val="22"/>
                <w:szCs w:val="22"/>
              </w:rPr>
              <w:t>26.  Confidentialité</w:t>
            </w:r>
            <w:bookmarkEnd w:id="219"/>
            <w:bookmarkEnd w:id="220"/>
            <w:bookmarkEnd w:id="221"/>
            <w:bookmarkEnd w:id="222"/>
            <w:bookmarkEnd w:id="223"/>
            <w:bookmarkEnd w:id="224"/>
          </w:p>
        </w:tc>
        <w:tc>
          <w:tcPr>
            <w:tcW w:w="6719" w:type="dxa"/>
            <w:gridSpan w:val="2"/>
          </w:tcPr>
          <w:p w14:paraId="4EDAEB17" w14:textId="77777777" w:rsidR="00301FB0" w:rsidRPr="00395D76" w:rsidRDefault="00301FB0" w:rsidP="0020367E">
            <w:pPr>
              <w:spacing w:after="120"/>
              <w:ind w:left="576" w:hanging="576"/>
              <w:jc w:val="both"/>
              <w:rPr>
                <w:sz w:val="22"/>
                <w:szCs w:val="22"/>
              </w:rPr>
            </w:pPr>
            <w:r w:rsidRPr="00395D76">
              <w:rPr>
                <w:sz w:val="22"/>
                <w:szCs w:val="22"/>
              </w:rPr>
              <w:t>26.1</w:t>
            </w:r>
            <w:r w:rsidRPr="00395D76">
              <w:rPr>
                <w:sz w:val="22"/>
                <w:szCs w:val="22"/>
              </w:rPr>
              <w:tab/>
              <w:t>Aucune information relative à l’examen, à l’évaluation, à la comparaison des Offres, et à la vérification de la qualification des Soumissionnaires, ou à la recommandation d’attribution du Marché ne sera fournie aux Soumissionnaires ni à aucune autre personne qui n’ait pas à participer à titre officiel à la procédure d’Appel d’Offres aussi longtemps que l’attribution du Marché n’aura pas été notifiée aux Soumissionnaires conformément à l’article 40 des IS.</w:t>
            </w:r>
          </w:p>
        </w:tc>
      </w:tr>
      <w:tr w:rsidR="00301FB0" w:rsidRPr="00395D76" w14:paraId="5AA5DF8F" w14:textId="77777777" w:rsidTr="0020367E">
        <w:trPr>
          <w:gridAfter w:val="2"/>
          <w:wAfter w:w="301" w:type="dxa"/>
        </w:trPr>
        <w:tc>
          <w:tcPr>
            <w:tcW w:w="2250" w:type="dxa"/>
          </w:tcPr>
          <w:p w14:paraId="3B361CFD" w14:textId="77777777" w:rsidR="00301FB0" w:rsidRPr="00395D76" w:rsidRDefault="00301FB0" w:rsidP="0020367E">
            <w:pPr>
              <w:rPr>
                <w:sz w:val="22"/>
                <w:szCs w:val="22"/>
              </w:rPr>
            </w:pPr>
          </w:p>
        </w:tc>
        <w:tc>
          <w:tcPr>
            <w:tcW w:w="6719" w:type="dxa"/>
            <w:gridSpan w:val="2"/>
          </w:tcPr>
          <w:p w14:paraId="2602F60C" w14:textId="77777777" w:rsidR="00301FB0" w:rsidRPr="00395D76" w:rsidRDefault="00301FB0" w:rsidP="0020367E">
            <w:pPr>
              <w:spacing w:after="120"/>
              <w:ind w:left="576" w:hanging="576"/>
              <w:jc w:val="both"/>
              <w:rPr>
                <w:sz w:val="22"/>
                <w:szCs w:val="22"/>
              </w:rPr>
            </w:pPr>
            <w:r w:rsidRPr="00395D76">
              <w:rPr>
                <w:sz w:val="22"/>
                <w:szCs w:val="22"/>
              </w:rPr>
              <w:t>26.2</w:t>
            </w:r>
            <w:r w:rsidRPr="00395D76">
              <w:rPr>
                <w:sz w:val="22"/>
                <w:szCs w:val="22"/>
              </w:rPr>
              <w:tab/>
              <w:t>Toute tentative faite par un Soumissionnaire pour influencer l’Acheteur lors de l’examen, de l’évaluation, de la comparaison des Offres et de la vérification de la capacité des Soumissionnaires ou lors de la décision d’attribution peut entraîner le rejet de son Offre.</w:t>
            </w:r>
          </w:p>
        </w:tc>
      </w:tr>
      <w:tr w:rsidR="00301FB0" w:rsidRPr="00395D76" w14:paraId="5BF6F571" w14:textId="77777777" w:rsidTr="0020367E">
        <w:trPr>
          <w:gridAfter w:val="2"/>
          <w:wAfter w:w="301" w:type="dxa"/>
        </w:trPr>
        <w:tc>
          <w:tcPr>
            <w:tcW w:w="2250" w:type="dxa"/>
          </w:tcPr>
          <w:p w14:paraId="287E4971" w14:textId="77777777" w:rsidR="00301FB0" w:rsidRPr="00395D76" w:rsidRDefault="00301FB0" w:rsidP="0020367E">
            <w:pPr>
              <w:rPr>
                <w:sz w:val="22"/>
                <w:szCs w:val="22"/>
              </w:rPr>
            </w:pPr>
          </w:p>
        </w:tc>
        <w:tc>
          <w:tcPr>
            <w:tcW w:w="6719" w:type="dxa"/>
            <w:gridSpan w:val="2"/>
          </w:tcPr>
          <w:p w14:paraId="0FD43B63" w14:textId="77777777" w:rsidR="00301FB0" w:rsidRPr="00395D76" w:rsidRDefault="00301FB0" w:rsidP="0020367E">
            <w:pPr>
              <w:tabs>
                <w:tab w:val="left" w:pos="720"/>
              </w:tabs>
              <w:spacing w:after="120"/>
              <w:ind w:left="576" w:hanging="576"/>
              <w:jc w:val="both"/>
              <w:rPr>
                <w:sz w:val="22"/>
                <w:szCs w:val="22"/>
              </w:rPr>
            </w:pPr>
            <w:r w:rsidRPr="00395D76">
              <w:rPr>
                <w:sz w:val="22"/>
                <w:szCs w:val="22"/>
              </w:rPr>
              <w:t>26.3</w:t>
            </w:r>
            <w:r w:rsidRPr="00395D76">
              <w:rPr>
                <w:sz w:val="22"/>
                <w:szCs w:val="22"/>
              </w:rPr>
              <w:tab/>
              <w:t>Nonobstant les dispositions de la clause 26.2 des IS, entre le moment où les plis seront ouverts et celui où le Marché sera attribué, un Soumissionnaire qui souhaite entrer en contact avec l’Acheteur pour des motifs ayant trait à son Offre, devra le faire uniquement par écrit.</w:t>
            </w:r>
          </w:p>
        </w:tc>
      </w:tr>
      <w:tr w:rsidR="00301FB0" w:rsidRPr="00395D76" w14:paraId="6868F331" w14:textId="77777777" w:rsidTr="0020367E">
        <w:trPr>
          <w:gridAfter w:val="2"/>
          <w:wAfter w:w="301" w:type="dxa"/>
        </w:trPr>
        <w:tc>
          <w:tcPr>
            <w:tcW w:w="2250" w:type="dxa"/>
          </w:tcPr>
          <w:p w14:paraId="2C32DDE6" w14:textId="77777777" w:rsidR="00301FB0" w:rsidRPr="00395D76" w:rsidRDefault="00301FB0" w:rsidP="0020367E">
            <w:pPr>
              <w:pStyle w:val="Style2"/>
              <w:rPr>
                <w:sz w:val="22"/>
                <w:szCs w:val="22"/>
              </w:rPr>
            </w:pPr>
            <w:bookmarkStart w:id="225" w:name="_Toc424009129"/>
            <w:bookmarkStart w:id="226" w:name="_Toc438438852"/>
            <w:bookmarkStart w:id="227" w:name="_Toc438532631"/>
            <w:bookmarkStart w:id="228" w:name="_Toc438733996"/>
            <w:bookmarkStart w:id="229" w:name="_Toc438907033"/>
            <w:bookmarkStart w:id="230" w:name="_Toc438907232"/>
            <w:bookmarkStart w:id="231" w:name="_Toc475090735"/>
            <w:r w:rsidRPr="00395D76">
              <w:rPr>
                <w:sz w:val="22"/>
                <w:szCs w:val="22"/>
              </w:rPr>
              <w:t>27.  Éclaircissements concernant les Offres</w:t>
            </w:r>
            <w:bookmarkEnd w:id="225"/>
            <w:bookmarkEnd w:id="226"/>
            <w:bookmarkEnd w:id="227"/>
            <w:bookmarkEnd w:id="228"/>
            <w:bookmarkEnd w:id="229"/>
            <w:bookmarkEnd w:id="230"/>
            <w:bookmarkEnd w:id="231"/>
          </w:p>
        </w:tc>
        <w:tc>
          <w:tcPr>
            <w:tcW w:w="6719" w:type="dxa"/>
            <w:gridSpan w:val="2"/>
          </w:tcPr>
          <w:p w14:paraId="36777EF9" w14:textId="77777777" w:rsidR="00301FB0" w:rsidRPr="00395D76" w:rsidRDefault="00301FB0" w:rsidP="0020367E">
            <w:pPr>
              <w:tabs>
                <w:tab w:val="left" w:pos="522"/>
              </w:tabs>
              <w:spacing w:after="120"/>
              <w:ind w:left="576" w:hanging="576"/>
              <w:jc w:val="both"/>
              <w:rPr>
                <w:sz w:val="22"/>
                <w:szCs w:val="22"/>
              </w:rPr>
            </w:pPr>
            <w:r w:rsidRPr="00395D76">
              <w:rPr>
                <w:sz w:val="22"/>
                <w:szCs w:val="22"/>
              </w:rPr>
              <w:t>27.1</w:t>
            </w:r>
            <w:r w:rsidRPr="00395D76">
              <w:rPr>
                <w:sz w:val="22"/>
                <w:szCs w:val="22"/>
              </w:rPr>
              <w:tab/>
              <w:t>Pour faciliter l’examen, l’évaluation, la comparaison des Offres et la vérification des qualifications des Soumissionnaires, l’Acheteur a toute latitude pour demander à un Soumissionnaire des éclaircissements sur son Offre en allouant un délai de réponse raisonnable. Aucun éclaircissement apporté par un Soumissionnaire autrement qu’en réponse à une demande de l’Acheteur ne sera pris en compte. La demande d’éclaircissement de l’Acheteur, comme la réponse apportée, seront formulées par écrit. Aucune modification de prix ni aucun changement substantiel de l’Offre (y compris un changement dans le montant de son Offre fait à l’initiative du Soumissionnaire) ne seront demandés, offerts ou autorisés, si ce n’est pour confirmer la correction des erreurs arithmétiques découvertes par l’Acheteur lors de l’évaluation des Offres en application de la clause 31 des IS.</w:t>
            </w:r>
          </w:p>
          <w:p w14:paraId="214ED5B3" w14:textId="77777777" w:rsidR="00301FB0" w:rsidRPr="00395D76" w:rsidRDefault="00301FB0" w:rsidP="0020367E">
            <w:pPr>
              <w:tabs>
                <w:tab w:val="left" w:pos="522"/>
              </w:tabs>
              <w:spacing w:after="120"/>
              <w:ind w:left="576" w:hanging="576"/>
              <w:jc w:val="both"/>
              <w:rPr>
                <w:sz w:val="22"/>
                <w:szCs w:val="22"/>
              </w:rPr>
            </w:pPr>
            <w:r w:rsidRPr="00395D76">
              <w:rPr>
                <w:sz w:val="22"/>
                <w:szCs w:val="22"/>
              </w:rPr>
              <w:t>27.2</w:t>
            </w:r>
            <w:r w:rsidRPr="00395D76">
              <w:rPr>
                <w:sz w:val="22"/>
                <w:szCs w:val="22"/>
              </w:rPr>
              <w:tab/>
              <w:t>L’Offre d’un Soumissionnaire qui ne fournit pas les éclaircissements sur son Offre avant la date et l’heure spécifiée par l’Acheteur dans sa demande d’éclaircissement sera susceptible d’être rejetée.</w:t>
            </w:r>
          </w:p>
        </w:tc>
      </w:tr>
      <w:tr w:rsidR="00301FB0" w:rsidRPr="00395D76" w14:paraId="2CD48BF1" w14:textId="77777777" w:rsidTr="0020367E">
        <w:trPr>
          <w:gridAfter w:val="2"/>
          <w:wAfter w:w="301" w:type="dxa"/>
        </w:trPr>
        <w:tc>
          <w:tcPr>
            <w:tcW w:w="2250" w:type="dxa"/>
          </w:tcPr>
          <w:p w14:paraId="1D467D5D" w14:textId="77777777" w:rsidR="00301FB0" w:rsidRPr="00395D76" w:rsidRDefault="00301FB0" w:rsidP="0020367E">
            <w:pPr>
              <w:pStyle w:val="Style2"/>
              <w:keepNext/>
              <w:rPr>
                <w:sz w:val="22"/>
                <w:szCs w:val="22"/>
              </w:rPr>
            </w:pPr>
            <w:bookmarkStart w:id="232" w:name="_Toc475090736"/>
            <w:r w:rsidRPr="00395D76">
              <w:rPr>
                <w:sz w:val="22"/>
                <w:szCs w:val="22"/>
              </w:rPr>
              <w:t>28.  Divergences, réserves ou omissions</w:t>
            </w:r>
            <w:bookmarkEnd w:id="232"/>
          </w:p>
        </w:tc>
        <w:tc>
          <w:tcPr>
            <w:tcW w:w="6719" w:type="dxa"/>
            <w:gridSpan w:val="2"/>
          </w:tcPr>
          <w:p w14:paraId="3444151A" w14:textId="77777777" w:rsidR="00301FB0" w:rsidRPr="00395D76" w:rsidRDefault="00301FB0" w:rsidP="0020367E">
            <w:pPr>
              <w:keepNext/>
              <w:tabs>
                <w:tab w:val="left" w:pos="1152"/>
              </w:tabs>
              <w:spacing w:after="142"/>
              <w:ind w:left="662" w:hanging="662"/>
              <w:jc w:val="both"/>
              <w:rPr>
                <w:sz w:val="22"/>
                <w:szCs w:val="22"/>
              </w:rPr>
            </w:pPr>
            <w:r w:rsidRPr="00395D76">
              <w:rPr>
                <w:sz w:val="22"/>
                <w:szCs w:val="22"/>
              </w:rPr>
              <w:t>28.1</w:t>
            </w:r>
            <w:r w:rsidRPr="00395D76">
              <w:rPr>
                <w:sz w:val="22"/>
                <w:szCs w:val="22"/>
              </w:rPr>
              <w:tab/>
              <w:t>Aux fins de l’évaluation des Offres, les définitions suivantes s’appliqueront :</w:t>
            </w:r>
          </w:p>
          <w:p w14:paraId="32EA68C1" w14:textId="77777777" w:rsidR="00301FB0" w:rsidRPr="00301FB0" w:rsidRDefault="00301FB0" w:rsidP="00301FB0">
            <w:pPr>
              <w:keepNext/>
              <w:numPr>
                <w:ilvl w:val="0"/>
                <w:numId w:val="70"/>
              </w:numPr>
              <w:tabs>
                <w:tab w:val="left" w:pos="1152"/>
              </w:tabs>
              <w:overflowPunct w:val="0"/>
              <w:autoSpaceDE w:val="0"/>
              <w:autoSpaceDN w:val="0"/>
              <w:adjustRightInd w:val="0"/>
              <w:spacing w:after="142"/>
              <w:ind w:left="1152" w:hanging="576"/>
              <w:jc w:val="both"/>
              <w:textAlignment w:val="baseline"/>
              <w:rPr>
                <w:sz w:val="22"/>
                <w:szCs w:val="22"/>
              </w:rPr>
            </w:pPr>
            <w:r w:rsidRPr="00395D76">
              <w:rPr>
                <w:sz w:val="22"/>
                <w:szCs w:val="22"/>
              </w:rPr>
              <w:t>Une « divergence » est un écart par rapport aux stipulations des Documents d’Appel d’Offres ;</w:t>
            </w:r>
          </w:p>
          <w:p w14:paraId="65C17393" w14:textId="77777777" w:rsidR="00301FB0" w:rsidRPr="00395D76" w:rsidRDefault="00301FB0" w:rsidP="0020367E">
            <w:pPr>
              <w:keepNext/>
              <w:tabs>
                <w:tab w:val="left" w:pos="1152"/>
              </w:tabs>
              <w:spacing w:after="142"/>
              <w:ind w:left="1224" w:hanging="612"/>
              <w:jc w:val="both"/>
              <w:rPr>
                <w:sz w:val="22"/>
                <w:szCs w:val="22"/>
              </w:rPr>
            </w:pPr>
            <w:r w:rsidRPr="00395D76">
              <w:rPr>
                <w:sz w:val="22"/>
                <w:szCs w:val="22"/>
              </w:rPr>
              <w:t>b)</w:t>
            </w:r>
            <w:r w:rsidRPr="00395D76">
              <w:rPr>
                <w:sz w:val="22"/>
                <w:szCs w:val="22"/>
              </w:rPr>
              <w:tab/>
              <w:t>Une « réserve » est la formulation d’une conditionnalité restrictive, ou la non acceptation d’une disposition requise par les Documents d’Appel d’Offres ; et</w:t>
            </w:r>
          </w:p>
          <w:p w14:paraId="497BC8D6" w14:textId="77777777" w:rsidR="00301FB0" w:rsidRPr="00395D76" w:rsidRDefault="00301FB0" w:rsidP="00301FB0">
            <w:pPr>
              <w:keepNext/>
              <w:numPr>
                <w:ilvl w:val="0"/>
                <w:numId w:val="71"/>
              </w:numPr>
              <w:tabs>
                <w:tab w:val="left" w:pos="1152"/>
              </w:tabs>
              <w:spacing w:after="142"/>
              <w:ind w:left="1224" w:hanging="567"/>
              <w:jc w:val="both"/>
              <w:rPr>
                <w:sz w:val="22"/>
                <w:szCs w:val="22"/>
              </w:rPr>
            </w:pPr>
            <w:r w:rsidRPr="00395D76">
              <w:rPr>
                <w:sz w:val="22"/>
                <w:szCs w:val="22"/>
              </w:rPr>
              <w:t>Une « omission » est l’absence totale ou partielle des renseignements et documents exigés par les Documents d’Appel d’Offres.</w:t>
            </w:r>
          </w:p>
        </w:tc>
      </w:tr>
      <w:tr w:rsidR="00301FB0" w:rsidRPr="00395D76" w14:paraId="190790E8" w14:textId="77777777" w:rsidTr="0020367E">
        <w:trPr>
          <w:gridAfter w:val="2"/>
          <w:wAfter w:w="301" w:type="dxa"/>
        </w:trPr>
        <w:tc>
          <w:tcPr>
            <w:tcW w:w="2250" w:type="dxa"/>
          </w:tcPr>
          <w:p w14:paraId="710959FD" w14:textId="77777777" w:rsidR="00301FB0" w:rsidRPr="00395D76" w:rsidRDefault="00301FB0" w:rsidP="0020367E">
            <w:pPr>
              <w:pStyle w:val="Style2"/>
              <w:rPr>
                <w:sz w:val="22"/>
                <w:szCs w:val="22"/>
              </w:rPr>
            </w:pPr>
            <w:bookmarkStart w:id="233" w:name="_Toc424009130"/>
            <w:bookmarkStart w:id="234" w:name="_Toc475090737"/>
            <w:bookmarkStart w:id="235" w:name="_Toc438438853"/>
            <w:bookmarkStart w:id="236" w:name="_Toc438532632"/>
            <w:bookmarkStart w:id="237" w:name="_Toc438733997"/>
            <w:bookmarkStart w:id="238" w:name="_Toc438907034"/>
            <w:bookmarkStart w:id="239" w:name="_Toc438907233"/>
            <w:r w:rsidRPr="00395D76">
              <w:rPr>
                <w:sz w:val="22"/>
                <w:szCs w:val="22"/>
              </w:rPr>
              <w:t>29.  Conformité des Offres</w:t>
            </w:r>
            <w:bookmarkEnd w:id="233"/>
            <w:bookmarkEnd w:id="234"/>
            <w:r w:rsidRPr="00395D76">
              <w:rPr>
                <w:sz w:val="22"/>
                <w:szCs w:val="22"/>
              </w:rPr>
              <w:t xml:space="preserve"> </w:t>
            </w:r>
            <w:bookmarkEnd w:id="235"/>
            <w:bookmarkEnd w:id="236"/>
            <w:bookmarkEnd w:id="237"/>
            <w:bookmarkEnd w:id="238"/>
            <w:bookmarkEnd w:id="239"/>
          </w:p>
        </w:tc>
        <w:tc>
          <w:tcPr>
            <w:tcW w:w="6719" w:type="dxa"/>
            <w:gridSpan w:val="2"/>
          </w:tcPr>
          <w:p w14:paraId="0ECE3D05" w14:textId="77777777" w:rsidR="00301FB0" w:rsidRPr="00395D76" w:rsidRDefault="00301FB0" w:rsidP="0020367E">
            <w:pPr>
              <w:spacing w:after="120"/>
              <w:ind w:left="576" w:hanging="576"/>
              <w:jc w:val="both"/>
              <w:rPr>
                <w:sz w:val="22"/>
                <w:szCs w:val="22"/>
              </w:rPr>
            </w:pPr>
            <w:r w:rsidRPr="00395D76">
              <w:rPr>
                <w:sz w:val="22"/>
                <w:szCs w:val="22"/>
              </w:rPr>
              <w:t>29.1</w:t>
            </w:r>
            <w:r w:rsidRPr="00395D76">
              <w:rPr>
                <w:sz w:val="22"/>
                <w:szCs w:val="22"/>
              </w:rPr>
              <w:tab/>
              <w:t>L’Acheteur établira la conformité de l’Offre sur la base de son contenu, tel que défini à l’article 11 des IS.</w:t>
            </w:r>
          </w:p>
        </w:tc>
      </w:tr>
      <w:tr w:rsidR="00301FB0" w:rsidRPr="00395D76" w14:paraId="57FC783F" w14:textId="77777777" w:rsidTr="0020367E">
        <w:trPr>
          <w:gridAfter w:val="2"/>
          <w:wAfter w:w="301" w:type="dxa"/>
        </w:trPr>
        <w:tc>
          <w:tcPr>
            <w:tcW w:w="2250" w:type="dxa"/>
          </w:tcPr>
          <w:p w14:paraId="524ECE93" w14:textId="77777777" w:rsidR="00301FB0" w:rsidRPr="00395D76" w:rsidRDefault="00301FB0" w:rsidP="0020367E">
            <w:pPr>
              <w:rPr>
                <w:sz w:val="22"/>
                <w:szCs w:val="22"/>
              </w:rPr>
            </w:pPr>
            <w:bookmarkStart w:id="240" w:name="_Toc438532633"/>
            <w:bookmarkEnd w:id="240"/>
          </w:p>
        </w:tc>
        <w:tc>
          <w:tcPr>
            <w:tcW w:w="6719" w:type="dxa"/>
            <w:gridSpan w:val="2"/>
          </w:tcPr>
          <w:p w14:paraId="3457C361" w14:textId="77777777" w:rsidR="00301FB0" w:rsidRPr="00395D76" w:rsidRDefault="00301FB0" w:rsidP="0020367E">
            <w:pPr>
              <w:spacing w:after="120"/>
              <w:ind w:left="576" w:hanging="576"/>
              <w:jc w:val="both"/>
              <w:rPr>
                <w:sz w:val="22"/>
                <w:szCs w:val="22"/>
              </w:rPr>
            </w:pPr>
            <w:r w:rsidRPr="00395D76">
              <w:rPr>
                <w:spacing w:val="-4"/>
                <w:sz w:val="22"/>
                <w:szCs w:val="22"/>
              </w:rPr>
              <w:t>29.2</w:t>
            </w:r>
            <w:r w:rsidRPr="00395D76">
              <w:rPr>
                <w:spacing w:val="-4"/>
                <w:sz w:val="22"/>
                <w:szCs w:val="22"/>
              </w:rPr>
              <w:tab/>
              <w:t xml:space="preserve">Une Offre conforme pour l’essentiel est une Offre conforme </w:t>
            </w:r>
            <w:r w:rsidRPr="00395D76">
              <w:rPr>
                <w:sz w:val="22"/>
                <w:szCs w:val="22"/>
              </w:rPr>
              <w:t>aux</w:t>
            </w:r>
            <w:r w:rsidRPr="00395D76">
              <w:rPr>
                <w:spacing w:val="-4"/>
                <w:sz w:val="22"/>
                <w:szCs w:val="22"/>
              </w:rPr>
              <w:t xml:space="preserve"> dispositions des Documents d’Appel d’Offres, sans divergence, </w:t>
            </w:r>
            <w:r w:rsidRPr="00395D76">
              <w:rPr>
                <w:sz w:val="22"/>
                <w:szCs w:val="22"/>
              </w:rPr>
              <w:t>réserve</w:t>
            </w:r>
            <w:r w:rsidRPr="00395D76">
              <w:rPr>
                <w:spacing w:val="-4"/>
                <w:sz w:val="22"/>
                <w:szCs w:val="22"/>
              </w:rPr>
              <w:t xml:space="preserve"> </w:t>
            </w:r>
            <w:r w:rsidRPr="00395D76">
              <w:rPr>
                <w:sz w:val="22"/>
                <w:szCs w:val="22"/>
              </w:rPr>
              <w:t>ou omission importante</w:t>
            </w:r>
            <w:r w:rsidRPr="00395D76">
              <w:rPr>
                <w:spacing w:val="-4"/>
                <w:sz w:val="22"/>
                <w:szCs w:val="22"/>
              </w:rPr>
              <w:t xml:space="preserve">. Les divergences, réserves </w:t>
            </w:r>
            <w:r w:rsidRPr="00395D76">
              <w:rPr>
                <w:sz w:val="22"/>
                <w:szCs w:val="22"/>
              </w:rPr>
              <w:t>ou omissions importantes</w:t>
            </w:r>
            <w:r w:rsidRPr="00395D76">
              <w:rPr>
                <w:spacing w:val="-4"/>
                <w:sz w:val="22"/>
                <w:szCs w:val="22"/>
              </w:rPr>
              <w:t xml:space="preserve"> sont celles qui : </w:t>
            </w:r>
          </w:p>
          <w:p w14:paraId="25EF423F" w14:textId="77777777" w:rsidR="00301FB0" w:rsidRPr="00395D76" w:rsidRDefault="00301FB0" w:rsidP="00301FB0">
            <w:pPr>
              <w:numPr>
                <w:ilvl w:val="0"/>
                <w:numId w:val="56"/>
              </w:numPr>
              <w:tabs>
                <w:tab w:val="clear" w:pos="720"/>
                <w:tab w:val="num" w:pos="941"/>
              </w:tabs>
              <w:spacing w:after="120"/>
              <w:ind w:left="941" w:hanging="365"/>
              <w:jc w:val="both"/>
              <w:rPr>
                <w:sz w:val="22"/>
                <w:szCs w:val="22"/>
              </w:rPr>
            </w:pPr>
            <w:r w:rsidRPr="00395D76">
              <w:rPr>
                <w:spacing w:val="-4"/>
                <w:sz w:val="22"/>
                <w:szCs w:val="22"/>
              </w:rPr>
              <w:t xml:space="preserve">Si elles étaient acceptées, </w:t>
            </w:r>
          </w:p>
          <w:p w14:paraId="66CD34D7" w14:textId="77777777" w:rsidR="00301FB0" w:rsidRPr="00395D76" w:rsidRDefault="00301FB0" w:rsidP="00301FB0">
            <w:pPr>
              <w:numPr>
                <w:ilvl w:val="0"/>
                <w:numId w:val="57"/>
              </w:numPr>
              <w:spacing w:after="120"/>
              <w:ind w:left="1800"/>
              <w:jc w:val="both"/>
              <w:rPr>
                <w:sz w:val="22"/>
                <w:szCs w:val="22"/>
              </w:rPr>
            </w:pPr>
            <w:r w:rsidRPr="00395D76">
              <w:rPr>
                <w:spacing w:val="-4"/>
                <w:sz w:val="22"/>
                <w:szCs w:val="22"/>
              </w:rPr>
              <w:t xml:space="preserve">Limiteraient de manière importante la portée, la qualité ou les performances </w:t>
            </w:r>
            <w:r w:rsidRPr="00395D76">
              <w:rPr>
                <w:sz w:val="22"/>
                <w:szCs w:val="22"/>
              </w:rPr>
              <w:t xml:space="preserve">des fournitures et </w:t>
            </w:r>
            <w:proofErr w:type="gramStart"/>
            <w:r w:rsidRPr="00395D76">
              <w:rPr>
                <w:sz w:val="22"/>
                <w:szCs w:val="22"/>
              </w:rPr>
              <w:t>services  connexes</w:t>
            </w:r>
            <w:proofErr w:type="gramEnd"/>
            <w:r w:rsidRPr="00395D76">
              <w:rPr>
                <w:sz w:val="22"/>
                <w:szCs w:val="22"/>
              </w:rPr>
              <w:t xml:space="preserve"> spécifiés dans le Marché </w:t>
            </w:r>
            <w:r w:rsidRPr="00395D76">
              <w:rPr>
                <w:spacing w:val="-4"/>
                <w:sz w:val="22"/>
                <w:szCs w:val="22"/>
              </w:rPr>
              <w:t xml:space="preserve">; ou </w:t>
            </w:r>
          </w:p>
          <w:p w14:paraId="697100A8" w14:textId="77777777" w:rsidR="00301FB0" w:rsidRPr="00395D76" w:rsidRDefault="00301FB0" w:rsidP="00301FB0">
            <w:pPr>
              <w:numPr>
                <w:ilvl w:val="0"/>
                <w:numId w:val="57"/>
              </w:numPr>
              <w:spacing w:after="120"/>
              <w:ind w:left="1800"/>
              <w:jc w:val="both"/>
              <w:rPr>
                <w:sz w:val="22"/>
                <w:szCs w:val="22"/>
              </w:rPr>
            </w:pPr>
            <w:r w:rsidRPr="00395D76">
              <w:rPr>
                <w:spacing w:val="-4"/>
                <w:sz w:val="22"/>
                <w:szCs w:val="22"/>
              </w:rPr>
              <w:t xml:space="preserve">Limiteraient, d’une manière importante et non conforme aux Documents d’Appel d’Offres, les droits de </w:t>
            </w:r>
            <w:r w:rsidRPr="00395D76">
              <w:rPr>
                <w:spacing w:val="-4"/>
                <w:sz w:val="22"/>
                <w:szCs w:val="22"/>
              </w:rPr>
              <w:lastRenderedPageBreak/>
              <w:t>l’Acheteur ou les obligations du Soumissionnaire au titre du Marché ; </w:t>
            </w:r>
          </w:p>
          <w:p w14:paraId="2F332418" w14:textId="77777777" w:rsidR="00301FB0" w:rsidRPr="00395D76" w:rsidRDefault="00301FB0" w:rsidP="00301FB0">
            <w:pPr>
              <w:numPr>
                <w:ilvl w:val="0"/>
                <w:numId w:val="56"/>
              </w:numPr>
              <w:tabs>
                <w:tab w:val="clear" w:pos="720"/>
                <w:tab w:val="num" w:pos="941"/>
              </w:tabs>
              <w:spacing w:after="120"/>
              <w:ind w:left="941" w:hanging="365"/>
              <w:jc w:val="both"/>
              <w:rPr>
                <w:sz w:val="22"/>
                <w:szCs w:val="22"/>
              </w:rPr>
            </w:pPr>
            <w:r w:rsidRPr="00395D76">
              <w:rPr>
                <w:spacing w:val="-4"/>
                <w:sz w:val="22"/>
                <w:szCs w:val="22"/>
              </w:rPr>
              <w:t>Si elles étaient rectifiées, seraient préjudiciable aux autres Soumissionnaires ayant présenté des Offres conformes pour l’essentiel.</w:t>
            </w:r>
          </w:p>
        </w:tc>
      </w:tr>
      <w:tr w:rsidR="00301FB0" w:rsidRPr="00395D76" w14:paraId="1F0102F8" w14:textId="77777777" w:rsidTr="0020367E">
        <w:trPr>
          <w:gridAfter w:val="2"/>
          <w:wAfter w:w="301" w:type="dxa"/>
        </w:trPr>
        <w:tc>
          <w:tcPr>
            <w:tcW w:w="2250" w:type="dxa"/>
          </w:tcPr>
          <w:p w14:paraId="0B9DE653" w14:textId="77777777" w:rsidR="00301FB0" w:rsidRPr="00395D76" w:rsidRDefault="00301FB0" w:rsidP="0020367E">
            <w:pPr>
              <w:rPr>
                <w:sz w:val="22"/>
                <w:szCs w:val="22"/>
              </w:rPr>
            </w:pPr>
            <w:bookmarkStart w:id="241" w:name="_Toc438532634"/>
            <w:bookmarkStart w:id="242" w:name="_Toc438532635"/>
            <w:bookmarkEnd w:id="241"/>
            <w:bookmarkEnd w:id="242"/>
          </w:p>
        </w:tc>
        <w:tc>
          <w:tcPr>
            <w:tcW w:w="6719" w:type="dxa"/>
            <w:gridSpan w:val="2"/>
          </w:tcPr>
          <w:p w14:paraId="4399C509" w14:textId="77777777" w:rsidR="00301FB0" w:rsidRPr="00395D76" w:rsidRDefault="00301FB0" w:rsidP="0020367E">
            <w:pPr>
              <w:spacing w:after="120"/>
              <w:ind w:left="576" w:hanging="576"/>
              <w:jc w:val="both"/>
              <w:rPr>
                <w:sz w:val="22"/>
                <w:szCs w:val="22"/>
              </w:rPr>
            </w:pPr>
            <w:r w:rsidRPr="00395D76">
              <w:rPr>
                <w:sz w:val="22"/>
                <w:szCs w:val="22"/>
              </w:rPr>
              <w:t>29.3</w:t>
            </w:r>
            <w:r w:rsidRPr="00395D76">
              <w:rPr>
                <w:sz w:val="22"/>
                <w:szCs w:val="22"/>
              </w:rPr>
              <w:tab/>
              <w:t>L’Acheteur examinera les aspects techniques de l’Offre en application de l’article 16 des IS, notamment pour s’assurer que toutes les exigences de la Section VII, Bordereau des Quantités, Calendrier de Livraison et Spécifications Techniques ont été satisfaites sans divergence, réserve ou omission importante.</w:t>
            </w:r>
          </w:p>
          <w:p w14:paraId="7D28BDA9" w14:textId="77777777" w:rsidR="00301FB0" w:rsidRPr="00395D76" w:rsidRDefault="00301FB0" w:rsidP="0020367E">
            <w:pPr>
              <w:spacing w:after="120"/>
              <w:ind w:left="576" w:hanging="576"/>
              <w:jc w:val="both"/>
              <w:rPr>
                <w:sz w:val="22"/>
                <w:szCs w:val="22"/>
              </w:rPr>
            </w:pPr>
            <w:r w:rsidRPr="00395D76">
              <w:rPr>
                <w:sz w:val="22"/>
                <w:szCs w:val="22"/>
              </w:rPr>
              <w:t>29.4</w:t>
            </w:r>
            <w:r w:rsidRPr="00395D76">
              <w:rPr>
                <w:sz w:val="22"/>
                <w:szCs w:val="22"/>
              </w:rPr>
              <w:tab/>
              <w:t xml:space="preserve">L’Acheteur écartera toute Offre qui n’est pas conforme pour l’essentiel aux Documents d’Appel d’Offres et le Soumissionnaire ne pourra pas par la suite la rendre conforme en apportant des corrections aux divergences, réserves ou omissions importantes qui auraient été constatées. </w:t>
            </w:r>
          </w:p>
        </w:tc>
      </w:tr>
      <w:tr w:rsidR="00301FB0" w:rsidRPr="00395D76" w14:paraId="2CFB53D3" w14:textId="77777777" w:rsidTr="0020367E">
        <w:trPr>
          <w:gridAfter w:val="2"/>
          <w:wAfter w:w="301" w:type="dxa"/>
        </w:trPr>
        <w:tc>
          <w:tcPr>
            <w:tcW w:w="2250" w:type="dxa"/>
          </w:tcPr>
          <w:p w14:paraId="04DBA044" w14:textId="77777777" w:rsidR="00301FB0" w:rsidRPr="00395D76" w:rsidRDefault="00301FB0" w:rsidP="0020367E">
            <w:pPr>
              <w:pStyle w:val="Style2"/>
              <w:rPr>
                <w:sz w:val="22"/>
                <w:szCs w:val="22"/>
              </w:rPr>
            </w:pPr>
            <w:bookmarkStart w:id="243" w:name="_Toc438438854"/>
            <w:bookmarkStart w:id="244" w:name="_Toc438532636"/>
            <w:bookmarkStart w:id="245" w:name="_Toc438733998"/>
            <w:bookmarkStart w:id="246" w:name="_Toc438907035"/>
            <w:bookmarkStart w:id="247" w:name="_Toc438907234"/>
            <w:bookmarkStart w:id="248" w:name="_Toc475090738"/>
            <w:r w:rsidRPr="00395D76">
              <w:rPr>
                <w:sz w:val="22"/>
                <w:szCs w:val="22"/>
              </w:rPr>
              <w:t>30.  Non-conformité, erreurs et omissions</w:t>
            </w:r>
            <w:bookmarkStart w:id="249" w:name="_Hlt438533232"/>
            <w:bookmarkEnd w:id="243"/>
            <w:bookmarkEnd w:id="244"/>
            <w:bookmarkEnd w:id="245"/>
            <w:bookmarkEnd w:id="246"/>
            <w:bookmarkEnd w:id="247"/>
            <w:bookmarkEnd w:id="248"/>
            <w:bookmarkEnd w:id="249"/>
          </w:p>
        </w:tc>
        <w:tc>
          <w:tcPr>
            <w:tcW w:w="6719" w:type="dxa"/>
            <w:gridSpan w:val="2"/>
          </w:tcPr>
          <w:p w14:paraId="789FFEB5" w14:textId="77777777" w:rsidR="00301FB0" w:rsidRPr="00395D76" w:rsidRDefault="00301FB0" w:rsidP="0020367E">
            <w:pPr>
              <w:tabs>
                <w:tab w:val="left" w:pos="720"/>
              </w:tabs>
              <w:spacing w:after="120"/>
              <w:ind w:left="576" w:hanging="576"/>
              <w:jc w:val="both"/>
              <w:rPr>
                <w:sz w:val="22"/>
                <w:szCs w:val="22"/>
              </w:rPr>
            </w:pPr>
            <w:r w:rsidRPr="00395D76">
              <w:rPr>
                <w:sz w:val="22"/>
                <w:szCs w:val="22"/>
              </w:rPr>
              <w:t>30.1</w:t>
            </w:r>
            <w:r w:rsidRPr="00395D76">
              <w:rPr>
                <w:sz w:val="22"/>
                <w:szCs w:val="22"/>
              </w:rPr>
              <w:tab/>
              <w:t xml:space="preserve">Lorsqu’une Offre est conforme pour l’essentiel aux dispositions des Documents d’Appel d’Offres, l’Acheteur peut </w:t>
            </w:r>
            <w:proofErr w:type="gramStart"/>
            <w:r w:rsidRPr="00395D76">
              <w:rPr>
                <w:sz w:val="22"/>
                <w:szCs w:val="22"/>
              </w:rPr>
              <w:t>tolérer  toute</w:t>
            </w:r>
            <w:proofErr w:type="gramEnd"/>
            <w:r w:rsidRPr="00395D76">
              <w:rPr>
                <w:sz w:val="22"/>
                <w:szCs w:val="22"/>
              </w:rPr>
              <w:t xml:space="preserve"> non-conformité mineure.</w:t>
            </w:r>
          </w:p>
        </w:tc>
      </w:tr>
      <w:tr w:rsidR="00301FB0" w:rsidRPr="00395D76" w14:paraId="73CF3A34" w14:textId="77777777" w:rsidTr="0020367E">
        <w:trPr>
          <w:gridAfter w:val="2"/>
          <w:wAfter w:w="301" w:type="dxa"/>
        </w:trPr>
        <w:tc>
          <w:tcPr>
            <w:tcW w:w="2250" w:type="dxa"/>
          </w:tcPr>
          <w:p w14:paraId="40CB990C" w14:textId="77777777" w:rsidR="00301FB0" w:rsidRPr="00395D76" w:rsidRDefault="00301FB0" w:rsidP="0020367E">
            <w:pPr>
              <w:spacing w:after="120"/>
              <w:ind w:left="576" w:hanging="576"/>
              <w:rPr>
                <w:sz w:val="22"/>
                <w:szCs w:val="22"/>
              </w:rPr>
            </w:pPr>
            <w:bookmarkStart w:id="250" w:name="_Toc438532637"/>
            <w:bookmarkEnd w:id="250"/>
          </w:p>
        </w:tc>
        <w:tc>
          <w:tcPr>
            <w:tcW w:w="6719" w:type="dxa"/>
            <w:gridSpan w:val="2"/>
          </w:tcPr>
          <w:p w14:paraId="5DBB4191" w14:textId="77777777" w:rsidR="00301FB0" w:rsidRPr="00395D76" w:rsidRDefault="00301FB0" w:rsidP="0020367E">
            <w:pPr>
              <w:spacing w:after="120"/>
              <w:ind w:left="576" w:hanging="576"/>
              <w:jc w:val="both"/>
              <w:rPr>
                <w:sz w:val="22"/>
                <w:szCs w:val="22"/>
              </w:rPr>
            </w:pPr>
            <w:r w:rsidRPr="00395D76">
              <w:rPr>
                <w:sz w:val="22"/>
                <w:szCs w:val="22"/>
              </w:rPr>
              <w:t>30.2</w:t>
            </w:r>
            <w:r w:rsidRPr="00395D76">
              <w:rPr>
                <w:sz w:val="22"/>
                <w:szCs w:val="22"/>
              </w:rPr>
              <w:tab/>
              <w:t>Lorsqu’une Offre est conforme pour l’essentiel aux dispositions des Documents d’Appel d’Offres, l’Acheteur peut demander au Soumissionnaire de présenter, dans un délai raisonnable, les informations ou la documentation nécessaire pour remédier à la non-conformité ou aux omissions mineures constatées dans l’Offre en comparaison avec la documentation requise par les Documents d’Appel d’Offres. Une telle demande ne peut, en aucun cas, porter sur un élément reflété dans le Montant de l’Offre. Le Soumissionnaire qui ne donnerait pas suite à cette demande peut voir son Offre rejetée.</w:t>
            </w:r>
          </w:p>
        </w:tc>
      </w:tr>
      <w:tr w:rsidR="00301FB0" w:rsidRPr="00395D76" w14:paraId="764E6A83" w14:textId="77777777" w:rsidTr="0020367E">
        <w:trPr>
          <w:gridAfter w:val="2"/>
          <w:wAfter w:w="301" w:type="dxa"/>
        </w:trPr>
        <w:tc>
          <w:tcPr>
            <w:tcW w:w="2250" w:type="dxa"/>
          </w:tcPr>
          <w:p w14:paraId="6FF8D79F" w14:textId="77777777" w:rsidR="00301FB0" w:rsidRPr="00395D76" w:rsidRDefault="00301FB0" w:rsidP="0020367E">
            <w:pPr>
              <w:rPr>
                <w:sz w:val="22"/>
                <w:szCs w:val="22"/>
              </w:rPr>
            </w:pPr>
            <w:bookmarkStart w:id="251" w:name="_Toc438532638"/>
            <w:bookmarkStart w:id="252" w:name="_Toc438532639"/>
            <w:bookmarkEnd w:id="251"/>
            <w:bookmarkEnd w:id="252"/>
          </w:p>
        </w:tc>
        <w:tc>
          <w:tcPr>
            <w:tcW w:w="6719" w:type="dxa"/>
            <w:gridSpan w:val="2"/>
          </w:tcPr>
          <w:p w14:paraId="3874DCFB" w14:textId="77777777" w:rsidR="00301FB0" w:rsidRPr="00395D76" w:rsidRDefault="00301FB0" w:rsidP="0020367E">
            <w:pPr>
              <w:spacing w:after="120"/>
              <w:ind w:left="576" w:hanging="576"/>
              <w:jc w:val="both"/>
              <w:rPr>
                <w:sz w:val="22"/>
                <w:szCs w:val="22"/>
              </w:rPr>
            </w:pPr>
            <w:r w:rsidRPr="00395D76">
              <w:rPr>
                <w:sz w:val="22"/>
                <w:szCs w:val="22"/>
              </w:rPr>
              <w:t>30.3</w:t>
            </w:r>
            <w:r w:rsidRPr="00395D76">
              <w:rPr>
                <w:sz w:val="22"/>
                <w:szCs w:val="22"/>
              </w:rPr>
              <w:tab/>
              <w:t xml:space="preserve">Lorsqu’une Offre est conforme pour l’essentiel aux dispositions des Documents d’Appel d’Offres, l’Acheteur rectifiera les non-conformités ou omissions mineures qui affectent le Montant de l’Offre. A cet effet, le Montant de l’Offre sera ajusté, uniquement aux fins de l’évaluation, pour tenir compte de </w:t>
            </w:r>
            <w:proofErr w:type="gramStart"/>
            <w:r w:rsidRPr="00395D76">
              <w:rPr>
                <w:sz w:val="22"/>
                <w:szCs w:val="22"/>
              </w:rPr>
              <w:t>l’élément  manquant</w:t>
            </w:r>
            <w:proofErr w:type="gramEnd"/>
            <w:r w:rsidRPr="00395D76">
              <w:rPr>
                <w:sz w:val="22"/>
                <w:szCs w:val="22"/>
              </w:rPr>
              <w:t xml:space="preserve"> ou non conforme.</w:t>
            </w:r>
          </w:p>
        </w:tc>
      </w:tr>
      <w:tr w:rsidR="00301FB0" w:rsidRPr="00395D76" w14:paraId="456A5204" w14:textId="77777777" w:rsidTr="0020367E">
        <w:trPr>
          <w:gridAfter w:val="2"/>
          <w:wAfter w:w="301" w:type="dxa"/>
        </w:trPr>
        <w:tc>
          <w:tcPr>
            <w:tcW w:w="2250" w:type="dxa"/>
          </w:tcPr>
          <w:p w14:paraId="395921EB" w14:textId="77777777" w:rsidR="00301FB0" w:rsidRPr="00395D76" w:rsidRDefault="00301FB0" w:rsidP="0020367E">
            <w:pPr>
              <w:pStyle w:val="Style2"/>
              <w:rPr>
                <w:sz w:val="22"/>
                <w:szCs w:val="22"/>
              </w:rPr>
            </w:pPr>
            <w:bookmarkStart w:id="253" w:name="_Toc475090739"/>
            <w:r w:rsidRPr="00395D76">
              <w:rPr>
                <w:sz w:val="22"/>
                <w:szCs w:val="22"/>
              </w:rPr>
              <w:t>31.  Correction des erreurs arithmétiques</w:t>
            </w:r>
            <w:bookmarkEnd w:id="253"/>
          </w:p>
        </w:tc>
        <w:tc>
          <w:tcPr>
            <w:tcW w:w="6719" w:type="dxa"/>
            <w:gridSpan w:val="2"/>
          </w:tcPr>
          <w:p w14:paraId="2B7717CD" w14:textId="77777777" w:rsidR="00301FB0" w:rsidRPr="00395D76" w:rsidRDefault="00301FB0" w:rsidP="0020367E">
            <w:pPr>
              <w:spacing w:after="120"/>
              <w:ind w:left="576" w:hanging="576"/>
              <w:jc w:val="both"/>
              <w:rPr>
                <w:sz w:val="22"/>
                <w:szCs w:val="22"/>
              </w:rPr>
            </w:pPr>
            <w:r w:rsidRPr="00395D76">
              <w:rPr>
                <w:sz w:val="22"/>
                <w:szCs w:val="22"/>
              </w:rPr>
              <w:t>31.1</w:t>
            </w:r>
            <w:r w:rsidRPr="00395D76">
              <w:rPr>
                <w:sz w:val="22"/>
                <w:szCs w:val="22"/>
              </w:rPr>
              <w:tab/>
              <w:t>Lorsqu’une Offre est conforme pour l’essentiel aux dispositions des Documents d’Appel d’Offres, l’Acheteur en rectifiera les erreurs arithmétiques sur la base suivante :</w:t>
            </w:r>
          </w:p>
          <w:p w14:paraId="12D8EEBD" w14:textId="77777777" w:rsidR="00301FB0" w:rsidRPr="00395D76" w:rsidRDefault="00301FB0" w:rsidP="00301FB0">
            <w:pPr>
              <w:numPr>
                <w:ilvl w:val="0"/>
                <w:numId w:val="72"/>
              </w:numPr>
              <w:spacing w:after="142"/>
              <w:ind w:left="1224" w:hanging="567"/>
              <w:jc w:val="both"/>
              <w:rPr>
                <w:sz w:val="22"/>
                <w:szCs w:val="22"/>
              </w:rPr>
            </w:pPr>
            <w:r w:rsidRPr="00395D76">
              <w:rPr>
                <w:sz w:val="22"/>
                <w:szCs w:val="22"/>
              </w:rPr>
              <w:t xml:space="preserve">S’il existe une contradiction entre le prix unitaire et le prix total obtenu en multipliant le prix unitaire par la quantité correspondante, le prix unitaire fera foi et le prix total sera rectifié, à moins que, de l’avis de l’Acheteur, la virgule des décimales du prix unitaire soit manifestement mal placée, auquel cas le prix total indiqué prévaudra et le prix unitaire sera rectifié ; </w:t>
            </w:r>
          </w:p>
          <w:p w14:paraId="274B8547" w14:textId="77777777" w:rsidR="00301FB0" w:rsidRPr="00395D76" w:rsidRDefault="00301FB0" w:rsidP="00301FB0">
            <w:pPr>
              <w:numPr>
                <w:ilvl w:val="0"/>
                <w:numId w:val="72"/>
              </w:numPr>
              <w:spacing w:after="142"/>
              <w:ind w:left="1224" w:hanging="567"/>
              <w:jc w:val="both"/>
              <w:rPr>
                <w:sz w:val="22"/>
                <w:szCs w:val="22"/>
              </w:rPr>
            </w:pPr>
            <w:r w:rsidRPr="00395D76">
              <w:rPr>
                <w:sz w:val="22"/>
                <w:szCs w:val="22"/>
              </w:rPr>
              <w:t>Si le total obtenu par addition ou soustraction des sous</w:t>
            </w:r>
            <w:r w:rsidRPr="00395D76">
              <w:rPr>
                <w:sz w:val="22"/>
                <w:szCs w:val="22"/>
              </w:rPr>
              <w:noBreakHyphen/>
              <w:t xml:space="preserve">totaux n’est pas exact, les sous totaux feront foi et le total sera rectifié ; et </w:t>
            </w:r>
          </w:p>
          <w:p w14:paraId="1744CC9D" w14:textId="77777777" w:rsidR="00301FB0" w:rsidRPr="00395D76" w:rsidRDefault="00301FB0" w:rsidP="00301FB0">
            <w:pPr>
              <w:numPr>
                <w:ilvl w:val="0"/>
                <w:numId w:val="72"/>
              </w:numPr>
              <w:spacing w:after="120"/>
              <w:ind w:left="1224" w:hanging="567"/>
              <w:jc w:val="both"/>
              <w:rPr>
                <w:sz w:val="22"/>
                <w:szCs w:val="22"/>
              </w:rPr>
            </w:pPr>
            <w:r w:rsidRPr="00395D76">
              <w:rPr>
                <w:sz w:val="22"/>
                <w:szCs w:val="22"/>
              </w:rPr>
              <w:t xml:space="preserve">S’il existe une contradiction entre le montant indiqué en lettres et le montant indiqué en chiffres, le montant en lettres fera foi, à moins que ce montant ne soit entaché d’une erreur </w:t>
            </w:r>
            <w:r w:rsidRPr="00395D76">
              <w:rPr>
                <w:sz w:val="22"/>
                <w:szCs w:val="22"/>
              </w:rPr>
              <w:lastRenderedPageBreak/>
              <w:t>arithmétique, auquel cas, en cas de marché à prix unitaires, le montant en chiffres prévaudra sous réserve des alinéas a) et b) ci-dessus.</w:t>
            </w:r>
          </w:p>
        </w:tc>
      </w:tr>
      <w:tr w:rsidR="00301FB0" w:rsidRPr="00395D76" w14:paraId="70ED77FD" w14:textId="77777777" w:rsidTr="0020367E">
        <w:trPr>
          <w:gridAfter w:val="2"/>
          <w:wAfter w:w="301" w:type="dxa"/>
        </w:trPr>
        <w:tc>
          <w:tcPr>
            <w:tcW w:w="2250" w:type="dxa"/>
          </w:tcPr>
          <w:p w14:paraId="1AD93906" w14:textId="77777777" w:rsidR="00301FB0" w:rsidRPr="00395D76" w:rsidRDefault="00301FB0" w:rsidP="0020367E">
            <w:pPr>
              <w:rPr>
                <w:sz w:val="22"/>
                <w:szCs w:val="22"/>
              </w:rPr>
            </w:pPr>
            <w:bookmarkStart w:id="254" w:name="_Toc438532640"/>
            <w:bookmarkStart w:id="255" w:name="_Toc438532641"/>
            <w:bookmarkEnd w:id="254"/>
            <w:bookmarkEnd w:id="255"/>
          </w:p>
        </w:tc>
        <w:tc>
          <w:tcPr>
            <w:tcW w:w="6719" w:type="dxa"/>
            <w:gridSpan w:val="2"/>
          </w:tcPr>
          <w:p w14:paraId="1A6D5F4B" w14:textId="77777777" w:rsidR="00301FB0" w:rsidRPr="00395D76" w:rsidRDefault="00301FB0" w:rsidP="0020367E">
            <w:pPr>
              <w:spacing w:after="120"/>
              <w:ind w:left="576" w:hanging="576"/>
              <w:jc w:val="both"/>
              <w:rPr>
                <w:sz w:val="22"/>
                <w:szCs w:val="22"/>
              </w:rPr>
            </w:pPr>
            <w:r w:rsidRPr="00395D76">
              <w:rPr>
                <w:sz w:val="22"/>
                <w:szCs w:val="22"/>
              </w:rPr>
              <w:t>31.2</w:t>
            </w:r>
            <w:r w:rsidRPr="00395D76">
              <w:rPr>
                <w:sz w:val="22"/>
                <w:szCs w:val="22"/>
              </w:rPr>
              <w:tab/>
              <w:t>Le Soumissionnaire sera tenu d’accepter les rectifications des erreurs arithmétiques effectuées. En cas de refus des rectifications apportées conformément à l’article 31.1 des IS, son Offre sera rejetée.</w:t>
            </w:r>
          </w:p>
        </w:tc>
      </w:tr>
      <w:tr w:rsidR="00301FB0" w:rsidRPr="00395D76" w14:paraId="56B4C1A4" w14:textId="77777777" w:rsidTr="0020367E">
        <w:trPr>
          <w:gridAfter w:val="2"/>
          <w:wAfter w:w="301" w:type="dxa"/>
        </w:trPr>
        <w:tc>
          <w:tcPr>
            <w:tcW w:w="2250" w:type="dxa"/>
          </w:tcPr>
          <w:p w14:paraId="61212A81" w14:textId="77777777" w:rsidR="00301FB0" w:rsidRPr="00395D76" w:rsidRDefault="00301FB0" w:rsidP="0020367E">
            <w:pPr>
              <w:pStyle w:val="Style2"/>
              <w:rPr>
                <w:sz w:val="22"/>
                <w:szCs w:val="22"/>
              </w:rPr>
            </w:pPr>
            <w:bookmarkStart w:id="256" w:name="_Toc438532644"/>
            <w:bookmarkStart w:id="257" w:name="_Toc438438857"/>
            <w:bookmarkStart w:id="258" w:name="_Toc438532646"/>
            <w:bookmarkStart w:id="259" w:name="_Toc438734001"/>
            <w:bookmarkStart w:id="260" w:name="_Toc438907038"/>
            <w:bookmarkStart w:id="261" w:name="_Toc438907237"/>
            <w:bookmarkStart w:id="262" w:name="_Toc475090740"/>
            <w:bookmarkEnd w:id="256"/>
            <w:r w:rsidRPr="00395D76">
              <w:rPr>
                <w:sz w:val="22"/>
                <w:szCs w:val="22"/>
              </w:rPr>
              <w:t>32.  Conversion en une seule monnaie</w:t>
            </w:r>
            <w:bookmarkEnd w:id="257"/>
            <w:bookmarkEnd w:id="258"/>
            <w:bookmarkEnd w:id="259"/>
            <w:bookmarkEnd w:id="260"/>
            <w:bookmarkEnd w:id="261"/>
            <w:bookmarkEnd w:id="262"/>
          </w:p>
        </w:tc>
        <w:tc>
          <w:tcPr>
            <w:tcW w:w="6719" w:type="dxa"/>
            <w:gridSpan w:val="2"/>
          </w:tcPr>
          <w:p w14:paraId="506891F8" w14:textId="77777777" w:rsidR="00301FB0" w:rsidRPr="00395D76" w:rsidRDefault="00301FB0" w:rsidP="0020367E">
            <w:pPr>
              <w:spacing w:after="120"/>
              <w:ind w:left="576" w:hanging="576"/>
              <w:jc w:val="both"/>
              <w:rPr>
                <w:sz w:val="22"/>
                <w:szCs w:val="22"/>
              </w:rPr>
            </w:pPr>
            <w:r w:rsidRPr="00395D76">
              <w:rPr>
                <w:sz w:val="22"/>
                <w:szCs w:val="22"/>
              </w:rPr>
              <w:t>32.1</w:t>
            </w:r>
            <w:r w:rsidRPr="00395D76">
              <w:rPr>
                <w:sz w:val="22"/>
                <w:szCs w:val="22"/>
              </w:rPr>
              <w:tab/>
              <w:t xml:space="preserve">Aux fins d’évaluation et de comparaison des Offres, l’Acheteur convertira tous les prix des Offres exprimés en diverses monnaies dans la monnaie spécifiée dans les </w:t>
            </w:r>
            <w:r w:rsidRPr="00395D76">
              <w:rPr>
                <w:b/>
                <w:sz w:val="22"/>
                <w:szCs w:val="22"/>
              </w:rPr>
              <w:t>DPAO</w:t>
            </w:r>
            <w:r w:rsidRPr="00395D76">
              <w:rPr>
                <w:sz w:val="22"/>
                <w:szCs w:val="22"/>
              </w:rPr>
              <w:t>.</w:t>
            </w:r>
          </w:p>
        </w:tc>
      </w:tr>
      <w:tr w:rsidR="00301FB0" w:rsidRPr="00395D76" w14:paraId="1A66457D" w14:textId="77777777" w:rsidTr="0020367E">
        <w:trPr>
          <w:gridAfter w:val="2"/>
          <w:wAfter w:w="301" w:type="dxa"/>
        </w:trPr>
        <w:tc>
          <w:tcPr>
            <w:tcW w:w="2250" w:type="dxa"/>
          </w:tcPr>
          <w:p w14:paraId="6F7595A7" w14:textId="77777777" w:rsidR="00301FB0" w:rsidRPr="00395D76" w:rsidRDefault="00301FB0" w:rsidP="0020367E">
            <w:pPr>
              <w:pStyle w:val="Style2"/>
              <w:rPr>
                <w:sz w:val="22"/>
                <w:szCs w:val="22"/>
              </w:rPr>
            </w:pPr>
            <w:bookmarkStart w:id="263" w:name="_Toc438438858"/>
            <w:bookmarkStart w:id="264" w:name="_Toc438532647"/>
            <w:bookmarkStart w:id="265" w:name="_Toc438734002"/>
            <w:bookmarkStart w:id="266" w:name="_Toc438907039"/>
            <w:bookmarkStart w:id="267" w:name="_Toc438907238"/>
            <w:bookmarkStart w:id="268" w:name="_Toc475090741"/>
            <w:r w:rsidRPr="00395D76">
              <w:rPr>
                <w:sz w:val="22"/>
                <w:szCs w:val="22"/>
              </w:rPr>
              <w:t xml:space="preserve">33.  Marge de </w:t>
            </w:r>
            <w:bookmarkEnd w:id="263"/>
            <w:bookmarkEnd w:id="264"/>
            <w:bookmarkEnd w:id="265"/>
            <w:bookmarkEnd w:id="266"/>
            <w:bookmarkEnd w:id="267"/>
            <w:r w:rsidRPr="00395D76">
              <w:rPr>
                <w:sz w:val="22"/>
                <w:szCs w:val="22"/>
              </w:rPr>
              <w:t>préférence</w:t>
            </w:r>
            <w:bookmarkEnd w:id="268"/>
          </w:p>
        </w:tc>
        <w:tc>
          <w:tcPr>
            <w:tcW w:w="6719" w:type="dxa"/>
            <w:gridSpan w:val="2"/>
          </w:tcPr>
          <w:p w14:paraId="0CFB2926" w14:textId="77777777" w:rsidR="00301FB0" w:rsidRPr="00395D76" w:rsidRDefault="00301FB0" w:rsidP="0020367E">
            <w:pPr>
              <w:spacing w:after="120"/>
              <w:ind w:left="576" w:hanging="576"/>
              <w:jc w:val="both"/>
              <w:rPr>
                <w:sz w:val="22"/>
                <w:szCs w:val="22"/>
              </w:rPr>
            </w:pPr>
            <w:r w:rsidRPr="00395D76">
              <w:rPr>
                <w:sz w:val="22"/>
                <w:szCs w:val="22"/>
              </w:rPr>
              <w:t>33.1</w:t>
            </w:r>
            <w:r w:rsidRPr="00395D76">
              <w:rPr>
                <w:sz w:val="22"/>
                <w:szCs w:val="22"/>
              </w:rPr>
              <w:tab/>
              <w:t xml:space="preserve">Sauf stipulation contraire dans les </w:t>
            </w:r>
            <w:r w:rsidRPr="00395D76">
              <w:rPr>
                <w:b/>
                <w:sz w:val="22"/>
                <w:szCs w:val="22"/>
              </w:rPr>
              <w:t>DPAO</w:t>
            </w:r>
            <w:r w:rsidRPr="00395D76">
              <w:rPr>
                <w:sz w:val="22"/>
                <w:szCs w:val="22"/>
              </w:rPr>
              <w:t>, aucune marge de préférence ne sera accordée.</w:t>
            </w:r>
          </w:p>
        </w:tc>
      </w:tr>
      <w:tr w:rsidR="00301FB0" w:rsidRPr="00395D76" w14:paraId="0A78E208" w14:textId="77777777" w:rsidTr="0020367E">
        <w:trPr>
          <w:gridAfter w:val="2"/>
          <w:wAfter w:w="301" w:type="dxa"/>
        </w:trPr>
        <w:tc>
          <w:tcPr>
            <w:tcW w:w="2250" w:type="dxa"/>
          </w:tcPr>
          <w:p w14:paraId="6084861A" w14:textId="77777777" w:rsidR="00301FB0" w:rsidRPr="00395D76" w:rsidRDefault="00301FB0" w:rsidP="0020367E">
            <w:pPr>
              <w:pStyle w:val="Style2"/>
              <w:rPr>
                <w:sz w:val="22"/>
                <w:szCs w:val="22"/>
              </w:rPr>
            </w:pPr>
            <w:bookmarkStart w:id="269" w:name="_Toc438438859"/>
            <w:bookmarkStart w:id="270" w:name="_Toc438532648"/>
            <w:bookmarkStart w:id="271" w:name="_Toc438734003"/>
            <w:bookmarkStart w:id="272" w:name="_Toc438907040"/>
            <w:bookmarkStart w:id="273" w:name="_Toc438907239"/>
            <w:bookmarkStart w:id="274" w:name="_Toc475090742"/>
            <w:r w:rsidRPr="00395D76">
              <w:rPr>
                <w:sz w:val="22"/>
                <w:szCs w:val="22"/>
              </w:rPr>
              <w:t>34.  Évaluation des Offres</w:t>
            </w:r>
            <w:bookmarkStart w:id="275" w:name="_Hlt438533055"/>
            <w:bookmarkEnd w:id="269"/>
            <w:bookmarkEnd w:id="270"/>
            <w:bookmarkEnd w:id="271"/>
            <w:bookmarkEnd w:id="272"/>
            <w:bookmarkEnd w:id="273"/>
            <w:bookmarkEnd w:id="274"/>
            <w:bookmarkEnd w:id="275"/>
          </w:p>
        </w:tc>
        <w:tc>
          <w:tcPr>
            <w:tcW w:w="6719" w:type="dxa"/>
            <w:gridSpan w:val="2"/>
          </w:tcPr>
          <w:p w14:paraId="57198E67" w14:textId="77777777" w:rsidR="00301FB0" w:rsidRPr="00395D76" w:rsidRDefault="00301FB0" w:rsidP="0020367E">
            <w:pPr>
              <w:spacing w:after="120"/>
              <w:ind w:left="576" w:hanging="576"/>
              <w:jc w:val="both"/>
              <w:rPr>
                <w:sz w:val="22"/>
                <w:szCs w:val="22"/>
              </w:rPr>
            </w:pPr>
            <w:r w:rsidRPr="00395D76">
              <w:rPr>
                <w:sz w:val="22"/>
                <w:szCs w:val="22"/>
              </w:rPr>
              <w:t>34.1</w:t>
            </w:r>
            <w:r w:rsidRPr="00395D76">
              <w:rPr>
                <w:sz w:val="22"/>
                <w:szCs w:val="22"/>
              </w:rPr>
              <w:tab/>
              <w:t xml:space="preserve">Pour évaluer les Offres, l’Acheteur utilisera les critères et méthodes définis dans cet article, à l’exclusion de tout autre critère ou méthode. </w:t>
            </w:r>
          </w:p>
        </w:tc>
      </w:tr>
      <w:tr w:rsidR="00301FB0" w:rsidRPr="00395D76" w14:paraId="29E1219D" w14:textId="77777777" w:rsidTr="0020367E">
        <w:trPr>
          <w:gridAfter w:val="2"/>
          <w:wAfter w:w="301" w:type="dxa"/>
        </w:trPr>
        <w:tc>
          <w:tcPr>
            <w:tcW w:w="2250" w:type="dxa"/>
          </w:tcPr>
          <w:p w14:paraId="5A8413DD" w14:textId="77777777" w:rsidR="00301FB0" w:rsidRPr="00395D76" w:rsidRDefault="00301FB0" w:rsidP="0020367E">
            <w:pPr>
              <w:rPr>
                <w:sz w:val="22"/>
                <w:szCs w:val="22"/>
              </w:rPr>
            </w:pPr>
            <w:bookmarkStart w:id="276" w:name="_Toc438532649"/>
            <w:bookmarkEnd w:id="276"/>
          </w:p>
        </w:tc>
        <w:tc>
          <w:tcPr>
            <w:tcW w:w="6719" w:type="dxa"/>
            <w:gridSpan w:val="2"/>
          </w:tcPr>
          <w:p w14:paraId="17FADFA7" w14:textId="77777777" w:rsidR="00301FB0" w:rsidRPr="00395D76" w:rsidRDefault="00301FB0" w:rsidP="0020367E">
            <w:pPr>
              <w:spacing w:after="120"/>
              <w:ind w:left="576" w:hanging="576"/>
              <w:jc w:val="both"/>
              <w:rPr>
                <w:sz w:val="22"/>
                <w:szCs w:val="22"/>
              </w:rPr>
            </w:pPr>
            <w:r w:rsidRPr="00395D76">
              <w:rPr>
                <w:sz w:val="22"/>
                <w:szCs w:val="22"/>
              </w:rPr>
              <w:t>34.2</w:t>
            </w:r>
            <w:r w:rsidRPr="00395D76">
              <w:rPr>
                <w:sz w:val="22"/>
                <w:szCs w:val="22"/>
              </w:rPr>
              <w:tab/>
              <w:t xml:space="preserve">Pour évaluer une Offre (le mode d’évaluation étant par article ou par lot, comme indiqué dans les </w:t>
            </w:r>
            <w:r w:rsidRPr="00395D76">
              <w:rPr>
                <w:b/>
                <w:bCs/>
                <w:sz w:val="22"/>
                <w:szCs w:val="22"/>
              </w:rPr>
              <w:t>DPAO)</w:t>
            </w:r>
            <w:r w:rsidRPr="00395D76">
              <w:rPr>
                <w:sz w:val="22"/>
                <w:szCs w:val="22"/>
              </w:rPr>
              <w:t>, l’Acheteur prendra en compte les éléments ci-après :</w:t>
            </w:r>
          </w:p>
          <w:p w14:paraId="0E62BF65" w14:textId="77777777" w:rsidR="00301FB0" w:rsidRPr="00395D76" w:rsidRDefault="00301FB0" w:rsidP="0020367E">
            <w:pPr>
              <w:numPr>
                <w:ilvl w:val="0"/>
                <w:numId w:val="13"/>
              </w:numPr>
              <w:spacing w:after="180"/>
              <w:ind w:left="1152" w:hanging="576"/>
              <w:rPr>
                <w:sz w:val="22"/>
                <w:szCs w:val="22"/>
              </w:rPr>
            </w:pPr>
            <w:r w:rsidRPr="00395D76">
              <w:rPr>
                <w:sz w:val="22"/>
                <w:szCs w:val="22"/>
              </w:rPr>
              <w:t>Le montant de l’Offre indiqué suivant les dispositions de la clause 14 des IS ;</w:t>
            </w:r>
          </w:p>
          <w:p w14:paraId="7D55423B" w14:textId="77777777" w:rsidR="00301FB0" w:rsidRPr="00395D76" w:rsidRDefault="00301FB0" w:rsidP="0020367E">
            <w:pPr>
              <w:numPr>
                <w:ilvl w:val="0"/>
                <w:numId w:val="13"/>
              </w:numPr>
              <w:spacing w:after="120"/>
              <w:ind w:left="1152" w:hanging="576"/>
              <w:jc w:val="both"/>
              <w:rPr>
                <w:sz w:val="22"/>
                <w:szCs w:val="22"/>
              </w:rPr>
            </w:pPr>
            <w:r w:rsidRPr="00395D76">
              <w:rPr>
                <w:sz w:val="22"/>
                <w:szCs w:val="22"/>
              </w:rPr>
              <w:t>Les ajustements apportés au prix pour rectifier les erreurs arithmétiques en application de l’article 31.1 des IS ;</w:t>
            </w:r>
          </w:p>
          <w:p w14:paraId="4ADAC8A5" w14:textId="77777777" w:rsidR="00301FB0" w:rsidRPr="00395D76" w:rsidRDefault="00301FB0" w:rsidP="0020367E">
            <w:pPr>
              <w:numPr>
                <w:ilvl w:val="0"/>
                <w:numId w:val="13"/>
              </w:numPr>
              <w:spacing w:after="120"/>
              <w:ind w:left="1152" w:hanging="576"/>
              <w:jc w:val="both"/>
              <w:rPr>
                <w:sz w:val="22"/>
                <w:szCs w:val="22"/>
              </w:rPr>
            </w:pPr>
            <w:r w:rsidRPr="00395D76">
              <w:rPr>
                <w:sz w:val="22"/>
                <w:szCs w:val="22"/>
              </w:rPr>
              <w:t>Les ajustements imputables aux rabais offerts en application de l’article 14.4 des IS ;</w:t>
            </w:r>
          </w:p>
          <w:p w14:paraId="46503B7B" w14:textId="77777777" w:rsidR="00301FB0" w:rsidRPr="00395D76" w:rsidRDefault="00301FB0" w:rsidP="0020367E">
            <w:pPr>
              <w:numPr>
                <w:ilvl w:val="0"/>
                <w:numId w:val="13"/>
              </w:numPr>
              <w:spacing w:after="120"/>
              <w:ind w:left="1152" w:hanging="576"/>
              <w:jc w:val="both"/>
              <w:rPr>
                <w:sz w:val="22"/>
                <w:szCs w:val="22"/>
              </w:rPr>
            </w:pPr>
            <w:r w:rsidRPr="00395D76">
              <w:rPr>
                <w:sz w:val="22"/>
                <w:szCs w:val="22"/>
              </w:rPr>
              <w:t>Les ajustements résultant de toute autre modification, divergence ou réserve quantifiable calculés conformément à l’article 30.3 des IS ;</w:t>
            </w:r>
          </w:p>
          <w:p w14:paraId="0F06B9D9" w14:textId="77777777" w:rsidR="00301FB0" w:rsidRPr="00395D76" w:rsidRDefault="00301FB0" w:rsidP="0020367E">
            <w:pPr>
              <w:numPr>
                <w:ilvl w:val="0"/>
                <w:numId w:val="13"/>
              </w:numPr>
              <w:spacing w:after="120"/>
              <w:ind w:left="1152" w:hanging="576"/>
              <w:jc w:val="both"/>
              <w:rPr>
                <w:sz w:val="22"/>
                <w:szCs w:val="22"/>
              </w:rPr>
            </w:pPr>
            <w:r w:rsidRPr="00395D76">
              <w:rPr>
                <w:sz w:val="22"/>
                <w:szCs w:val="22"/>
              </w:rPr>
              <w:t>La conversion en une seule monnaie des montants résultant des opérations a) à d) ci-dessus, conformément aux dispositions de l’article 32 des IS ;</w:t>
            </w:r>
          </w:p>
          <w:p w14:paraId="10147D58" w14:textId="77777777" w:rsidR="00301FB0" w:rsidRPr="00395D76" w:rsidRDefault="00301FB0" w:rsidP="0020367E">
            <w:pPr>
              <w:numPr>
                <w:ilvl w:val="0"/>
                <w:numId w:val="13"/>
              </w:numPr>
              <w:spacing w:after="120"/>
              <w:ind w:left="1152" w:hanging="576"/>
              <w:jc w:val="both"/>
              <w:rPr>
                <w:sz w:val="22"/>
                <w:szCs w:val="22"/>
              </w:rPr>
            </w:pPr>
            <w:r w:rsidRPr="00395D76">
              <w:rPr>
                <w:sz w:val="22"/>
                <w:szCs w:val="22"/>
              </w:rPr>
              <w:t>Les ajustements résultant de l’utilisation des facteurs d’évaluation additionnels figurant à la Section III, Critères d’évaluation et de qualification.</w:t>
            </w:r>
          </w:p>
          <w:p w14:paraId="7D1965B1" w14:textId="77777777" w:rsidR="00301FB0" w:rsidRPr="00395D76" w:rsidRDefault="00301FB0" w:rsidP="0020367E">
            <w:pPr>
              <w:spacing w:after="120"/>
              <w:ind w:left="576" w:hanging="576"/>
              <w:jc w:val="both"/>
              <w:rPr>
                <w:sz w:val="22"/>
                <w:szCs w:val="22"/>
              </w:rPr>
            </w:pPr>
            <w:r w:rsidRPr="00395D76">
              <w:rPr>
                <w:sz w:val="22"/>
                <w:szCs w:val="22"/>
              </w:rPr>
              <w:t>34.3</w:t>
            </w:r>
            <w:r w:rsidRPr="00395D76">
              <w:rPr>
                <w:sz w:val="22"/>
                <w:szCs w:val="22"/>
              </w:rPr>
              <w:tab/>
              <w:t>L’effet éventuel des formules de révision des prix figurant dans les CCAG et CCAP qui seront appliquées durant la période d’exécution du Marché, ne sera pas pris en considération lors de l’évaluation des Offres.</w:t>
            </w:r>
          </w:p>
          <w:p w14:paraId="525F3781" w14:textId="77777777" w:rsidR="00301FB0" w:rsidRPr="00395D76" w:rsidRDefault="00301FB0" w:rsidP="0020367E">
            <w:pPr>
              <w:spacing w:after="120"/>
              <w:ind w:left="576" w:hanging="576"/>
              <w:jc w:val="both"/>
              <w:rPr>
                <w:sz w:val="22"/>
                <w:szCs w:val="22"/>
              </w:rPr>
            </w:pPr>
            <w:r w:rsidRPr="00395D76">
              <w:rPr>
                <w:sz w:val="22"/>
                <w:szCs w:val="22"/>
              </w:rPr>
              <w:t>34.4</w:t>
            </w:r>
            <w:r w:rsidRPr="00395D76">
              <w:rPr>
                <w:sz w:val="22"/>
                <w:szCs w:val="22"/>
              </w:rPr>
              <w:tab/>
              <w:t xml:space="preserve">Lorsque les Documents d’Appel d’Offres prévoient que les Soumissionnaires pourront indiquer le </w:t>
            </w:r>
            <w:proofErr w:type="gramStart"/>
            <w:r w:rsidRPr="00395D76">
              <w:rPr>
                <w:sz w:val="22"/>
                <w:szCs w:val="22"/>
              </w:rPr>
              <w:t>montant  de</w:t>
            </w:r>
            <w:proofErr w:type="gramEnd"/>
            <w:r w:rsidRPr="00395D76">
              <w:rPr>
                <w:sz w:val="22"/>
                <w:szCs w:val="22"/>
              </w:rPr>
              <w:t xml:space="preserve"> chaque lot séparément, la méthode d’évaluation permettant de déterminer la combinaison de la moins</w:t>
            </w:r>
            <w:r w:rsidRPr="00395D76">
              <w:rPr>
                <w:sz w:val="22"/>
                <w:szCs w:val="22"/>
              </w:rPr>
              <w:noBreakHyphen/>
            </w:r>
            <w:proofErr w:type="spellStart"/>
            <w:r w:rsidRPr="00395D76">
              <w:rPr>
                <w:sz w:val="22"/>
                <w:szCs w:val="22"/>
              </w:rPr>
              <w:t>disante</w:t>
            </w:r>
            <w:proofErr w:type="spellEnd"/>
            <w:r w:rsidRPr="00395D76">
              <w:rPr>
                <w:sz w:val="22"/>
                <w:szCs w:val="22"/>
              </w:rPr>
              <w:t xml:space="preserve"> des Offres pour l’ensemble des lots compte tenu de tous les rabais offerts dans le Formulaire de Soumission, sera précisée dans la Section III, Critères d’évaluation et de qualification.</w:t>
            </w:r>
          </w:p>
        </w:tc>
      </w:tr>
      <w:tr w:rsidR="00301FB0" w:rsidRPr="00395D76" w14:paraId="36F09B85" w14:textId="77777777" w:rsidTr="0020367E">
        <w:trPr>
          <w:gridAfter w:val="2"/>
          <w:wAfter w:w="301" w:type="dxa"/>
        </w:trPr>
        <w:tc>
          <w:tcPr>
            <w:tcW w:w="2250" w:type="dxa"/>
          </w:tcPr>
          <w:p w14:paraId="3CD33E08" w14:textId="77777777" w:rsidR="00301FB0" w:rsidRPr="00395D76" w:rsidRDefault="00301FB0" w:rsidP="0020367E">
            <w:pPr>
              <w:rPr>
                <w:sz w:val="22"/>
                <w:szCs w:val="22"/>
              </w:rPr>
            </w:pPr>
            <w:bookmarkStart w:id="277" w:name="_Toc438532650"/>
            <w:bookmarkStart w:id="278" w:name="_Toc438532651"/>
            <w:bookmarkEnd w:id="277"/>
            <w:bookmarkEnd w:id="278"/>
          </w:p>
        </w:tc>
        <w:tc>
          <w:tcPr>
            <w:tcW w:w="6719" w:type="dxa"/>
            <w:gridSpan w:val="2"/>
          </w:tcPr>
          <w:p w14:paraId="0EFF8303" w14:textId="77777777" w:rsidR="00301FB0" w:rsidRPr="00395D76" w:rsidRDefault="00301FB0" w:rsidP="0020367E">
            <w:pPr>
              <w:spacing w:after="120"/>
              <w:ind w:left="576" w:hanging="576"/>
              <w:jc w:val="both"/>
              <w:rPr>
                <w:sz w:val="22"/>
                <w:szCs w:val="22"/>
              </w:rPr>
            </w:pPr>
            <w:r w:rsidRPr="00395D76">
              <w:rPr>
                <w:sz w:val="22"/>
                <w:szCs w:val="22"/>
              </w:rPr>
              <w:t>34.5</w:t>
            </w:r>
            <w:r w:rsidRPr="00395D76">
              <w:rPr>
                <w:sz w:val="22"/>
                <w:szCs w:val="22"/>
              </w:rPr>
              <w:tab/>
              <w:t>Lors de l’évaluation du montant des Offres, l’Acheteur exclura et ne prendra pas en compte :</w:t>
            </w:r>
          </w:p>
          <w:p w14:paraId="7B51D637" w14:textId="77777777" w:rsidR="00301FB0" w:rsidRPr="00395D76" w:rsidRDefault="00301FB0" w:rsidP="0020367E">
            <w:pPr>
              <w:numPr>
                <w:ilvl w:val="0"/>
                <w:numId w:val="14"/>
              </w:numPr>
              <w:spacing w:after="120"/>
              <w:ind w:left="1152" w:hanging="576"/>
              <w:jc w:val="both"/>
              <w:rPr>
                <w:i/>
                <w:sz w:val="22"/>
                <w:szCs w:val="22"/>
              </w:rPr>
            </w:pPr>
            <w:r w:rsidRPr="00395D76">
              <w:rPr>
                <w:sz w:val="22"/>
                <w:szCs w:val="22"/>
              </w:rPr>
              <w:lastRenderedPageBreak/>
              <w:t>dans le cas de Fournitures fabriquées dans le pays de l’Acheteur, des taxes sur les ventes ou autres taxes du même type dues sur le montant des fournitures en cas d’attribution du Marché au Soumissionnaire ;</w:t>
            </w:r>
          </w:p>
          <w:p w14:paraId="0D93EACE" w14:textId="77777777" w:rsidR="00301FB0" w:rsidRPr="00395D76" w:rsidRDefault="00301FB0" w:rsidP="0020367E">
            <w:pPr>
              <w:numPr>
                <w:ilvl w:val="0"/>
                <w:numId w:val="14"/>
              </w:numPr>
              <w:spacing w:after="120"/>
              <w:ind w:left="1152" w:hanging="576"/>
              <w:jc w:val="both"/>
              <w:rPr>
                <w:sz w:val="22"/>
                <w:szCs w:val="22"/>
              </w:rPr>
            </w:pPr>
            <w:r w:rsidRPr="00395D76">
              <w:rPr>
                <w:sz w:val="22"/>
                <w:szCs w:val="22"/>
              </w:rPr>
              <w:t xml:space="preserve">dans le cas de Fournitures d’origine étrangère à importer ou déjà importées, des droits de douane et droits d’entrée et autres droits et taxes dus dans le pays de l’Acheteur sur les fournitures en cas d’attribution du Marché ; </w:t>
            </w:r>
          </w:p>
          <w:p w14:paraId="7EA386D2" w14:textId="77777777" w:rsidR="00301FB0" w:rsidRPr="00395D76" w:rsidRDefault="00301FB0" w:rsidP="0020367E">
            <w:pPr>
              <w:numPr>
                <w:ilvl w:val="0"/>
                <w:numId w:val="14"/>
              </w:numPr>
              <w:spacing w:after="120"/>
              <w:ind w:left="1152" w:hanging="576"/>
              <w:jc w:val="both"/>
              <w:rPr>
                <w:sz w:val="22"/>
                <w:szCs w:val="22"/>
              </w:rPr>
            </w:pPr>
            <w:r w:rsidRPr="00395D76">
              <w:rPr>
                <w:sz w:val="22"/>
                <w:szCs w:val="22"/>
              </w:rPr>
              <w:t>dans le cas de services connexes, les droits de douane, taxes sur les ventes et autres taxes à payer dans le pays de l’Acheteur sur les services connexes en cas d’attribution du Marché ;</w:t>
            </w:r>
          </w:p>
          <w:p w14:paraId="62782A03" w14:textId="77777777" w:rsidR="00301FB0" w:rsidRPr="00395D76" w:rsidRDefault="00301FB0" w:rsidP="0020367E">
            <w:pPr>
              <w:numPr>
                <w:ilvl w:val="0"/>
                <w:numId w:val="14"/>
              </w:numPr>
              <w:spacing w:after="120"/>
              <w:ind w:left="1152" w:hanging="576"/>
              <w:jc w:val="both"/>
              <w:rPr>
                <w:sz w:val="22"/>
                <w:szCs w:val="22"/>
              </w:rPr>
            </w:pPr>
            <w:r w:rsidRPr="00395D76">
              <w:rPr>
                <w:sz w:val="22"/>
                <w:szCs w:val="22"/>
              </w:rPr>
              <w:t>de toute provision éventuelle pour révision des prix pendant la période d’exécution du Marché, lorsqu’elle est prévue dans l’Offre.</w:t>
            </w:r>
          </w:p>
        </w:tc>
      </w:tr>
      <w:tr w:rsidR="00301FB0" w:rsidRPr="00395D76" w14:paraId="78C8984F" w14:textId="77777777" w:rsidTr="0020367E">
        <w:trPr>
          <w:gridAfter w:val="2"/>
          <w:wAfter w:w="301" w:type="dxa"/>
        </w:trPr>
        <w:tc>
          <w:tcPr>
            <w:tcW w:w="2250" w:type="dxa"/>
          </w:tcPr>
          <w:p w14:paraId="478AFC68" w14:textId="77777777" w:rsidR="00301FB0" w:rsidRPr="00395D76" w:rsidRDefault="00301FB0" w:rsidP="0020367E">
            <w:pPr>
              <w:rPr>
                <w:sz w:val="22"/>
                <w:szCs w:val="22"/>
              </w:rPr>
            </w:pPr>
            <w:bookmarkStart w:id="279" w:name="_Toc438532652"/>
            <w:bookmarkEnd w:id="279"/>
          </w:p>
        </w:tc>
        <w:tc>
          <w:tcPr>
            <w:tcW w:w="6719" w:type="dxa"/>
            <w:gridSpan w:val="2"/>
          </w:tcPr>
          <w:p w14:paraId="3A01F960" w14:textId="77777777" w:rsidR="00301FB0" w:rsidRPr="00395D76" w:rsidRDefault="00301FB0" w:rsidP="0020367E">
            <w:pPr>
              <w:spacing w:after="120"/>
              <w:ind w:left="576" w:hanging="576"/>
              <w:jc w:val="both"/>
              <w:rPr>
                <w:sz w:val="22"/>
                <w:szCs w:val="22"/>
              </w:rPr>
            </w:pPr>
            <w:r w:rsidRPr="00395D76">
              <w:rPr>
                <w:sz w:val="22"/>
                <w:szCs w:val="22"/>
              </w:rPr>
              <w:t>34.6</w:t>
            </w:r>
            <w:r w:rsidRPr="00395D76">
              <w:rPr>
                <w:sz w:val="22"/>
                <w:szCs w:val="22"/>
              </w:rPr>
              <w:tab/>
              <w:t xml:space="preserve">Pour évaluer le montant de l’Offre, l’Acheteur peut devoir prendre également en considération des facteurs autres que le prix de l’Offre indiqué en application de la clause 14 des IS, tels que les caractéristiques, la performance des fournitures et </w:t>
            </w:r>
            <w:proofErr w:type="gramStart"/>
            <w:r w:rsidRPr="00395D76">
              <w:rPr>
                <w:sz w:val="22"/>
                <w:szCs w:val="22"/>
              </w:rPr>
              <w:t>services  connexes</w:t>
            </w:r>
            <w:proofErr w:type="gramEnd"/>
            <w:r w:rsidRPr="00395D76">
              <w:rPr>
                <w:sz w:val="22"/>
                <w:szCs w:val="22"/>
              </w:rPr>
              <w:t xml:space="preserve"> et leurs conditions d’achat. Les facteurs retenus, le cas échéant, seront exprimés en termes monétaires de manière à faciliter la comparaison des Offres, sauf spécification contraire dans la Section III, Critères d’Evaluation et de Qualification. Les facteurs à utiliser et la méthode d’application seront comme indiqué à la Section III, Critères d’Evaluation et de Qualification.</w:t>
            </w:r>
          </w:p>
        </w:tc>
      </w:tr>
      <w:tr w:rsidR="00301FB0" w:rsidRPr="00395D76" w14:paraId="2CB9574F" w14:textId="77777777" w:rsidTr="0020367E">
        <w:trPr>
          <w:gridAfter w:val="2"/>
          <w:wAfter w:w="301" w:type="dxa"/>
        </w:trPr>
        <w:tc>
          <w:tcPr>
            <w:tcW w:w="2250" w:type="dxa"/>
          </w:tcPr>
          <w:p w14:paraId="428816FE" w14:textId="77777777" w:rsidR="00301FB0" w:rsidRPr="00395D76" w:rsidRDefault="00301FB0" w:rsidP="0020367E">
            <w:pPr>
              <w:rPr>
                <w:sz w:val="22"/>
                <w:szCs w:val="22"/>
              </w:rPr>
            </w:pPr>
            <w:bookmarkStart w:id="280" w:name="_Toc438532653"/>
            <w:bookmarkEnd w:id="280"/>
          </w:p>
        </w:tc>
        <w:tc>
          <w:tcPr>
            <w:tcW w:w="6719" w:type="dxa"/>
            <w:gridSpan w:val="2"/>
          </w:tcPr>
          <w:p w14:paraId="79E6F7B2" w14:textId="77777777" w:rsidR="00301FB0" w:rsidRPr="00395D76" w:rsidRDefault="00301FB0" w:rsidP="0020367E">
            <w:pPr>
              <w:spacing w:after="120"/>
              <w:ind w:left="576" w:hanging="576"/>
              <w:jc w:val="both"/>
              <w:rPr>
                <w:sz w:val="22"/>
                <w:szCs w:val="22"/>
              </w:rPr>
            </w:pPr>
            <w:r w:rsidRPr="00395D76">
              <w:rPr>
                <w:sz w:val="22"/>
                <w:szCs w:val="22"/>
              </w:rPr>
              <w:t>34.7</w:t>
            </w:r>
            <w:r w:rsidRPr="00395D76">
              <w:rPr>
                <w:sz w:val="22"/>
                <w:szCs w:val="22"/>
              </w:rPr>
              <w:tab/>
              <w:t>Si l’Offre évaluée la moins</w:t>
            </w:r>
            <w:r w:rsidRPr="00395D76">
              <w:rPr>
                <w:sz w:val="22"/>
                <w:szCs w:val="22"/>
              </w:rPr>
              <w:noBreakHyphen/>
            </w:r>
            <w:proofErr w:type="spellStart"/>
            <w:r w:rsidRPr="00395D76">
              <w:rPr>
                <w:sz w:val="22"/>
                <w:szCs w:val="22"/>
              </w:rPr>
              <w:t>disante</w:t>
            </w:r>
            <w:proofErr w:type="spellEnd"/>
            <w:r w:rsidRPr="00395D76">
              <w:rPr>
                <w:sz w:val="22"/>
                <w:szCs w:val="22"/>
              </w:rPr>
              <w:t xml:space="preserve"> est nettement inférieure à l’estimation faite par l’Acheteur, l’Acheteur demandera au Soumissionnaire de fournir le sous</w:t>
            </w:r>
            <w:r w:rsidRPr="00395D76">
              <w:rPr>
                <w:sz w:val="22"/>
                <w:szCs w:val="22"/>
              </w:rPr>
              <w:noBreakHyphen/>
              <w:t>détail des prix pour tout prix des formulaires de prix, aux fins d’établir que ces prix sont compatibles avec la méthodologie, les exigences relatives aux fournitures et l’échéancier proposé. S</w:t>
            </w:r>
            <w:r>
              <w:rPr>
                <w:sz w:val="22"/>
                <w:szCs w:val="22"/>
              </w:rPr>
              <w:t>i une ou plusieurs</w:t>
            </w:r>
            <w:r w:rsidRPr="00395D76">
              <w:rPr>
                <w:sz w:val="22"/>
                <w:szCs w:val="22"/>
              </w:rPr>
              <w:t xml:space="preserve"> incohérences </w:t>
            </w:r>
            <w:r>
              <w:rPr>
                <w:sz w:val="22"/>
                <w:szCs w:val="22"/>
              </w:rPr>
              <w:t xml:space="preserve">sont </w:t>
            </w:r>
            <w:r w:rsidRPr="00395D76">
              <w:rPr>
                <w:sz w:val="22"/>
                <w:szCs w:val="22"/>
              </w:rPr>
              <w:t xml:space="preserve">mises en évidence, l’Offre sera déclarée non conforme et rejetée. </w:t>
            </w:r>
          </w:p>
        </w:tc>
      </w:tr>
      <w:tr w:rsidR="00301FB0" w:rsidRPr="00395D76" w14:paraId="169749E9" w14:textId="77777777" w:rsidTr="0020367E">
        <w:trPr>
          <w:gridAfter w:val="2"/>
          <w:wAfter w:w="301" w:type="dxa"/>
        </w:trPr>
        <w:tc>
          <w:tcPr>
            <w:tcW w:w="2250" w:type="dxa"/>
          </w:tcPr>
          <w:p w14:paraId="5D573E0D" w14:textId="77777777" w:rsidR="00301FB0" w:rsidRPr="00395D76" w:rsidRDefault="00301FB0" w:rsidP="0020367E">
            <w:pPr>
              <w:pStyle w:val="Style2"/>
              <w:rPr>
                <w:sz w:val="22"/>
                <w:szCs w:val="22"/>
              </w:rPr>
            </w:pPr>
            <w:bookmarkStart w:id="281" w:name="_Toc438438860"/>
            <w:bookmarkStart w:id="282" w:name="_Toc438532654"/>
            <w:bookmarkStart w:id="283" w:name="_Toc438734004"/>
            <w:bookmarkStart w:id="284" w:name="_Toc438907041"/>
            <w:bookmarkStart w:id="285" w:name="_Toc438907240"/>
            <w:bookmarkStart w:id="286" w:name="_Toc475090743"/>
            <w:r w:rsidRPr="00395D76">
              <w:rPr>
                <w:sz w:val="22"/>
                <w:szCs w:val="22"/>
              </w:rPr>
              <w:t>35.  Comparaison des Offres</w:t>
            </w:r>
            <w:bookmarkEnd w:id="281"/>
            <w:bookmarkEnd w:id="282"/>
            <w:bookmarkEnd w:id="283"/>
            <w:bookmarkEnd w:id="284"/>
            <w:bookmarkEnd w:id="285"/>
            <w:bookmarkEnd w:id="286"/>
          </w:p>
        </w:tc>
        <w:tc>
          <w:tcPr>
            <w:tcW w:w="6719" w:type="dxa"/>
            <w:gridSpan w:val="2"/>
          </w:tcPr>
          <w:p w14:paraId="76F45615" w14:textId="77777777" w:rsidR="00301FB0" w:rsidRPr="00395D76" w:rsidRDefault="00301FB0" w:rsidP="0020367E">
            <w:pPr>
              <w:tabs>
                <w:tab w:val="left" w:pos="657"/>
              </w:tabs>
              <w:spacing w:after="120"/>
              <w:ind w:left="576" w:hanging="576"/>
              <w:jc w:val="both"/>
              <w:rPr>
                <w:i/>
                <w:sz w:val="22"/>
                <w:szCs w:val="22"/>
              </w:rPr>
            </w:pPr>
            <w:r w:rsidRPr="00395D76">
              <w:rPr>
                <w:sz w:val="22"/>
                <w:szCs w:val="22"/>
              </w:rPr>
              <w:t>35.1</w:t>
            </w:r>
            <w:r w:rsidRPr="00395D76">
              <w:rPr>
                <w:sz w:val="22"/>
                <w:szCs w:val="22"/>
              </w:rPr>
              <w:tab/>
              <w:t>L’Acheteur comparera le Montant évalué des Offres conformes pour l’essentiel aux dispositions des Documents d’Appel d’Offres afin de déterminer l’Offre évaluée la moins</w:t>
            </w:r>
            <w:r w:rsidRPr="00395D76">
              <w:rPr>
                <w:sz w:val="22"/>
                <w:szCs w:val="22"/>
              </w:rPr>
              <w:noBreakHyphen/>
            </w:r>
            <w:proofErr w:type="spellStart"/>
            <w:r w:rsidRPr="00395D76">
              <w:rPr>
                <w:sz w:val="22"/>
                <w:szCs w:val="22"/>
              </w:rPr>
              <w:t>disante</w:t>
            </w:r>
            <w:proofErr w:type="spellEnd"/>
            <w:r w:rsidRPr="00395D76">
              <w:rPr>
                <w:sz w:val="22"/>
                <w:szCs w:val="22"/>
              </w:rPr>
              <w:t xml:space="preserve"> en application de l’article 34.2 des IS</w:t>
            </w:r>
            <w:r w:rsidRPr="00395D76">
              <w:rPr>
                <w:i/>
                <w:sz w:val="22"/>
                <w:szCs w:val="22"/>
              </w:rPr>
              <w:t>.</w:t>
            </w:r>
          </w:p>
        </w:tc>
      </w:tr>
      <w:tr w:rsidR="00301FB0" w:rsidRPr="00395D76" w14:paraId="4AD19A7E" w14:textId="77777777" w:rsidTr="0020367E">
        <w:trPr>
          <w:gridAfter w:val="2"/>
          <w:wAfter w:w="301" w:type="dxa"/>
        </w:trPr>
        <w:tc>
          <w:tcPr>
            <w:tcW w:w="2250" w:type="dxa"/>
          </w:tcPr>
          <w:p w14:paraId="44FB20DF" w14:textId="77777777" w:rsidR="00301FB0" w:rsidRPr="00395D76" w:rsidRDefault="00301FB0" w:rsidP="0020367E">
            <w:pPr>
              <w:pStyle w:val="Style2"/>
              <w:rPr>
                <w:sz w:val="22"/>
                <w:szCs w:val="22"/>
              </w:rPr>
            </w:pPr>
            <w:bookmarkStart w:id="287" w:name="_Toc438438861"/>
            <w:bookmarkStart w:id="288" w:name="_Toc438532655"/>
            <w:bookmarkStart w:id="289" w:name="_Toc438734005"/>
            <w:bookmarkStart w:id="290" w:name="_Toc438907042"/>
            <w:bookmarkStart w:id="291" w:name="_Toc438907241"/>
            <w:bookmarkStart w:id="292" w:name="_Toc475090744"/>
            <w:r w:rsidRPr="00395D76">
              <w:rPr>
                <w:sz w:val="22"/>
                <w:szCs w:val="22"/>
              </w:rPr>
              <w:t>36.  Vérification a posteriori des qualifications du Soumissionnaire</w:t>
            </w:r>
            <w:bookmarkEnd w:id="287"/>
            <w:bookmarkEnd w:id="288"/>
            <w:bookmarkEnd w:id="289"/>
            <w:bookmarkEnd w:id="290"/>
            <w:bookmarkEnd w:id="291"/>
            <w:bookmarkEnd w:id="292"/>
          </w:p>
        </w:tc>
        <w:tc>
          <w:tcPr>
            <w:tcW w:w="6719" w:type="dxa"/>
            <w:gridSpan w:val="2"/>
          </w:tcPr>
          <w:p w14:paraId="7128F1D0" w14:textId="77777777" w:rsidR="00301FB0" w:rsidRPr="00395D76" w:rsidRDefault="00301FB0" w:rsidP="00301FB0">
            <w:pPr>
              <w:pStyle w:val="Header2-SubClauses"/>
              <w:numPr>
                <w:ilvl w:val="1"/>
                <w:numId w:val="73"/>
              </w:numPr>
              <w:tabs>
                <w:tab w:val="clear" w:pos="619"/>
                <w:tab w:val="left" w:pos="516"/>
              </w:tabs>
              <w:spacing w:after="120"/>
              <w:ind w:left="516" w:hanging="516"/>
              <w:rPr>
                <w:sz w:val="22"/>
                <w:szCs w:val="22"/>
                <w:lang w:val="fr-FR"/>
              </w:rPr>
            </w:pPr>
            <w:r w:rsidRPr="00395D76">
              <w:rPr>
                <w:sz w:val="22"/>
                <w:szCs w:val="22"/>
                <w:lang w:val="fr-FR"/>
              </w:rPr>
              <w:t>L’Acheteur s’assurera que le Soumissionnaire retenu pour avoir soumis l’Offre évaluée la moins-</w:t>
            </w:r>
            <w:proofErr w:type="spellStart"/>
            <w:r w:rsidRPr="00395D76">
              <w:rPr>
                <w:sz w:val="22"/>
                <w:szCs w:val="22"/>
                <w:lang w:val="fr-FR"/>
              </w:rPr>
              <w:t>disante</w:t>
            </w:r>
            <w:proofErr w:type="spellEnd"/>
            <w:r w:rsidRPr="00395D76">
              <w:rPr>
                <w:sz w:val="22"/>
                <w:szCs w:val="22"/>
                <w:lang w:val="fr-FR"/>
              </w:rPr>
              <w:t xml:space="preserve"> et conforme pour l’essentiel aux dispositions des Documents d’Appel d’Offres, possède bien les qualifications requises pour exécuter le Marché de façon satisfaisante stipulées à la Section III, Critères d’Evaluation et de Qualification.</w:t>
            </w:r>
          </w:p>
        </w:tc>
      </w:tr>
      <w:tr w:rsidR="00301FB0" w:rsidRPr="00395D76" w14:paraId="5802CF66" w14:textId="77777777" w:rsidTr="0020367E">
        <w:trPr>
          <w:gridAfter w:val="2"/>
          <w:wAfter w:w="301" w:type="dxa"/>
        </w:trPr>
        <w:tc>
          <w:tcPr>
            <w:tcW w:w="2250" w:type="dxa"/>
          </w:tcPr>
          <w:p w14:paraId="6620BD32" w14:textId="77777777" w:rsidR="00301FB0" w:rsidRPr="00395D76" w:rsidRDefault="00301FB0" w:rsidP="0020367E">
            <w:pPr>
              <w:pStyle w:val="Outline"/>
              <w:numPr>
                <w:ilvl w:val="0"/>
                <w:numId w:val="0"/>
              </w:numPr>
              <w:spacing w:before="0"/>
              <w:rPr>
                <w:kern w:val="0"/>
                <w:sz w:val="22"/>
                <w:szCs w:val="22"/>
              </w:rPr>
            </w:pPr>
          </w:p>
        </w:tc>
        <w:tc>
          <w:tcPr>
            <w:tcW w:w="6719" w:type="dxa"/>
            <w:gridSpan w:val="2"/>
          </w:tcPr>
          <w:p w14:paraId="110716CF" w14:textId="77777777" w:rsidR="00301FB0" w:rsidRPr="00395D76" w:rsidRDefault="00301FB0" w:rsidP="0020367E">
            <w:pPr>
              <w:tabs>
                <w:tab w:val="left" w:pos="516"/>
              </w:tabs>
              <w:spacing w:after="120"/>
              <w:ind w:left="516" w:hanging="516"/>
              <w:jc w:val="both"/>
              <w:rPr>
                <w:sz w:val="22"/>
                <w:szCs w:val="22"/>
              </w:rPr>
            </w:pPr>
            <w:r w:rsidRPr="00395D76">
              <w:rPr>
                <w:sz w:val="22"/>
                <w:szCs w:val="22"/>
              </w:rPr>
              <w:t>36.2</w:t>
            </w:r>
            <w:r w:rsidRPr="00395D76">
              <w:rPr>
                <w:sz w:val="22"/>
                <w:szCs w:val="22"/>
              </w:rPr>
              <w:tab/>
              <w:t>Cette détermination sera fondée sur l’examen des pièces attestant les qualifications du Soumissionnaire et soumises par lui en application de la clause 17 des IS.</w:t>
            </w:r>
          </w:p>
        </w:tc>
      </w:tr>
      <w:tr w:rsidR="00301FB0" w:rsidRPr="00395D76" w14:paraId="19E857F8" w14:textId="77777777" w:rsidTr="0020367E">
        <w:trPr>
          <w:gridAfter w:val="2"/>
          <w:wAfter w:w="301" w:type="dxa"/>
        </w:trPr>
        <w:tc>
          <w:tcPr>
            <w:tcW w:w="2250" w:type="dxa"/>
          </w:tcPr>
          <w:p w14:paraId="7EDB71D7" w14:textId="77777777" w:rsidR="00301FB0" w:rsidRPr="00395D76" w:rsidRDefault="00301FB0" w:rsidP="0020367E">
            <w:pPr>
              <w:rPr>
                <w:sz w:val="22"/>
                <w:szCs w:val="22"/>
              </w:rPr>
            </w:pPr>
          </w:p>
        </w:tc>
        <w:tc>
          <w:tcPr>
            <w:tcW w:w="6719" w:type="dxa"/>
            <w:gridSpan w:val="2"/>
          </w:tcPr>
          <w:p w14:paraId="43AB33A0" w14:textId="77777777" w:rsidR="00301FB0" w:rsidRPr="00395D76" w:rsidRDefault="00301FB0" w:rsidP="00301FB0">
            <w:pPr>
              <w:numPr>
                <w:ilvl w:val="1"/>
                <w:numId w:val="73"/>
              </w:numPr>
              <w:tabs>
                <w:tab w:val="left" w:pos="516"/>
              </w:tabs>
              <w:spacing w:after="120"/>
              <w:ind w:left="516" w:hanging="516"/>
              <w:jc w:val="both"/>
              <w:rPr>
                <w:sz w:val="22"/>
                <w:szCs w:val="22"/>
              </w:rPr>
            </w:pPr>
            <w:r w:rsidRPr="00395D76">
              <w:rPr>
                <w:sz w:val="22"/>
                <w:szCs w:val="22"/>
              </w:rPr>
              <w:t>L’attribution du Marché au Soumissionnaire est subordonnée à l’issue positive de cette détermination. Au cas contraire, l’Offre sera rejetée et l’Acheteur procédera à l’examen de la seconde Offre évaluée la moins-</w:t>
            </w:r>
            <w:proofErr w:type="spellStart"/>
            <w:r w:rsidRPr="00395D76">
              <w:rPr>
                <w:sz w:val="22"/>
                <w:szCs w:val="22"/>
              </w:rPr>
              <w:t>disante</w:t>
            </w:r>
            <w:proofErr w:type="spellEnd"/>
            <w:r w:rsidRPr="00395D76">
              <w:rPr>
                <w:sz w:val="22"/>
                <w:szCs w:val="22"/>
              </w:rPr>
              <w:t xml:space="preserve"> afin d’établir de la même manière si le </w:t>
            </w:r>
            <w:r w:rsidRPr="00395D76">
              <w:rPr>
                <w:sz w:val="22"/>
                <w:szCs w:val="22"/>
              </w:rPr>
              <w:lastRenderedPageBreak/>
              <w:t xml:space="preserve">Soumissionnaire est capable d’exécuter le Marché de façon satisfaisante. </w:t>
            </w:r>
          </w:p>
        </w:tc>
      </w:tr>
      <w:tr w:rsidR="00301FB0" w:rsidRPr="00395D76" w14:paraId="68707250" w14:textId="77777777" w:rsidTr="0020367E">
        <w:trPr>
          <w:gridAfter w:val="2"/>
          <w:wAfter w:w="301" w:type="dxa"/>
        </w:trPr>
        <w:tc>
          <w:tcPr>
            <w:tcW w:w="2250" w:type="dxa"/>
          </w:tcPr>
          <w:p w14:paraId="01838C94" w14:textId="77777777" w:rsidR="00301FB0" w:rsidRPr="00395D76" w:rsidRDefault="00301FB0" w:rsidP="0020367E">
            <w:pPr>
              <w:pStyle w:val="Style2"/>
              <w:keepNext/>
              <w:rPr>
                <w:sz w:val="22"/>
                <w:szCs w:val="22"/>
              </w:rPr>
            </w:pPr>
            <w:bookmarkStart w:id="293" w:name="_Toc475090745"/>
            <w:bookmarkStart w:id="294" w:name="_Toc438438862"/>
            <w:bookmarkStart w:id="295" w:name="_Toc438532656"/>
            <w:bookmarkStart w:id="296" w:name="_Toc438734006"/>
            <w:bookmarkStart w:id="297" w:name="_Toc438907043"/>
            <w:bookmarkStart w:id="298" w:name="_Toc438907242"/>
            <w:r w:rsidRPr="00395D76">
              <w:rPr>
                <w:sz w:val="22"/>
                <w:szCs w:val="22"/>
              </w:rPr>
              <w:lastRenderedPageBreak/>
              <w:t>37.  Droit de l’Acheteur d’annuler la procédure et de rejeter toutes les Offres</w:t>
            </w:r>
            <w:bookmarkEnd w:id="293"/>
            <w:r w:rsidRPr="00395D76">
              <w:rPr>
                <w:sz w:val="22"/>
                <w:szCs w:val="22"/>
              </w:rPr>
              <w:t xml:space="preserve"> </w:t>
            </w:r>
            <w:bookmarkEnd w:id="294"/>
            <w:bookmarkEnd w:id="295"/>
            <w:bookmarkEnd w:id="296"/>
            <w:bookmarkEnd w:id="297"/>
            <w:bookmarkEnd w:id="298"/>
          </w:p>
        </w:tc>
        <w:tc>
          <w:tcPr>
            <w:tcW w:w="6719" w:type="dxa"/>
            <w:gridSpan w:val="2"/>
          </w:tcPr>
          <w:p w14:paraId="2EB4C82F" w14:textId="77777777" w:rsidR="00301FB0" w:rsidRPr="00395D76" w:rsidRDefault="00301FB0" w:rsidP="0020367E">
            <w:pPr>
              <w:keepNext/>
              <w:spacing w:after="120"/>
              <w:ind w:left="576" w:hanging="576"/>
              <w:jc w:val="both"/>
              <w:rPr>
                <w:sz w:val="22"/>
                <w:szCs w:val="22"/>
              </w:rPr>
            </w:pPr>
            <w:r w:rsidRPr="00395D76">
              <w:rPr>
                <w:sz w:val="22"/>
                <w:szCs w:val="22"/>
              </w:rPr>
              <w:t>37.1</w:t>
            </w:r>
            <w:r w:rsidRPr="00395D76">
              <w:rPr>
                <w:sz w:val="22"/>
                <w:szCs w:val="22"/>
              </w:rPr>
              <w:tab/>
              <w:t>L’Acheteur se réserve le droit d’annuler la procédure d’Appel d’Offres et de rejeter toutes les Offres à tout moment avant l’attribution du Marché, sans encourir de ce fait une responsabilité quelconque vis-à-vis des Soumissionnaires. En cas d’annulation, les Offres et les Garanties de soumission seront renvoyées sans délai aux Soumissionnaires.</w:t>
            </w:r>
          </w:p>
        </w:tc>
      </w:tr>
      <w:tr w:rsidR="00301FB0" w14:paraId="6F8423D0" w14:textId="77777777" w:rsidTr="0020367E">
        <w:trPr>
          <w:gridAfter w:val="2"/>
          <w:wAfter w:w="301" w:type="dxa"/>
        </w:trPr>
        <w:tc>
          <w:tcPr>
            <w:tcW w:w="2430" w:type="dxa"/>
            <w:gridSpan w:val="2"/>
          </w:tcPr>
          <w:p w14:paraId="3CDE5818" w14:textId="77777777" w:rsidR="00301FB0" w:rsidRDefault="00301FB0" w:rsidP="0020367E"/>
        </w:tc>
        <w:tc>
          <w:tcPr>
            <w:tcW w:w="6539" w:type="dxa"/>
          </w:tcPr>
          <w:p w14:paraId="38E6579A" w14:textId="77777777" w:rsidR="00301FB0" w:rsidRDefault="00301FB0" w:rsidP="0020367E">
            <w:pPr>
              <w:pStyle w:val="Style1"/>
            </w:pPr>
            <w:bookmarkStart w:id="299" w:name="_Toc438438863"/>
            <w:bookmarkStart w:id="300" w:name="_Toc438532657"/>
            <w:bookmarkStart w:id="301" w:name="_Toc438734007"/>
            <w:bookmarkStart w:id="302" w:name="_Toc438962089"/>
            <w:bookmarkStart w:id="303" w:name="_Toc461939621"/>
            <w:bookmarkStart w:id="304" w:name="_Toc475090746"/>
            <w:r>
              <w:t>Attribution du Marché</w:t>
            </w:r>
            <w:bookmarkEnd w:id="299"/>
            <w:bookmarkEnd w:id="300"/>
            <w:bookmarkEnd w:id="301"/>
            <w:bookmarkEnd w:id="302"/>
            <w:bookmarkEnd w:id="303"/>
            <w:bookmarkEnd w:id="304"/>
          </w:p>
          <w:p w14:paraId="77BB8256" w14:textId="77777777" w:rsidR="00301FB0" w:rsidRDefault="00301FB0" w:rsidP="0020367E">
            <w:pPr>
              <w:pStyle w:val="Corpsdetexte2"/>
              <w:keepNext/>
              <w:ind w:left="288" w:hanging="306"/>
              <w:jc w:val="left"/>
              <w:rPr>
                <w:sz w:val="16"/>
                <w:lang w:val="fr-FR"/>
              </w:rPr>
            </w:pPr>
          </w:p>
        </w:tc>
      </w:tr>
      <w:tr w:rsidR="00301FB0" w:rsidRPr="00395D76" w14:paraId="70125FEE" w14:textId="77777777" w:rsidTr="0020367E">
        <w:trPr>
          <w:gridAfter w:val="2"/>
          <w:wAfter w:w="301" w:type="dxa"/>
        </w:trPr>
        <w:tc>
          <w:tcPr>
            <w:tcW w:w="2430" w:type="dxa"/>
            <w:gridSpan w:val="2"/>
          </w:tcPr>
          <w:p w14:paraId="3B5EC518" w14:textId="77777777" w:rsidR="00301FB0" w:rsidRPr="00395D76" w:rsidRDefault="00301FB0" w:rsidP="0020367E">
            <w:pPr>
              <w:pStyle w:val="Style2"/>
              <w:rPr>
                <w:sz w:val="22"/>
                <w:szCs w:val="22"/>
              </w:rPr>
            </w:pPr>
            <w:bookmarkStart w:id="305" w:name="_Toc438438864"/>
            <w:bookmarkStart w:id="306" w:name="_Toc438532658"/>
            <w:bookmarkStart w:id="307" w:name="_Toc438734008"/>
            <w:bookmarkStart w:id="308" w:name="_Toc438907044"/>
            <w:bookmarkStart w:id="309" w:name="_Toc438907243"/>
            <w:bookmarkStart w:id="310" w:name="_Toc475090747"/>
            <w:r w:rsidRPr="00395D76">
              <w:rPr>
                <w:sz w:val="22"/>
                <w:szCs w:val="22"/>
              </w:rPr>
              <w:t>38.  Critères d’attribution</w:t>
            </w:r>
            <w:bookmarkEnd w:id="305"/>
            <w:bookmarkEnd w:id="306"/>
            <w:bookmarkEnd w:id="307"/>
            <w:bookmarkEnd w:id="308"/>
            <w:bookmarkEnd w:id="309"/>
            <w:bookmarkEnd w:id="310"/>
          </w:p>
        </w:tc>
        <w:tc>
          <w:tcPr>
            <w:tcW w:w="6539" w:type="dxa"/>
          </w:tcPr>
          <w:p w14:paraId="3DBBFE2A" w14:textId="77777777" w:rsidR="00301FB0" w:rsidRPr="00395D76" w:rsidRDefault="00301FB0" w:rsidP="0020367E">
            <w:pPr>
              <w:keepNext/>
              <w:spacing w:after="120"/>
              <w:ind w:left="576" w:hanging="576"/>
              <w:jc w:val="both"/>
              <w:rPr>
                <w:sz w:val="22"/>
                <w:szCs w:val="22"/>
              </w:rPr>
            </w:pPr>
            <w:r w:rsidRPr="00395D76">
              <w:rPr>
                <w:sz w:val="22"/>
                <w:szCs w:val="22"/>
              </w:rPr>
              <w:t>38.1</w:t>
            </w:r>
            <w:r w:rsidRPr="00395D76">
              <w:rPr>
                <w:sz w:val="22"/>
                <w:szCs w:val="22"/>
              </w:rPr>
              <w:tab/>
              <w:t>Sous réserve des disposition de l’article 37.1, l’Acheteur attribuera le Marché au Soumissionnaire dont l’Offre aura été évaluée la moins-</w:t>
            </w:r>
            <w:proofErr w:type="spellStart"/>
            <w:r w:rsidRPr="00395D76">
              <w:rPr>
                <w:sz w:val="22"/>
                <w:szCs w:val="22"/>
              </w:rPr>
              <w:t>disante</w:t>
            </w:r>
            <w:proofErr w:type="spellEnd"/>
            <w:r w:rsidRPr="00395D76">
              <w:rPr>
                <w:sz w:val="22"/>
                <w:szCs w:val="22"/>
              </w:rPr>
              <w:t xml:space="preserve"> et jugée conforme pour l’essentiel aux </w:t>
            </w:r>
            <w:proofErr w:type="spellStart"/>
            <w:r w:rsidRPr="00395D76">
              <w:rPr>
                <w:sz w:val="22"/>
                <w:szCs w:val="22"/>
              </w:rPr>
              <w:t>dispositionx</w:t>
            </w:r>
            <w:proofErr w:type="spellEnd"/>
            <w:r w:rsidRPr="00395D76">
              <w:rPr>
                <w:sz w:val="22"/>
                <w:szCs w:val="22"/>
              </w:rPr>
              <w:t xml:space="preserve"> des Documents d’Appel d’Offres, à condition que le Soumissionnaire soit en outre jugé qualifié pour exécuter le Marché de façon satisfaisante.</w:t>
            </w:r>
          </w:p>
        </w:tc>
      </w:tr>
      <w:tr w:rsidR="00301FB0" w:rsidRPr="00395D76" w14:paraId="70680CBF" w14:textId="77777777" w:rsidTr="0020367E">
        <w:trPr>
          <w:gridAfter w:val="2"/>
          <w:wAfter w:w="301" w:type="dxa"/>
        </w:trPr>
        <w:tc>
          <w:tcPr>
            <w:tcW w:w="2430" w:type="dxa"/>
            <w:gridSpan w:val="2"/>
          </w:tcPr>
          <w:p w14:paraId="0BF72307" w14:textId="77777777" w:rsidR="00301FB0" w:rsidRPr="00395D76" w:rsidRDefault="00301FB0" w:rsidP="0020367E">
            <w:pPr>
              <w:pStyle w:val="Style2"/>
              <w:rPr>
                <w:sz w:val="22"/>
                <w:szCs w:val="22"/>
              </w:rPr>
            </w:pPr>
            <w:bookmarkStart w:id="311" w:name="_Toc438438865"/>
            <w:bookmarkStart w:id="312" w:name="_Toc438532659"/>
            <w:bookmarkStart w:id="313" w:name="_Toc438734009"/>
            <w:bookmarkStart w:id="314" w:name="_Toc438907045"/>
            <w:bookmarkStart w:id="315" w:name="_Toc438907244"/>
            <w:bookmarkStart w:id="316" w:name="_Toc475090748"/>
            <w:r w:rsidRPr="00395D76">
              <w:rPr>
                <w:sz w:val="22"/>
                <w:szCs w:val="22"/>
              </w:rPr>
              <w:t xml:space="preserve">39.  Droit de l’Acheteur de modifier les quantités au moment de l’attribution </w:t>
            </w:r>
            <w:bookmarkEnd w:id="311"/>
            <w:bookmarkEnd w:id="312"/>
            <w:bookmarkEnd w:id="313"/>
            <w:bookmarkEnd w:id="314"/>
            <w:bookmarkEnd w:id="315"/>
            <w:r w:rsidRPr="00395D76">
              <w:rPr>
                <w:sz w:val="22"/>
                <w:szCs w:val="22"/>
              </w:rPr>
              <w:t>du Marché</w:t>
            </w:r>
            <w:bookmarkEnd w:id="316"/>
          </w:p>
        </w:tc>
        <w:tc>
          <w:tcPr>
            <w:tcW w:w="6539" w:type="dxa"/>
          </w:tcPr>
          <w:p w14:paraId="230776DF" w14:textId="77777777" w:rsidR="00301FB0" w:rsidRPr="00395D76" w:rsidRDefault="00301FB0" w:rsidP="0020367E">
            <w:pPr>
              <w:spacing w:after="120"/>
              <w:ind w:left="576" w:hanging="576"/>
              <w:jc w:val="both"/>
              <w:rPr>
                <w:sz w:val="22"/>
                <w:szCs w:val="22"/>
              </w:rPr>
            </w:pPr>
            <w:r w:rsidRPr="00395D76">
              <w:rPr>
                <w:sz w:val="22"/>
                <w:szCs w:val="22"/>
              </w:rPr>
              <w:t>39.1</w:t>
            </w:r>
            <w:r w:rsidRPr="00395D76">
              <w:rPr>
                <w:sz w:val="22"/>
                <w:szCs w:val="22"/>
              </w:rPr>
              <w:tab/>
              <w:t xml:space="preserve">Au moment de l’attribution du Marché, l’Acheteur se réserve le droit d’augmenter ou de diminuer la quantité de fournitures et de services connexes initialement spécifiée à la Section VII, Bordereau des quantités, calendrier de livraison et spécifications techniques, pour autant que ce changement n’excède pas les pourcentages indiqués dans les </w:t>
            </w:r>
            <w:r w:rsidRPr="00395D76">
              <w:rPr>
                <w:b/>
                <w:sz w:val="22"/>
                <w:szCs w:val="22"/>
              </w:rPr>
              <w:t>DPAO</w:t>
            </w:r>
            <w:r w:rsidRPr="00395D76">
              <w:rPr>
                <w:sz w:val="22"/>
                <w:szCs w:val="22"/>
              </w:rPr>
              <w:t>, et sans aucune modification des prix unitaires ou autres conditions de l’Offre et des Documents d’Appel d’Offres.</w:t>
            </w:r>
          </w:p>
        </w:tc>
      </w:tr>
      <w:tr w:rsidR="00301FB0" w:rsidRPr="00395D76" w14:paraId="06FD87A2" w14:textId="77777777" w:rsidTr="0020367E">
        <w:trPr>
          <w:gridAfter w:val="2"/>
          <w:wAfter w:w="301" w:type="dxa"/>
        </w:trPr>
        <w:tc>
          <w:tcPr>
            <w:tcW w:w="2430" w:type="dxa"/>
            <w:gridSpan w:val="2"/>
          </w:tcPr>
          <w:p w14:paraId="62BDDD04" w14:textId="77777777" w:rsidR="00301FB0" w:rsidRPr="00395D76" w:rsidRDefault="00301FB0" w:rsidP="0020367E">
            <w:pPr>
              <w:pStyle w:val="Style2"/>
              <w:rPr>
                <w:sz w:val="22"/>
                <w:szCs w:val="22"/>
              </w:rPr>
            </w:pPr>
            <w:bookmarkStart w:id="317" w:name="_Toc438438866"/>
            <w:bookmarkStart w:id="318" w:name="_Toc438532660"/>
            <w:bookmarkStart w:id="319" w:name="_Toc438734010"/>
            <w:bookmarkStart w:id="320" w:name="_Toc438907046"/>
            <w:bookmarkStart w:id="321" w:name="_Toc438907245"/>
            <w:bookmarkStart w:id="322" w:name="_Toc475090749"/>
            <w:r w:rsidRPr="00395D76">
              <w:rPr>
                <w:sz w:val="22"/>
                <w:szCs w:val="22"/>
              </w:rPr>
              <w:t>40.  Notification de l’attribution du Marché</w:t>
            </w:r>
            <w:bookmarkEnd w:id="317"/>
            <w:bookmarkEnd w:id="318"/>
            <w:bookmarkEnd w:id="319"/>
            <w:bookmarkEnd w:id="320"/>
            <w:bookmarkEnd w:id="321"/>
            <w:bookmarkEnd w:id="322"/>
          </w:p>
        </w:tc>
        <w:tc>
          <w:tcPr>
            <w:tcW w:w="6539" w:type="dxa"/>
          </w:tcPr>
          <w:p w14:paraId="28D4D65E" w14:textId="77777777" w:rsidR="00301FB0" w:rsidRPr="00395D76" w:rsidRDefault="00301FB0" w:rsidP="0020367E">
            <w:pPr>
              <w:tabs>
                <w:tab w:val="left" w:pos="576"/>
                <w:tab w:val="left" w:pos="1152"/>
              </w:tabs>
              <w:spacing w:after="120"/>
              <w:ind w:left="612" w:hanging="612"/>
              <w:jc w:val="both"/>
              <w:rPr>
                <w:sz w:val="22"/>
                <w:szCs w:val="22"/>
              </w:rPr>
            </w:pPr>
            <w:r w:rsidRPr="00395D76">
              <w:rPr>
                <w:sz w:val="22"/>
                <w:szCs w:val="22"/>
              </w:rPr>
              <w:t>40.1</w:t>
            </w:r>
            <w:r w:rsidRPr="00395D76">
              <w:rPr>
                <w:sz w:val="22"/>
                <w:szCs w:val="22"/>
              </w:rPr>
              <w:tab/>
              <w:t xml:space="preserve">Avant l’expiration du délai de validité des Offres, l’Acheteur notifiera au Soumissionnaire retenu, par écrit, que son Offre a été retenue. La lettre de notification à laquelle il est fait référence ci-après et dans le Marché sous l’intitulé « Lettre de Marché » comportera le montant que l’Acheteur devra </w:t>
            </w:r>
            <w:proofErr w:type="gramStart"/>
            <w:r w:rsidRPr="00395D76">
              <w:rPr>
                <w:sz w:val="22"/>
                <w:szCs w:val="22"/>
              </w:rPr>
              <w:t>régler  au</w:t>
            </w:r>
            <w:proofErr w:type="gramEnd"/>
            <w:r w:rsidRPr="00395D76">
              <w:rPr>
                <w:sz w:val="22"/>
                <w:szCs w:val="22"/>
              </w:rPr>
              <w:t xml:space="preserve"> Fournisseur pour l’exécution du Marché, montant auquel il est fait référence ci-après et dans les documents contractuels sous le terme de « Prix du Marché ». L’Acheteur notifiera simultanément aux autres Soumissionnaires le résultat de l’Appel d’Offres.</w:t>
            </w:r>
          </w:p>
          <w:p w14:paraId="0830ADEB" w14:textId="77777777" w:rsidR="00301FB0" w:rsidRPr="00395D76" w:rsidRDefault="00301FB0" w:rsidP="0020367E">
            <w:pPr>
              <w:tabs>
                <w:tab w:val="left" w:pos="576"/>
                <w:tab w:val="left" w:pos="1152"/>
              </w:tabs>
              <w:spacing w:after="120"/>
              <w:ind w:left="612" w:hanging="612"/>
              <w:jc w:val="both"/>
              <w:rPr>
                <w:sz w:val="22"/>
                <w:szCs w:val="22"/>
              </w:rPr>
            </w:pPr>
            <w:r w:rsidRPr="00395D76">
              <w:rPr>
                <w:sz w:val="22"/>
                <w:szCs w:val="22"/>
              </w:rPr>
              <w:t>40.2</w:t>
            </w:r>
            <w:r w:rsidRPr="00395D76">
              <w:rPr>
                <w:sz w:val="22"/>
                <w:szCs w:val="22"/>
              </w:rPr>
              <w:tab/>
              <w:t>Jusqu’à la signature et l’approbation du Marché, la Notification d’attribution constituera l’engagement réciproque de l’Acheteur et de l’Attributaire.</w:t>
            </w:r>
          </w:p>
          <w:p w14:paraId="4E8CB4B6" w14:textId="77777777" w:rsidR="00301FB0" w:rsidRPr="00395D76" w:rsidRDefault="00301FB0" w:rsidP="0020367E">
            <w:pPr>
              <w:spacing w:after="120"/>
              <w:ind w:left="576" w:hanging="576"/>
              <w:jc w:val="both"/>
              <w:rPr>
                <w:sz w:val="22"/>
                <w:szCs w:val="22"/>
              </w:rPr>
            </w:pPr>
            <w:r w:rsidRPr="00395D76">
              <w:rPr>
                <w:sz w:val="22"/>
                <w:szCs w:val="22"/>
              </w:rPr>
              <w:t>40.3</w:t>
            </w:r>
            <w:r w:rsidRPr="00395D76">
              <w:rPr>
                <w:sz w:val="22"/>
                <w:szCs w:val="22"/>
              </w:rPr>
              <w:tab/>
              <w:t>L’Acheteur répondra rapidement par écrit à tout Soumissionnaire ayant présenté une Offre infructueuse qui, après la notification des résultats par l’Acheteur selon les dispositions de la clause 40.1, aura présenté par écrit à l’Acheteur une requête en vue d’obtenir des informations sur le (ou les) motif(s) pour le(s)quel(s) son Offre n’a pas été retenue.</w:t>
            </w:r>
          </w:p>
        </w:tc>
      </w:tr>
      <w:tr w:rsidR="00301FB0" w:rsidRPr="00395D76" w14:paraId="440FD93D" w14:textId="77777777" w:rsidTr="0020367E">
        <w:trPr>
          <w:gridAfter w:val="2"/>
          <w:wAfter w:w="301" w:type="dxa"/>
        </w:trPr>
        <w:tc>
          <w:tcPr>
            <w:tcW w:w="2430" w:type="dxa"/>
            <w:gridSpan w:val="2"/>
          </w:tcPr>
          <w:p w14:paraId="4748F957" w14:textId="77777777" w:rsidR="00301FB0" w:rsidRPr="00395D76" w:rsidRDefault="00301FB0" w:rsidP="0020367E">
            <w:pPr>
              <w:pStyle w:val="Style2"/>
              <w:rPr>
                <w:sz w:val="22"/>
                <w:szCs w:val="22"/>
              </w:rPr>
            </w:pPr>
            <w:bookmarkStart w:id="323" w:name="_Toc438438867"/>
            <w:bookmarkStart w:id="324" w:name="_Toc438532661"/>
            <w:bookmarkStart w:id="325" w:name="_Toc438734011"/>
            <w:bookmarkStart w:id="326" w:name="_Toc438907047"/>
            <w:bookmarkStart w:id="327" w:name="_Toc438907246"/>
            <w:bookmarkStart w:id="328" w:name="_Toc475090750"/>
            <w:r w:rsidRPr="00395D76">
              <w:rPr>
                <w:sz w:val="22"/>
                <w:szCs w:val="22"/>
              </w:rPr>
              <w:t>41.  Signature du Marché</w:t>
            </w:r>
            <w:bookmarkEnd w:id="323"/>
            <w:bookmarkEnd w:id="324"/>
            <w:bookmarkEnd w:id="325"/>
            <w:bookmarkEnd w:id="326"/>
            <w:bookmarkEnd w:id="327"/>
            <w:bookmarkEnd w:id="328"/>
          </w:p>
        </w:tc>
        <w:tc>
          <w:tcPr>
            <w:tcW w:w="6539" w:type="dxa"/>
          </w:tcPr>
          <w:p w14:paraId="55924DE1" w14:textId="77777777" w:rsidR="00301FB0" w:rsidRPr="00395D76" w:rsidRDefault="00301FB0" w:rsidP="0020367E">
            <w:pPr>
              <w:tabs>
                <w:tab w:val="left" w:pos="619"/>
              </w:tabs>
              <w:spacing w:after="120"/>
              <w:ind w:left="619" w:hanging="619"/>
              <w:jc w:val="both"/>
              <w:rPr>
                <w:sz w:val="22"/>
                <w:szCs w:val="22"/>
              </w:rPr>
            </w:pPr>
            <w:r w:rsidRPr="00395D76">
              <w:rPr>
                <w:sz w:val="22"/>
                <w:szCs w:val="22"/>
              </w:rPr>
              <w:t>41.1</w:t>
            </w:r>
            <w:r w:rsidRPr="00395D76">
              <w:rPr>
                <w:sz w:val="22"/>
                <w:szCs w:val="22"/>
              </w:rPr>
              <w:tab/>
              <w:t>Dans les meilleurs délais après la Notification d’attribution, l’Acheteur enverra au Soumissionnaire retenu l’Acte d’engagement.</w:t>
            </w:r>
          </w:p>
          <w:p w14:paraId="68C29152" w14:textId="77777777" w:rsidR="00301FB0" w:rsidRPr="00395D76" w:rsidRDefault="00301FB0" w:rsidP="0020367E">
            <w:pPr>
              <w:tabs>
                <w:tab w:val="left" w:pos="619"/>
              </w:tabs>
              <w:spacing w:after="120"/>
              <w:ind w:left="619" w:hanging="619"/>
              <w:jc w:val="both"/>
              <w:rPr>
                <w:sz w:val="22"/>
                <w:szCs w:val="22"/>
              </w:rPr>
            </w:pPr>
            <w:r w:rsidRPr="00395D76">
              <w:rPr>
                <w:sz w:val="22"/>
                <w:szCs w:val="22"/>
              </w:rPr>
              <w:t>41.2</w:t>
            </w:r>
            <w:r w:rsidRPr="00395D76">
              <w:rPr>
                <w:sz w:val="22"/>
                <w:szCs w:val="22"/>
              </w:rPr>
              <w:tab/>
              <w:t>Dans les vingt-huit (28) jours suivant la réception de l’Acte d’Engagement</w:t>
            </w:r>
            <w:r w:rsidRPr="00395D76" w:rsidDel="007B0F7D">
              <w:rPr>
                <w:sz w:val="22"/>
                <w:szCs w:val="22"/>
              </w:rPr>
              <w:t xml:space="preserve"> </w:t>
            </w:r>
            <w:r w:rsidRPr="00395D76">
              <w:rPr>
                <w:sz w:val="22"/>
                <w:szCs w:val="22"/>
              </w:rPr>
              <w:t>le Soumissionnaire retenu le renverra à l’Acheteur après l’avoir daté et signé.</w:t>
            </w:r>
          </w:p>
          <w:p w14:paraId="0B4DD5CD" w14:textId="77777777" w:rsidR="00301FB0" w:rsidRPr="00395D76" w:rsidRDefault="00301FB0" w:rsidP="0020367E">
            <w:pPr>
              <w:tabs>
                <w:tab w:val="left" w:pos="619"/>
              </w:tabs>
              <w:spacing w:after="120"/>
              <w:ind w:left="619" w:hanging="619"/>
              <w:jc w:val="both"/>
              <w:rPr>
                <w:sz w:val="22"/>
                <w:szCs w:val="22"/>
              </w:rPr>
            </w:pPr>
            <w:r w:rsidRPr="00395D76">
              <w:rPr>
                <w:sz w:val="22"/>
                <w:szCs w:val="22"/>
              </w:rPr>
              <w:lastRenderedPageBreak/>
              <w:t>41.3</w:t>
            </w:r>
            <w:r w:rsidRPr="00395D76">
              <w:rPr>
                <w:sz w:val="22"/>
                <w:szCs w:val="22"/>
              </w:rPr>
              <w:tab/>
              <w:t>Nonobstant les dispositions de l’article 41.2 des IS, si la signature de l’Acte d’engagement est empêchée par toute restriction d’exportation imputable à l’Acheteur, vers le pays de l’Acheteur, ou à l’usage des biens ou produits, systèmes ou services à fournir, lorsque de telles restrictions d’exportation résultent de l’application de la réglementation du commerce d’un pays qui fournit ces biens ou produits, systèmes ou services, le Soumissionnaire ne sera pas lié par son Offre. Cependant ceci est à la condition expresse que le Soumissionnaire soit en mesure de démontrer, à la satisfaction de l’Acheteur et de l’AFD, que la signature de l’Acte d’engagement n’a pas été empêchée pour une cause imputable au Soumissionnaire, pour cause de retard dans la mise en œuvre de formalités, y compris l’obtention de tout permis, autorisation(s) et licence(s) nécessaires à l’exportation des biens ou produits, systèmes ou services dans le cadre des dispositions du Marché.</w:t>
            </w:r>
          </w:p>
        </w:tc>
      </w:tr>
      <w:tr w:rsidR="00301FB0" w:rsidRPr="00395D76" w14:paraId="6FC67599" w14:textId="77777777" w:rsidTr="0020367E">
        <w:trPr>
          <w:gridAfter w:val="2"/>
          <w:wAfter w:w="301" w:type="dxa"/>
        </w:trPr>
        <w:tc>
          <w:tcPr>
            <w:tcW w:w="2430" w:type="dxa"/>
            <w:gridSpan w:val="2"/>
          </w:tcPr>
          <w:p w14:paraId="2F0DC2BE" w14:textId="77777777" w:rsidR="00301FB0" w:rsidRPr="00395D76" w:rsidRDefault="00301FB0" w:rsidP="0020367E">
            <w:pPr>
              <w:pStyle w:val="Style2"/>
              <w:rPr>
                <w:sz w:val="22"/>
                <w:szCs w:val="22"/>
              </w:rPr>
            </w:pPr>
            <w:bookmarkStart w:id="329" w:name="_Toc438438868"/>
            <w:bookmarkStart w:id="330" w:name="_Toc438532662"/>
            <w:bookmarkStart w:id="331" w:name="_Toc438734012"/>
            <w:bookmarkStart w:id="332" w:name="_Toc438907048"/>
            <w:bookmarkStart w:id="333" w:name="_Toc438907247"/>
            <w:bookmarkStart w:id="334" w:name="_Toc475090751"/>
            <w:r w:rsidRPr="00395D76">
              <w:rPr>
                <w:sz w:val="22"/>
                <w:szCs w:val="22"/>
              </w:rPr>
              <w:lastRenderedPageBreak/>
              <w:t>42.  Garantie de bonne exécution</w:t>
            </w:r>
            <w:bookmarkEnd w:id="329"/>
            <w:bookmarkEnd w:id="330"/>
            <w:bookmarkEnd w:id="331"/>
            <w:bookmarkEnd w:id="332"/>
            <w:bookmarkEnd w:id="333"/>
            <w:bookmarkEnd w:id="334"/>
          </w:p>
        </w:tc>
        <w:tc>
          <w:tcPr>
            <w:tcW w:w="6539" w:type="dxa"/>
          </w:tcPr>
          <w:p w14:paraId="3DF4B4BC" w14:textId="77777777" w:rsidR="00301FB0" w:rsidRPr="00395D76" w:rsidRDefault="00301FB0" w:rsidP="0020367E">
            <w:pPr>
              <w:spacing w:after="120"/>
              <w:ind w:left="576" w:hanging="576"/>
              <w:jc w:val="both"/>
              <w:rPr>
                <w:sz w:val="22"/>
                <w:szCs w:val="22"/>
              </w:rPr>
            </w:pPr>
            <w:r w:rsidRPr="00395D76">
              <w:rPr>
                <w:sz w:val="22"/>
                <w:szCs w:val="22"/>
              </w:rPr>
              <w:t>42.1</w:t>
            </w:r>
            <w:r w:rsidRPr="00395D76">
              <w:rPr>
                <w:sz w:val="22"/>
                <w:szCs w:val="22"/>
              </w:rPr>
              <w:tab/>
              <w:t>Dans les vingt-huit (28) jours suivant la réception de la notification de l’attribution du Marché effectuée par l’Acheteur, le Soumissionnaire retenu devra fournir la Garantie de bonne exécution, conformément au CCAG, en utilisant le Formulaire de Garantie de bonne exécution figurant à la Section X, Formulaires du Marché ou tout autre modèle jugé acceptable par l’Acheteur. Un organisme de caution ou une compagnie d’assurance situé en dehors du Pays de l’Acheteur devra avoir un correspondant dans le Pays de l’Acheteur afin de permettre de saisir la caution, le cas échéant.</w:t>
            </w:r>
          </w:p>
        </w:tc>
      </w:tr>
      <w:tr w:rsidR="00301FB0" w:rsidRPr="00395D76" w14:paraId="1F70752E" w14:textId="77777777" w:rsidTr="0020367E">
        <w:trPr>
          <w:gridAfter w:val="2"/>
          <w:wAfter w:w="301" w:type="dxa"/>
        </w:trPr>
        <w:tc>
          <w:tcPr>
            <w:tcW w:w="2430" w:type="dxa"/>
            <w:gridSpan w:val="2"/>
          </w:tcPr>
          <w:p w14:paraId="2B9A5E9A" w14:textId="77777777" w:rsidR="00301FB0" w:rsidRPr="00395D76" w:rsidRDefault="00301FB0" w:rsidP="0020367E">
            <w:pPr>
              <w:rPr>
                <w:sz w:val="22"/>
                <w:szCs w:val="22"/>
              </w:rPr>
            </w:pPr>
          </w:p>
        </w:tc>
        <w:tc>
          <w:tcPr>
            <w:tcW w:w="6539" w:type="dxa"/>
          </w:tcPr>
          <w:p w14:paraId="5C2C02B3" w14:textId="77777777" w:rsidR="00301FB0" w:rsidRPr="00395D76" w:rsidRDefault="00301FB0" w:rsidP="0020367E">
            <w:pPr>
              <w:tabs>
                <w:tab w:val="left" w:pos="720"/>
              </w:tabs>
              <w:spacing w:after="120"/>
              <w:ind w:left="576" w:hanging="576"/>
              <w:jc w:val="both"/>
              <w:rPr>
                <w:sz w:val="22"/>
                <w:szCs w:val="22"/>
              </w:rPr>
            </w:pPr>
            <w:r w:rsidRPr="00395D76">
              <w:rPr>
                <w:sz w:val="22"/>
                <w:szCs w:val="22"/>
              </w:rPr>
              <w:t>42.2</w:t>
            </w:r>
            <w:r w:rsidRPr="00395D76">
              <w:rPr>
                <w:sz w:val="22"/>
                <w:szCs w:val="22"/>
              </w:rPr>
              <w:tab/>
              <w:t>Si l’attributaire ne fournit pas la Garantie de bonne exécution ainsi que mentionné ci-dessus, ou s’il ne signe pas l’Acte d’engagement, l’Acheteur aura la faculté d’annuler l’attribution du Marché et de saisir la Garantie de Soumission ou de mettre en œuvre la Déclaration de Garantie de Soumission, auquel cas l’Acheteur attribuera le Marché au Soumissionnaire dont l’Offre est jugée conforme pour l’essentiel aux dispositions des Documents d’Appel d’Offres et évaluée la deuxième moins</w:t>
            </w:r>
            <w:r w:rsidRPr="00395D76">
              <w:rPr>
                <w:sz w:val="22"/>
                <w:szCs w:val="22"/>
              </w:rPr>
              <w:noBreakHyphen/>
            </w:r>
            <w:proofErr w:type="spellStart"/>
            <w:r w:rsidRPr="00395D76">
              <w:rPr>
                <w:sz w:val="22"/>
                <w:szCs w:val="22"/>
              </w:rPr>
              <w:t>disante</w:t>
            </w:r>
            <w:proofErr w:type="spellEnd"/>
            <w:r w:rsidRPr="00395D76">
              <w:rPr>
                <w:sz w:val="22"/>
                <w:szCs w:val="22"/>
              </w:rPr>
              <w:t>, et qui possède les qualifications requises pour exécuter le Marché.</w:t>
            </w:r>
          </w:p>
        </w:tc>
      </w:tr>
    </w:tbl>
    <w:p w14:paraId="337E4CD6" w14:textId="77777777" w:rsidR="009A2D60" w:rsidRPr="00C75BA0" w:rsidRDefault="009A2D60" w:rsidP="00FC31C4">
      <w:pPr>
        <w:ind w:left="180"/>
        <w:rPr>
          <w:sz w:val="22"/>
          <w:szCs w:val="22"/>
        </w:rPr>
      </w:pPr>
    </w:p>
    <w:p w14:paraId="0F567899" w14:textId="77777777" w:rsidR="00372896" w:rsidRPr="00C75BA0" w:rsidRDefault="00372896" w:rsidP="00FC31C4">
      <w:pPr>
        <w:ind w:left="180"/>
        <w:sectPr w:rsidR="00372896" w:rsidRPr="00C75BA0" w:rsidSect="00585756">
          <w:headerReference w:type="even" r:id="rId26"/>
          <w:headerReference w:type="default" r:id="rId27"/>
          <w:headerReference w:type="first" r:id="rId28"/>
          <w:pgSz w:w="11907" w:h="16840" w:code="9"/>
          <w:pgMar w:top="1440" w:right="1440" w:bottom="1440" w:left="1440" w:header="720" w:footer="720" w:gutter="567"/>
          <w:pgNumType w:start="1"/>
          <w:cols w:space="720"/>
          <w:titlePg/>
        </w:sectPr>
      </w:pPr>
    </w:p>
    <w:tbl>
      <w:tblPr>
        <w:tblW w:w="9090"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312"/>
        <w:gridCol w:w="7778"/>
      </w:tblGrid>
      <w:tr w:rsidR="00FC31C4" w:rsidRPr="00C75BA0" w14:paraId="2D0647BB" w14:textId="77777777" w:rsidTr="00EB2CBD">
        <w:trPr>
          <w:cantSplit/>
        </w:trPr>
        <w:tc>
          <w:tcPr>
            <w:tcW w:w="9090" w:type="dxa"/>
            <w:gridSpan w:val="2"/>
            <w:tcBorders>
              <w:top w:val="nil"/>
              <w:left w:val="nil"/>
              <w:bottom w:val="single" w:sz="12" w:space="0" w:color="000000"/>
              <w:right w:val="nil"/>
            </w:tcBorders>
            <w:vAlign w:val="center"/>
          </w:tcPr>
          <w:p w14:paraId="035D4AAC" w14:textId="2A95DF27" w:rsidR="00FC31C4" w:rsidRPr="00C75BA0" w:rsidRDefault="00FC31C4" w:rsidP="00F45C5E">
            <w:pPr>
              <w:pStyle w:val="Sous-titre"/>
              <w:rPr>
                <w:lang w:val="fr-FR"/>
              </w:rPr>
            </w:pPr>
            <w:r w:rsidRPr="00C75BA0">
              <w:rPr>
                <w:lang w:val="fr-FR"/>
              </w:rPr>
              <w:lastRenderedPageBreak/>
              <w:br w:type="page"/>
            </w:r>
            <w:bookmarkStart w:id="335" w:name="_Toc438366665"/>
            <w:bookmarkStart w:id="336" w:name="_Toc475090754"/>
            <w:r w:rsidR="002278BB" w:rsidRPr="00C75BA0">
              <w:rPr>
                <w:lang w:val="fr-FR"/>
              </w:rPr>
              <w:t>Section II.</w:t>
            </w:r>
            <w:r w:rsidR="002278BB" w:rsidRPr="00C75BA0">
              <w:rPr>
                <w:lang w:val="fr-FR"/>
              </w:rPr>
              <w:tab/>
            </w:r>
            <w:r w:rsidRPr="00C75BA0">
              <w:rPr>
                <w:lang w:val="fr-FR"/>
              </w:rPr>
              <w:t>Données particulières de l’</w:t>
            </w:r>
            <w:r w:rsidR="00524D3E" w:rsidRPr="00C75BA0">
              <w:rPr>
                <w:lang w:val="fr-FR"/>
              </w:rPr>
              <w:t>Appel d’Offres</w:t>
            </w:r>
            <w:bookmarkEnd w:id="335"/>
            <w:bookmarkEnd w:id="336"/>
          </w:p>
        </w:tc>
      </w:tr>
      <w:tr w:rsidR="00FC31C4" w:rsidRPr="00C75BA0" w14:paraId="7DFDB08A" w14:textId="77777777" w:rsidTr="00EB2CBD">
        <w:trPr>
          <w:cantSplit/>
        </w:trPr>
        <w:tc>
          <w:tcPr>
            <w:tcW w:w="9090" w:type="dxa"/>
            <w:gridSpan w:val="2"/>
            <w:tcBorders>
              <w:bottom w:val="single" w:sz="12" w:space="0" w:color="000000"/>
            </w:tcBorders>
            <w:vAlign w:val="center"/>
          </w:tcPr>
          <w:p w14:paraId="64FAA0F5" w14:textId="77777777" w:rsidR="00FC31C4" w:rsidRPr="00C75BA0" w:rsidRDefault="00FC31C4">
            <w:pPr>
              <w:numPr>
                <w:ilvl w:val="2"/>
                <w:numId w:val="82"/>
              </w:numPr>
              <w:spacing w:before="240" w:after="120"/>
              <w:ind w:left="-108"/>
              <w:jc w:val="center"/>
              <w:rPr>
                <w:b/>
                <w:sz w:val="28"/>
              </w:rPr>
            </w:pPr>
            <w:r w:rsidRPr="00C75BA0">
              <w:rPr>
                <w:b/>
                <w:sz w:val="28"/>
              </w:rPr>
              <w:t>Introduction</w:t>
            </w:r>
          </w:p>
        </w:tc>
      </w:tr>
      <w:tr w:rsidR="00FC31C4" w:rsidRPr="00C75BA0" w14:paraId="5326EEC0" w14:textId="77777777" w:rsidTr="00EB2CBD">
        <w:trPr>
          <w:cantSplit/>
          <w:trHeight w:val="1355"/>
        </w:trPr>
        <w:tc>
          <w:tcPr>
            <w:tcW w:w="1312" w:type="dxa"/>
            <w:tcBorders>
              <w:bottom w:val="nil"/>
            </w:tcBorders>
          </w:tcPr>
          <w:p w14:paraId="086AA0A9" w14:textId="77777777" w:rsidR="00FC31C4" w:rsidRPr="00C75BA0" w:rsidRDefault="00FC31C4" w:rsidP="00915666">
            <w:pPr>
              <w:spacing w:before="120" w:after="120"/>
              <w:rPr>
                <w:b/>
                <w:sz w:val="22"/>
                <w:szCs w:val="22"/>
              </w:rPr>
            </w:pPr>
            <w:r w:rsidRPr="00C75BA0">
              <w:rPr>
                <w:b/>
                <w:sz w:val="22"/>
                <w:szCs w:val="22"/>
              </w:rPr>
              <w:t>IS 1.1</w:t>
            </w:r>
          </w:p>
        </w:tc>
        <w:tc>
          <w:tcPr>
            <w:tcW w:w="7778" w:type="dxa"/>
            <w:tcBorders>
              <w:bottom w:val="nil"/>
            </w:tcBorders>
          </w:tcPr>
          <w:p w14:paraId="103FCA01" w14:textId="77777777" w:rsidR="003501EC" w:rsidRPr="00C75BA0" w:rsidRDefault="008A7560" w:rsidP="003501EC">
            <w:pPr>
              <w:spacing w:before="80"/>
              <w:jc w:val="both"/>
              <w:rPr>
                <w:sz w:val="22"/>
                <w:szCs w:val="22"/>
              </w:rPr>
            </w:pPr>
            <w:r w:rsidRPr="00C75BA0">
              <w:rPr>
                <w:sz w:val="22"/>
                <w:szCs w:val="22"/>
              </w:rPr>
              <w:t xml:space="preserve">Identification et </w:t>
            </w:r>
            <w:r w:rsidR="00FC31C4" w:rsidRPr="00C75BA0">
              <w:rPr>
                <w:sz w:val="22"/>
                <w:szCs w:val="22"/>
              </w:rPr>
              <w:t>Numéro de l’</w:t>
            </w:r>
            <w:r w:rsidR="003501EC" w:rsidRPr="00C75BA0">
              <w:rPr>
                <w:sz w:val="22"/>
                <w:szCs w:val="22"/>
              </w:rPr>
              <w:t>A</w:t>
            </w:r>
            <w:r w:rsidR="00FC31C4" w:rsidRPr="00C75BA0">
              <w:rPr>
                <w:sz w:val="22"/>
                <w:szCs w:val="22"/>
              </w:rPr>
              <w:t>vis d’</w:t>
            </w:r>
            <w:r w:rsidR="00524D3E" w:rsidRPr="00C75BA0">
              <w:rPr>
                <w:sz w:val="22"/>
                <w:szCs w:val="22"/>
              </w:rPr>
              <w:t>Appel d’Offres</w:t>
            </w:r>
            <w:r w:rsidR="00D07616" w:rsidRPr="00C75BA0">
              <w:rPr>
                <w:sz w:val="22"/>
                <w:szCs w:val="22"/>
              </w:rPr>
              <w:t xml:space="preserve"> </w:t>
            </w:r>
            <w:r w:rsidR="00FC31C4" w:rsidRPr="00C75BA0">
              <w:rPr>
                <w:sz w:val="22"/>
                <w:szCs w:val="22"/>
              </w:rPr>
              <w:t>:</w:t>
            </w:r>
          </w:p>
          <w:p w14:paraId="7D3AFBA5" w14:textId="1C94E98E" w:rsidR="004112D0" w:rsidRPr="00C75BA0" w:rsidRDefault="004112D0" w:rsidP="003501EC">
            <w:pPr>
              <w:rPr>
                <w:b/>
                <w:bCs/>
                <w:iCs/>
                <w:sz w:val="22"/>
                <w:szCs w:val="22"/>
              </w:rPr>
            </w:pPr>
            <w:r w:rsidRPr="00C75BA0">
              <w:rPr>
                <w:b/>
                <w:bCs/>
                <w:iCs/>
                <w:sz w:val="22"/>
                <w:szCs w:val="22"/>
              </w:rPr>
              <w:t xml:space="preserve">FOURNITURE, INSTALLATION, </w:t>
            </w:r>
            <w:r w:rsidR="00442959" w:rsidRPr="00C75BA0">
              <w:rPr>
                <w:b/>
                <w:bCs/>
                <w:iCs/>
                <w:sz w:val="22"/>
                <w:szCs w:val="22"/>
              </w:rPr>
              <w:t xml:space="preserve">MISE EN SERVICE, </w:t>
            </w:r>
            <w:r w:rsidRPr="00C75BA0">
              <w:rPr>
                <w:b/>
                <w:bCs/>
                <w:iCs/>
                <w:sz w:val="22"/>
                <w:szCs w:val="22"/>
              </w:rPr>
              <w:t>FORMATION</w:t>
            </w:r>
            <w:r w:rsidR="00442959" w:rsidRPr="00C75BA0">
              <w:rPr>
                <w:b/>
                <w:bCs/>
                <w:iCs/>
                <w:sz w:val="22"/>
                <w:szCs w:val="22"/>
              </w:rPr>
              <w:t xml:space="preserve"> </w:t>
            </w:r>
            <w:r w:rsidR="00EB2CBD" w:rsidRPr="00C75BA0">
              <w:rPr>
                <w:b/>
                <w:bCs/>
                <w:iCs/>
                <w:sz w:val="22"/>
                <w:szCs w:val="22"/>
              </w:rPr>
              <w:t xml:space="preserve">ET </w:t>
            </w:r>
            <w:r w:rsidRPr="00C75BA0">
              <w:rPr>
                <w:b/>
                <w:bCs/>
                <w:iCs/>
                <w:sz w:val="22"/>
                <w:szCs w:val="22"/>
              </w:rPr>
              <w:t>SAV DES EQUIPEMENTS BIOMEDIC</w:t>
            </w:r>
            <w:r w:rsidR="00EB2CBD" w:rsidRPr="00C75BA0">
              <w:rPr>
                <w:b/>
                <w:bCs/>
                <w:iCs/>
                <w:sz w:val="22"/>
                <w:szCs w:val="22"/>
              </w:rPr>
              <w:t>AUX</w:t>
            </w:r>
            <w:r w:rsidRPr="00C75BA0">
              <w:rPr>
                <w:b/>
                <w:bCs/>
                <w:iCs/>
                <w:sz w:val="22"/>
                <w:szCs w:val="22"/>
              </w:rPr>
              <w:t xml:space="preserve"> POUR </w:t>
            </w:r>
            <w:r w:rsidR="00F725A7" w:rsidRPr="00C75BA0">
              <w:rPr>
                <w:b/>
                <w:bCs/>
                <w:iCs/>
                <w:sz w:val="22"/>
                <w:szCs w:val="22"/>
              </w:rPr>
              <w:t xml:space="preserve">LE </w:t>
            </w:r>
            <w:r w:rsidRPr="00C75BA0">
              <w:rPr>
                <w:b/>
                <w:bCs/>
                <w:iCs/>
                <w:sz w:val="22"/>
                <w:szCs w:val="22"/>
              </w:rPr>
              <w:t xml:space="preserve">CRTS NGOZI- </w:t>
            </w:r>
            <w:r w:rsidR="00EB2CBD" w:rsidRPr="00C75BA0">
              <w:rPr>
                <w:b/>
                <w:bCs/>
                <w:iCs/>
                <w:sz w:val="22"/>
                <w:szCs w:val="22"/>
              </w:rPr>
              <w:t>BURUNDI</w:t>
            </w:r>
          </w:p>
          <w:p w14:paraId="7DA2370D" w14:textId="65A4E74D" w:rsidR="00FC31C4" w:rsidRPr="00C75BA0" w:rsidRDefault="00253D2B" w:rsidP="0024406F">
            <w:pPr>
              <w:tabs>
                <w:tab w:val="right" w:pos="7272"/>
              </w:tabs>
              <w:ind w:left="7"/>
              <w:rPr>
                <w:sz w:val="22"/>
                <w:szCs w:val="22"/>
              </w:rPr>
            </w:pPr>
            <w:r w:rsidRPr="00C75BA0">
              <w:rPr>
                <w:b/>
                <w:bCs/>
                <w:sz w:val="22"/>
                <w:szCs w:val="22"/>
              </w:rPr>
              <w:t xml:space="preserve"> </w:t>
            </w:r>
            <w:r w:rsidR="003501EC" w:rsidRPr="00C75BA0">
              <w:rPr>
                <w:b/>
                <w:bCs/>
                <w:sz w:val="22"/>
                <w:szCs w:val="22"/>
              </w:rPr>
              <w:t xml:space="preserve">Réf : </w:t>
            </w:r>
            <w:r w:rsidRPr="00C75BA0">
              <w:rPr>
                <w:b/>
                <w:bCs/>
                <w:sz w:val="22"/>
                <w:szCs w:val="22"/>
              </w:rPr>
              <w:t>AOI N</w:t>
            </w:r>
            <w:r w:rsidR="00442959" w:rsidRPr="00C75BA0">
              <w:rPr>
                <w:b/>
                <w:bCs/>
                <w:sz w:val="22"/>
                <w:szCs w:val="22"/>
              </w:rPr>
              <w:t>° :</w:t>
            </w:r>
            <w:r w:rsidRPr="00C75BA0">
              <w:rPr>
                <w:b/>
                <w:bCs/>
                <w:sz w:val="22"/>
                <w:szCs w:val="22"/>
              </w:rPr>
              <w:t xml:space="preserve"> </w:t>
            </w:r>
            <w:bookmarkStart w:id="337" w:name="_Hlk192068668"/>
            <w:r w:rsidR="005C48E1" w:rsidRPr="005C48E1">
              <w:rPr>
                <w:b/>
                <w:bCs/>
                <w:iCs/>
                <w:sz w:val="22"/>
                <w:szCs w:val="22"/>
                <w:lang w:val="fr-SN"/>
              </w:rPr>
              <w:t>AMREF-BI/05/03/2025/01</w:t>
            </w:r>
            <w:bookmarkEnd w:id="337"/>
          </w:p>
        </w:tc>
      </w:tr>
      <w:tr w:rsidR="00FC31C4" w:rsidRPr="00C75BA0" w14:paraId="6878C9A6" w14:textId="77777777" w:rsidTr="00EB2CBD">
        <w:trPr>
          <w:cantSplit/>
          <w:trHeight w:val="694"/>
        </w:trPr>
        <w:tc>
          <w:tcPr>
            <w:tcW w:w="1312" w:type="dxa"/>
            <w:tcBorders>
              <w:top w:val="single" w:sz="12" w:space="0" w:color="000000"/>
              <w:left w:val="single" w:sz="12" w:space="0" w:color="000000"/>
              <w:bottom w:val="nil"/>
              <w:right w:val="single" w:sz="8" w:space="0" w:color="000000"/>
            </w:tcBorders>
          </w:tcPr>
          <w:p w14:paraId="17A20D80" w14:textId="77777777" w:rsidR="00FC31C4" w:rsidRPr="00C75BA0" w:rsidRDefault="00FC31C4" w:rsidP="00915666">
            <w:pPr>
              <w:spacing w:before="120" w:after="120"/>
              <w:rPr>
                <w:b/>
                <w:sz w:val="22"/>
                <w:szCs w:val="22"/>
              </w:rPr>
            </w:pPr>
            <w:r w:rsidRPr="00C75BA0">
              <w:rPr>
                <w:b/>
                <w:sz w:val="22"/>
                <w:szCs w:val="22"/>
              </w:rPr>
              <w:t>IS 1.1</w:t>
            </w:r>
          </w:p>
        </w:tc>
        <w:tc>
          <w:tcPr>
            <w:tcW w:w="7778" w:type="dxa"/>
            <w:tcBorders>
              <w:top w:val="single" w:sz="12" w:space="0" w:color="000000"/>
              <w:left w:val="nil"/>
              <w:bottom w:val="single" w:sz="12" w:space="0" w:color="auto"/>
              <w:right w:val="single" w:sz="12" w:space="0" w:color="000000"/>
            </w:tcBorders>
          </w:tcPr>
          <w:p w14:paraId="4BDE8CFF" w14:textId="77777777" w:rsidR="003501EC" w:rsidRPr="00C75BA0" w:rsidRDefault="00FC31C4" w:rsidP="00915666">
            <w:pPr>
              <w:tabs>
                <w:tab w:val="right" w:pos="7272"/>
              </w:tabs>
              <w:spacing w:before="120"/>
              <w:rPr>
                <w:sz w:val="22"/>
                <w:szCs w:val="22"/>
              </w:rPr>
            </w:pPr>
            <w:r w:rsidRPr="00C75BA0">
              <w:rPr>
                <w:sz w:val="22"/>
                <w:szCs w:val="22"/>
              </w:rPr>
              <w:t>Nom de l’Acheteur</w:t>
            </w:r>
            <w:r w:rsidR="00D07616" w:rsidRPr="00C75BA0">
              <w:rPr>
                <w:sz w:val="22"/>
                <w:szCs w:val="22"/>
              </w:rPr>
              <w:t xml:space="preserve"> </w:t>
            </w:r>
            <w:r w:rsidRPr="00C75BA0">
              <w:rPr>
                <w:sz w:val="22"/>
                <w:szCs w:val="22"/>
              </w:rPr>
              <w:t>:</w:t>
            </w:r>
            <w:r w:rsidR="003501EC" w:rsidRPr="00C75BA0">
              <w:rPr>
                <w:sz w:val="22"/>
                <w:szCs w:val="22"/>
              </w:rPr>
              <w:t xml:space="preserve"> </w:t>
            </w:r>
          </w:p>
          <w:p w14:paraId="16FC4F3E" w14:textId="102E99E3" w:rsidR="00FC31C4" w:rsidRPr="00C75BA0" w:rsidRDefault="003501EC" w:rsidP="003501EC">
            <w:pPr>
              <w:tabs>
                <w:tab w:val="right" w:pos="7272"/>
              </w:tabs>
              <w:rPr>
                <w:b/>
                <w:bCs/>
                <w:sz w:val="22"/>
                <w:szCs w:val="22"/>
              </w:rPr>
            </w:pPr>
            <w:r w:rsidRPr="00C75BA0">
              <w:rPr>
                <w:b/>
                <w:bCs/>
                <w:sz w:val="22"/>
                <w:szCs w:val="22"/>
              </w:rPr>
              <w:t>Amref Health Africa (dénommé Amref)</w:t>
            </w:r>
          </w:p>
        </w:tc>
      </w:tr>
      <w:tr w:rsidR="00FC31C4" w:rsidRPr="00C75BA0" w14:paraId="1ECE57D7" w14:textId="77777777" w:rsidTr="00EB2CBD">
        <w:trPr>
          <w:cantSplit/>
          <w:trHeight w:val="680"/>
        </w:trPr>
        <w:tc>
          <w:tcPr>
            <w:tcW w:w="1312" w:type="dxa"/>
            <w:tcBorders>
              <w:top w:val="single" w:sz="12" w:space="0" w:color="000000"/>
              <w:bottom w:val="nil"/>
            </w:tcBorders>
          </w:tcPr>
          <w:p w14:paraId="7CDCD41F" w14:textId="77777777" w:rsidR="00FC31C4" w:rsidRPr="00C75BA0" w:rsidRDefault="00FC31C4" w:rsidP="00915666">
            <w:pPr>
              <w:spacing w:before="120" w:after="120"/>
              <w:rPr>
                <w:b/>
                <w:sz w:val="22"/>
                <w:szCs w:val="22"/>
              </w:rPr>
            </w:pPr>
            <w:r w:rsidRPr="00C75BA0">
              <w:rPr>
                <w:b/>
                <w:sz w:val="22"/>
                <w:szCs w:val="22"/>
              </w:rPr>
              <w:t>IS 1.1</w:t>
            </w:r>
          </w:p>
        </w:tc>
        <w:tc>
          <w:tcPr>
            <w:tcW w:w="7778" w:type="dxa"/>
            <w:tcBorders>
              <w:top w:val="nil"/>
              <w:bottom w:val="single" w:sz="12" w:space="0" w:color="000000"/>
            </w:tcBorders>
          </w:tcPr>
          <w:p w14:paraId="31918FD5" w14:textId="66D2509C" w:rsidR="003501EC" w:rsidRPr="00C75BA0" w:rsidRDefault="00FC31C4" w:rsidP="00915666">
            <w:pPr>
              <w:tabs>
                <w:tab w:val="right" w:pos="7272"/>
              </w:tabs>
              <w:spacing w:before="120"/>
              <w:rPr>
                <w:sz w:val="22"/>
                <w:szCs w:val="22"/>
              </w:rPr>
            </w:pPr>
            <w:r w:rsidRPr="00C75BA0">
              <w:rPr>
                <w:sz w:val="22"/>
                <w:szCs w:val="22"/>
              </w:rPr>
              <w:t xml:space="preserve">Nombre et numéro d’identification des lots faisant l’objet du présent AOI : </w:t>
            </w:r>
          </w:p>
          <w:p w14:paraId="4AE3C376" w14:textId="21C2AA21" w:rsidR="00FC31C4" w:rsidRPr="00C75BA0" w:rsidRDefault="00253D2B" w:rsidP="003501EC">
            <w:pPr>
              <w:tabs>
                <w:tab w:val="right" w:pos="7272"/>
              </w:tabs>
              <w:rPr>
                <w:sz w:val="22"/>
                <w:szCs w:val="22"/>
              </w:rPr>
            </w:pPr>
            <w:r w:rsidRPr="00C75BA0">
              <w:rPr>
                <w:b/>
                <w:bCs/>
                <w:sz w:val="22"/>
                <w:szCs w:val="22"/>
              </w:rPr>
              <w:t>1 Lot</w:t>
            </w:r>
            <w:r w:rsidR="00FC31C4" w:rsidRPr="00C75BA0">
              <w:rPr>
                <w:sz w:val="22"/>
                <w:szCs w:val="22"/>
                <w:u w:val="single"/>
              </w:rPr>
              <w:t xml:space="preserve"> </w:t>
            </w:r>
          </w:p>
        </w:tc>
      </w:tr>
      <w:tr w:rsidR="00FC31C4" w:rsidRPr="00C75BA0" w14:paraId="40C80A65" w14:textId="77777777" w:rsidTr="00EB2CBD">
        <w:trPr>
          <w:cantSplit/>
          <w:trHeight w:val="956"/>
        </w:trPr>
        <w:tc>
          <w:tcPr>
            <w:tcW w:w="1312" w:type="dxa"/>
            <w:tcBorders>
              <w:top w:val="single" w:sz="12" w:space="0" w:color="000000"/>
              <w:bottom w:val="nil"/>
            </w:tcBorders>
          </w:tcPr>
          <w:p w14:paraId="6D0CA201" w14:textId="77777777" w:rsidR="00FC31C4" w:rsidRPr="00C75BA0" w:rsidRDefault="00FC31C4" w:rsidP="00915666">
            <w:pPr>
              <w:spacing w:before="120" w:after="120"/>
              <w:rPr>
                <w:b/>
                <w:sz w:val="22"/>
                <w:szCs w:val="22"/>
              </w:rPr>
            </w:pPr>
            <w:r w:rsidRPr="00C75BA0">
              <w:rPr>
                <w:b/>
                <w:sz w:val="22"/>
                <w:szCs w:val="22"/>
              </w:rPr>
              <w:t>IS 2.1</w:t>
            </w:r>
          </w:p>
        </w:tc>
        <w:tc>
          <w:tcPr>
            <w:tcW w:w="7778" w:type="dxa"/>
            <w:tcBorders>
              <w:top w:val="single" w:sz="12" w:space="0" w:color="000000"/>
              <w:bottom w:val="nil"/>
            </w:tcBorders>
          </w:tcPr>
          <w:p w14:paraId="5AEC2D8D" w14:textId="77777777" w:rsidR="003501EC" w:rsidRPr="00C75BA0" w:rsidRDefault="00FC31C4" w:rsidP="003501EC">
            <w:pPr>
              <w:spacing w:before="80"/>
              <w:rPr>
                <w:b/>
                <w:bCs/>
                <w:sz w:val="22"/>
                <w:szCs w:val="22"/>
              </w:rPr>
            </w:pPr>
            <w:r w:rsidRPr="00C75BA0">
              <w:rPr>
                <w:sz w:val="22"/>
                <w:szCs w:val="22"/>
              </w:rPr>
              <w:t>Nom du projet :</w:t>
            </w:r>
            <w:r w:rsidR="003501EC" w:rsidRPr="00C75BA0">
              <w:rPr>
                <w:b/>
                <w:bCs/>
                <w:sz w:val="22"/>
                <w:szCs w:val="22"/>
              </w:rPr>
              <w:t xml:space="preserve"> </w:t>
            </w:r>
          </w:p>
          <w:p w14:paraId="6079EEB9" w14:textId="4405825D" w:rsidR="00FC31C4" w:rsidRPr="00C75BA0" w:rsidRDefault="003501EC" w:rsidP="003501EC">
            <w:pPr>
              <w:rPr>
                <w:b/>
                <w:bCs/>
                <w:sz w:val="22"/>
                <w:szCs w:val="22"/>
              </w:rPr>
            </w:pPr>
            <w:r w:rsidRPr="00C75BA0">
              <w:rPr>
                <w:b/>
                <w:bCs/>
                <w:sz w:val="22"/>
                <w:szCs w:val="22"/>
              </w:rPr>
              <w:t xml:space="preserve">Renforcement des systèmes de soin en République du Burundi « </w:t>
            </w:r>
            <w:proofErr w:type="spellStart"/>
            <w:r w:rsidRPr="00C75BA0">
              <w:rPr>
                <w:b/>
                <w:bCs/>
                <w:sz w:val="22"/>
                <w:szCs w:val="22"/>
              </w:rPr>
              <w:t>Amagara</w:t>
            </w:r>
            <w:proofErr w:type="spellEnd"/>
            <w:r w:rsidRPr="00C75BA0">
              <w:rPr>
                <w:b/>
                <w:bCs/>
                <w:sz w:val="22"/>
                <w:szCs w:val="22"/>
              </w:rPr>
              <w:t xml:space="preserve"> </w:t>
            </w:r>
            <w:proofErr w:type="spellStart"/>
            <w:r w:rsidRPr="00C75BA0">
              <w:rPr>
                <w:b/>
                <w:bCs/>
                <w:sz w:val="22"/>
                <w:szCs w:val="22"/>
              </w:rPr>
              <w:t>Yacu</w:t>
            </w:r>
            <w:proofErr w:type="spellEnd"/>
            <w:r w:rsidRPr="00C75BA0">
              <w:rPr>
                <w:b/>
                <w:bCs/>
                <w:sz w:val="22"/>
                <w:szCs w:val="22"/>
              </w:rPr>
              <w:t xml:space="preserve"> – Notre Santé » - AFD CBI 1070 01A</w:t>
            </w:r>
            <w:r w:rsidR="00FC31C4" w:rsidRPr="00C75BA0">
              <w:rPr>
                <w:sz w:val="22"/>
                <w:szCs w:val="22"/>
              </w:rPr>
              <w:t xml:space="preserve"> </w:t>
            </w:r>
          </w:p>
        </w:tc>
      </w:tr>
      <w:tr w:rsidR="00FC31C4" w:rsidRPr="00C75BA0" w14:paraId="1E78F554" w14:textId="77777777" w:rsidTr="00EB2CBD">
        <w:tblPrEx>
          <w:tblBorders>
            <w:insideH w:val="single" w:sz="8" w:space="0" w:color="000000"/>
          </w:tblBorders>
        </w:tblPrEx>
        <w:tc>
          <w:tcPr>
            <w:tcW w:w="9090" w:type="dxa"/>
            <w:gridSpan w:val="2"/>
            <w:vAlign w:val="center"/>
          </w:tcPr>
          <w:p w14:paraId="5543A0B4" w14:textId="77777777" w:rsidR="00FC31C4" w:rsidRPr="00C75BA0" w:rsidRDefault="00AA2A67">
            <w:pPr>
              <w:numPr>
                <w:ilvl w:val="2"/>
                <w:numId w:val="82"/>
              </w:numPr>
              <w:spacing w:before="240" w:after="120"/>
              <w:ind w:left="-108"/>
              <w:jc w:val="center"/>
              <w:rPr>
                <w:b/>
                <w:sz w:val="28"/>
                <w:szCs w:val="28"/>
              </w:rPr>
            </w:pPr>
            <w:r w:rsidRPr="00C75BA0">
              <w:rPr>
                <w:b/>
                <w:sz w:val="28"/>
              </w:rPr>
              <w:t xml:space="preserve">Documents </w:t>
            </w:r>
            <w:r w:rsidR="00FC31C4" w:rsidRPr="00C75BA0">
              <w:rPr>
                <w:b/>
                <w:sz w:val="28"/>
              </w:rPr>
              <w:t>d’</w:t>
            </w:r>
            <w:r w:rsidR="00524D3E" w:rsidRPr="00C75BA0">
              <w:rPr>
                <w:b/>
                <w:sz w:val="28"/>
              </w:rPr>
              <w:t>Appel d’Offres</w:t>
            </w:r>
          </w:p>
        </w:tc>
      </w:tr>
      <w:tr w:rsidR="00FC31C4" w:rsidRPr="00C75BA0" w14:paraId="21D79E9F" w14:textId="77777777" w:rsidTr="00EB2CBD">
        <w:tblPrEx>
          <w:tblBorders>
            <w:insideH w:val="single" w:sz="8" w:space="0" w:color="000000"/>
          </w:tblBorders>
        </w:tblPrEx>
        <w:trPr>
          <w:trHeight w:val="3398"/>
        </w:trPr>
        <w:tc>
          <w:tcPr>
            <w:tcW w:w="1312" w:type="dxa"/>
          </w:tcPr>
          <w:p w14:paraId="21686C7D" w14:textId="77777777" w:rsidR="00FC31C4" w:rsidRPr="00C75BA0" w:rsidRDefault="00FC31C4" w:rsidP="00915666">
            <w:pPr>
              <w:tabs>
                <w:tab w:val="right" w:pos="7254"/>
              </w:tabs>
              <w:spacing w:before="120" w:after="120"/>
              <w:rPr>
                <w:b/>
                <w:sz w:val="22"/>
                <w:szCs w:val="22"/>
              </w:rPr>
            </w:pPr>
            <w:r w:rsidRPr="00C75BA0">
              <w:rPr>
                <w:b/>
                <w:sz w:val="22"/>
                <w:szCs w:val="22"/>
              </w:rPr>
              <w:t>IS 7.1</w:t>
            </w:r>
          </w:p>
        </w:tc>
        <w:tc>
          <w:tcPr>
            <w:tcW w:w="7778" w:type="dxa"/>
          </w:tcPr>
          <w:p w14:paraId="73C5640A" w14:textId="3C2BE8E2" w:rsidR="00FD5641" w:rsidRDefault="00FC31C4" w:rsidP="00C33B01">
            <w:pPr>
              <w:jc w:val="both"/>
              <w:rPr>
                <w:sz w:val="24"/>
                <w:szCs w:val="24"/>
              </w:rPr>
            </w:pPr>
            <w:r w:rsidRPr="001817D9">
              <w:rPr>
                <w:sz w:val="24"/>
                <w:szCs w:val="24"/>
              </w:rPr>
              <w:t xml:space="preserve">Afin d’obtenir des </w:t>
            </w:r>
            <w:r w:rsidRPr="001817D9">
              <w:rPr>
                <w:b/>
                <w:sz w:val="24"/>
                <w:szCs w:val="24"/>
              </w:rPr>
              <w:t xml:space="preserve">clarifications </w:t>
            </w:r>
            <w:r w:rsidRPr="001817D9">
              <w:rPr>
                <w:sz w:val="24"/>
                <w:szCs w:val="24"/>
              </w:rPr>
              <w:t>uniquement</w:t>
            </w:r>
            <w:r w:rsidRPr="001817D9">
              <w:rPr>
                <w:b/>
                <w:sz w:val="24"/>
                <w:szCs w:val="24"/>
              </w:rPr>
              <w:t xml:space="preserve">, </w:t>
            </w:r>
            <w:r w:rsidR="00B97F55">
              <w:rPr>
                <w:sz w:val="24"/>
                <w:szCs w:val="24"/>
              </w:rPr>
              <w:t>l</w:t>
            </w:r>
            <w:r w:rsidR="00561666" w:rsidRPr="001817D9">
              <w:rPr>
                <w:sz w:val="24"/>
                <w:szCs w:val="24"/>
              </w:rPr>
              <w:t xml:space="preserve">es Soumissionnaires </w:t>
            </w:r>
            <w:r w:rsidR="009B504C">
              <w:rPr>
                <w:sz w:val="24"/>
                <w:szCs w:val="24"/>
              </w:rPr>
              <w:t xml:space="preserve">intéressés </w:t>
            </w:r>
            <w:r w:rsidR="00B97F55">
              <w:rPr>
                <w:sz w:val="24"/>
                <w:szCs w:val="24"/>
              </w:rPr>
              <w:t>pourront</w:t>
            </w:r>
            <w:r w:rsidR="00FD5641">
              <w:rPr>
                <w:sz w:val="24"/>
                <w:szCs w:val="24"/>
              </w:rPr>
              <w:t xml:space="preserve"> : </w:t>
            </w:r>
          </w:p>
          <w:p w14:paraId="7501182A" w14:textId="77777777" w:rsidR="00FD5641" w:rsidRDefault="00FD5641" w:rsidP="00C33B01">
            <w:pPr>
              <w:jc w:val="both"/>
              <w:rPr>
                <w:sz w:val="24"/>
                <w:szCs w:val="24"/>
              </w:rPr>
            </w:pPr>
          </w:p>
          <w:p w14:paraId="36489FC1" w14:textId="7D55D2D4" w:rsidR="00FE22C7" w:rsidRDefault="00FD5641">
            <w:pPr>
              <w:pStyle w:val="Paragraphedeliste"/>
              <w:numPr>
                <w:ilvl w:val="0"/>
                <w:numId w:val="120"/>
              </w:numPr>
              <w:jc w:val="both"/>
              <w:rPr>
                <w:sz w:val="24"/>
                <w:szCs w:val="24"/>
              </w:rPr>
            </w:pPr>
            <w:r>
              <w:rPr>
                <w:sz w:val="24"/>
                <w:szCs w:val="24"/>
              </w:rPr>
              <w:t>S</w:t>
            </w:r>
            <w:r w:rsidR="00AE0931" w:rsidRPr="00FD5641">
              <w:rPr>
                <w:sz w:val="24"/>
                <w:szCs w:val="24"/>
              </w:rPr>
              <w:t xml:space="preserve">'inscrire à l'avance </w:t>
            </w:r>
            <w:r w:rsidR="00020B3C">
              <w:rPr>
                <w:sz w:val="24"/>
                <w:szCs w:val="24"/>
              </w:rPr>
              <w:t>aux</w:t>
            </w:r>
            <w:r w:rsidR="009B504C" w:rsidRPr="00FD5641">
              <w:rPr>
                <w:sz w:val="24"/>
                <w:szCs w:val="24"/>
              </w:rPr>
              <w:t xml:space="preserve"> </w:t>
            </w:r>
            <w:r w:rsidR="00AE0931" w:rsidRPr="00FD5641">
              <w:rPr>
                <w:sz w:val="24"/>
                <w:szCs w:val="24"/>
              </w:rPr>
              <w:t>réunion</w:t>
            </w:r>
            <w:r w:rsidR="00020B3C">
              <w:rPr>
                <w:sz w:val="24"/>
                <w:szCs w:val="24"/>
              </w:rPr>
              <w:t>s</w:t>
            </w:r>
            <w:r w:rsidR="009B504C" w:rsidRPr="00FD5641">
              <w:rPr>
                <w:sz w:val="24"/>
                <w:szCs w:val="24"/>
              </w:rPr>
              <w:t xml:space="preserve"> de clarification en ligne</w:t>
            </w:r>
            <w:r w:rsidR="006B4005">
              <w:rPr>
                <w:sz w:val="24"/>
                <w:szCs w:val="24"/>
              </w:rPr>
              <w:t xml:space="preserve"> via le</w:t>
            </w:r>
            <w:r w:rsidR="00020B3C">
              <w:rPr>
                <w:sz w:val="24"/>
                <w:szCs w:val="24"/>
              </w:rPr>
              <w:t>s</w:t>
            </w:r>
            <w:r w:rsidR="006B4005">
              <w:rPr>
                <w:sz w:val="24"/>
                <w:szCs w:val="24"/>
              </w:rPr>
              <w:t xml:space="preserve"> lien</w:t>
            </w:r>
            <w:r w:rsidR="00020B3C">
              <w:rPr>
                <w:sz w:val="24"/>
                <w:szCs w:val="24"/>
              </w:rPr>
              <w:t>s</w:t>
            </w:r>
            <w:r w:rsidR="00FE22C7">
              <w:rPr>
                <w:sz w:val="24"/>
                <w:szCs w:val="24"/>
              </w:rPr>
              <w:t xml:space="preserve"> suivants</w:t>
            </w:r>
            <w:r>
              <w:rPr>
                <w:sz w:val="24"/>
                <w:szCs w:val="24"/>
              </w:rPr>
              <w:t xml:space="preserve"> </w:t>
            </w:r>
            <w:r w:rsidR="00AE0931" w:rsidRPr="00FD5641">
              <w:rPr>
                <w:sz w:val="24"/>
                <w:szCs w:val="24"/>
              </w:rPr>
              <w:t>:</w:t>
            </w:r>
            <w:r w:rsidRPr="00FD5641">
              <w:rPr>
                <w:sz w:val="24"/>
                <w:szCs w:val="24"/>
              </w:rPr>
              <w:t xml:space="preserve"> </w:t>
            </w:r>
          </w:p>
          <w:p w14:paraId="42891CEA" w14:textId="5E61B0C4" w:rsidR="00AE0931" w:rsidRPr="00FD5641" w:rsidRDefault="00FE22C7" w:rsidP="00FE22C7">
            <w:pPr>
              <w:pStyle w:val="Paragraphedeliste"/>
              <w:ind w:left="720"/>
              <w:rPr>
                <w:sz w:val="24"/>
                <w:szCs w:val="24"/>
              </w:rPr>
            </w:pPr>
            <w:r w:rsidRPr="00FE22C7">
              <w:rPr>
                <w:sz w:val="24"/>
                <w:szCs w:val="24"/>
              </w:rPr>
              <w:t>1ère conférence préparatoire</w:t>
            </w:r>
            <w:r>
              <w:rPr>
                <w:sz w:val="24"/>
                <w:szCs w:val="24"/>
              </w:rPr>
              <w:t xml:space="preserve"> de pré-soumission</w:t>
            </w:r>
            <w:r w:rsidRPr="00FE22C7">
              <w:rPr>
                <w:sz w:val="24"/>
                <w:szCs w:val="24"/>
              </w:rPr>
              <w:t xml:space="preserve"> à l'appel d'offres - </w:t>
            </w:r>
            <w:proofErr w:type="spellStart"/>
            <w:r w:rsidRPr="00FE22C7">
              <w:rPr>
                <w:sz w:val="24"/>
                <w:szCs w:val="24"/>
              </w:rPr>
              <w:t>Amagara</w:t>
            </w:r>
            <w:proofErr w:type="spellEnd"/>
            <w:r w:rsidRPr="00FE22C7">
              <w:rPr>
                <w:sz w:val="24"/>
                <w:szCs w:val="24"/>
              </w:rPr>
              <w:t xml:space="preserve"> </w:t>
            </w:r>
            <w:proofErr w:type="spellStart"/>
            <w:r w:rsidRPr="00FE22C7">
              <w:rPr>
                <w:sz w:val="24"/>
                <w:szCs w:val="24"/>
              </w:rPr>
              <w:t>Yacu</w:t>
            </w:r>
            <w:proofErr w:type="spellEnd"/>
            <w:r w:rsidR="005C48E1">
              <w:rPr>
                <w:sz w:val="24"/>
                <w:szCs w:val="24"/>
              </w:rPr>
              <w:t xml:space="preserve"> prévue le </w:t>
            </w:r>
            <w:r w:rsidR="005C48E1" w:rsidRPr="005C48E1">
              <w:rPr>
                <w:sz w:val="24"/>
                <w:szCs w:val="24"/>
              </w:rPr>
              <w:t>14</w:t>
            </w:r>
            <w:r w:rsidR="005C48E1">
              <w:rPr>
                <w:sz w:val="24"/>
                <w:szCs w:val="24"/>
              </w:rPr>
              <w:t xml:space="preserve"> Mars</w:t>
            </w:r>
            <w:r w:rsidR="005C48E1" w:rsidRPr="005C48E1">
              <w:rPr>
                <w:sz w:val="24"/>
                <w:szCs w:val="24"/>
              </w:rPr>
              <w:t xml:space="preserve"> 2025 </w:t>
            </w:r>
            <w:r w:rsidR="005C48E1">
              <w:rPr>
                <w:sz w:val="24"/>
                <w:szCs w:val="24"/>
              </w:rPr>
              <w:t>à 11H00 GMT soit 14H</w:t>
            </w:r>
            <w:r w:rsidR="005C48E1" w:rsidRPr="005C48E1">
              <w:rPr>
                <w:sz w:val="24"/>
                <w:szCs w:val="24"/>
              </w:rPr>
              <w:t xml:space="preserve">00 </w:t>
            </w:r>
            <w:r w:rsidR="005C48E1">
              <w:rPr>
                <w:sz w:val="24"/>
                <w:szCs w:val="24"/>
              </w:rPr>
              <w:t>EAT</w:t>
            </w:r>
            <w:r w:rsidR="005C48E1" w:rsidRPr="005C48E1">
              <w:rPr>
                <w:sz w:val="24"/>
                <w:szCs w:val="24"/>
              </w:rPr>
              <w:t xml:space="preserve"> </w:t>
            </w:r>
            <w:r w:rsidR="005C48E1">
              <w:rPr>
                <w:sz w:val="24"/>
                <w:szCs w:val="24"/>
              </w:rPr>
              <w:t>(</w:t>
            </w:r>
            <w:r w:rsidR="005C48E1" w:rsidRPr="005C48E1">
              <w:rPr>
                <w:sz w:val="24"/>
                <w:szCs w:val="24"/>
              </w:rPr>
              <w:t>Nairobi</w:t>
            </w:r>
            <w:r w:rsidR="005C48E1">
              <w:rPr>
                <w:sz w:val="24"/>
                <w:szCs w:val="24"/>
              </w:rPr>
              <w:t>)</w:t>
            </w:r>
            <w:r>
              <w:rPr>
                <w:sz w:val="24"/>
                <w:szCs w:val="24"/>
              </w:rPr>
              <w:t xml:space="preserve"> : </w:t>
            </w:r>
            <w:hyperlink r:id="rId29" w:history="1">
              <w:r w:rsidRPr="00FE22C7">
                <w:rPr>
                  <w:rStyle w:val="Lienhypertexte"/>
                  <w:rFonts w:ascii="Aptos" w:hAnsi="Aptos"/>
                  <w:b/>
                  <w:sz w:val="22"/>
                  <w:lang w:val="fr-SN"/>
                </w:rPr>
                <w:t>https://amref.zoom.us/meeting/register/sRMQlhaoRHi7gZsQ5VJjhA</w:t>
              </w:r>
            </w:hyperlink>
          </w:p>
          <w:p w14:paraId="27B63A04" w14:textId="0F482936" w:rsidR="00FE22C7" w:rsidRDefault="00FE22C7" w:rsidP="00FE22C7">
            <w:pPr>
              <w:tabs>
                <w:tab w:val="right" w:pos="7254"/>
              </w:tabs>
              <w:spacing w:before="120" w:after="120"/>
              <w:ind w:left="709"/>
              <w:rPr>
                <w:sz w:val="24"/>
                <w:szCs w:val="24"/>
              </w:rPr>
            </w:pPr>
            <w:r w:rsidRPr="00FE22C7">
              <w:rPr>
                <w:sz w:val="24"/>
                <w:szCs w:val="24"/>
              </w:rPr>
              <w:t xml:space="preserve">2ème conférence de pré-soumission </w:t>
            </w:r>
            <w:r w:rsidRPr="00FE22C7">
              <w:rPr>
                <w:sz w:val="24"/>
                <w:szCs w:val="24"/>
              </w:rPr>
              <w:t xml:space="preserve">à l'appel d'offres </w:t>
            </w:r>
            <w:r w:rsidRPr="00FE22C7">
              <w:rPr>
                <w:sz w:val="24"/>
                <w:szCs w:val="24"/>
              </w:rPr>
              <w:t xml:space="preserve">- </w:t>
            </w:r>
            <w:proofErr w:type="spellStart"/>
            <w:r w:rsidRPr="00FE22C7">
              <w:rPr>
                <w:sz w:val="24"/>
                <w:szCs w:val="24"/>
              </w:rPr>
              <w:t>Amagara</w:t>
            </w:r>
            <w:proofErr w:type="spellEnd"/>
            <w:r w:rsidRPr="00FE22C7">
              <w:rPr>
                <w:sz w:val="24"/>
                <w:szCs w:val="24"/>
              </w:rPr>
              <w:t xml:space="preserve"> </w:t>
            </w:r>
            <w:proofErr w:type="spellStart"/>
            <w:r w:rsidRPr="00FE22C7">
              <w:rPr>
                <w:sz w:val="24"/>
                <w:szCs w:val="24"/>
              </w:rPr>
              <w:t>Yacu</w:t>
            </w:r>
            <w:proofErr w:type="spellEnd"/>
            <w:r w:rsidR="005C48E1">
              <w:rPr>
                <w:sz w:val="24"/>
                <w:szCs w:val="24"/>
              </w:rPr>
              <w:t xml:space="preserve"> </w:t>
            </w:r>
            <w:r w:rsidR="005C48E1">
              <w:rPr>
                <w:sz w:val="24"/>
                <w:szCs w:val="24"/>
              </w:rPr>
              <w:t>prévue le</w:t>
            </w:r>
            <w:r w:rsidR="005C48E1">
              <w:rPr>
                <w:sz w:val="24"/>
                <w:szCs w:val="24"/>
              </w:rPr>
              <w:t xml:space="preserve"> 03</w:t>
            </w:r>
            <w:r w:rsidR="005C48E1">
              <w:rPr>
                <w:sz w:val="24"/>
                <w:szCs w:val="24"/>
              </w:rPr>
              <w:t xml:space="preserve"> </w:t>
            </w:r>
            <w:r w:rsidR="005C48E1">
              <w:rPr>
                <w:sz w:val="24"/>
                <w:szCs w:val="24"/>
              </w:rPr>
              <w:t>Avril</w:t>
            </w:r>
            <w:r w:rsidR="005C48E1" w:rsidRPr="005C48E1">
              <w:rPr>
                <w:sz w:val="24"/>
                <w:szCs w:val="24"/>
              </w:rPr>
              <w:t xml:space="preserve"> 2025 </w:t>
            </w:r>
            <w:r w:rsidR="005C48E1">
              <w:rPr>
                <w:sz w:val="24"/>
                <w:szCs w:val="24"/>
              </w:rPr>
              <w:t>à 11H00 GMT soit 14H</w:t>
            </w:r>
            <w:r w:rsidR="005C48E1" w:rsidRPr="005C48E1">
              <w:rPr>
                <w:sz w:val="24"/>
                <w:szCs w:val="24"/>
              </w:rPr>
              <w:t xml:space="preserve">00 </w:t>
            </w:r>
            <w:r w:rsidR="005C48E1">
              <w:rPr>
                <w:sz w:val="24"/>
                <w:szCs w:val="24"/>
              </w:rPr>
              <w:t>EAT</w:t>
            </w:r>
            <w:r w:rsidR="005C48E1" w:rsidRPr="005C48E1">
              <w:rPr>
                <w:sz w:val="24"/>
                <w:szCs w:val="24"/>
              </w:rPr>
              <w:t xml:space="preserve"> </w:t>
            </w:r>
            <w:r w:rsidR="005C48E1">
              <w:rPr>
                <w:sz w:val="24"/>
                <w:szCs w:val="24"/>
              </w:rPr>
              <w:t>(</w:t>
            </w:r>
            <w:r w:rsidR="005C48E1" w:rsidRPr="005C48E1">
              <w:rPr>
                <w:sz w:val="24"/>
                <w:szCs w:val="24"/>
              </w:rPr>
              <w:t>Nairobi</w:t>
            </w:r>
            <w:r w:rsidR="005C48E1">
              <w:rPr>
                <w:sz w:val="24"/>
                <w:szCs w:val="24"/>
              </w:rPr>
              <w:t>)</w:t>
            </w:r>
            <w:r>
              <w:rPr>
                <w:sz w:val="24"/>
                <w:szCs w:val="24"/>
              </w:rPr>
              <w:t xml:space="preserve"> : </w:t>
            </w:r>
            <w:hyperlink r:id="rId30" w:history="1">
              <w:r w:rsidRPr="00FE22C7">
                <w:rPr>
                  <w:rStyle w:val="Lienhypertexte"/>
                  <w:rFonts w:ascii="Aptos" w:hAnsi="Aptos"/>
                  <w:b/>
                  <w:sz w:val="22"/>
                  <w:lang w:val="fr-SN"/>
                </w:rPr>
                <w:t>https://amref.zoom.us/meeting/register/KmAc7eA5SIegmPNeNLdVbg</w:t>
              </w:r>
            </w:hyperlink>
          </w:p>
          <w:p w14:paraId="5E9AA1F6" w14:textId="2BA302FC" w:rsidR="008A7560" w:rsidRDefault="00AE0931" w:rsidP="00FD5641">
            <w:pPr>
              <w:tabs>
                <w:tab w:val="right" w:pos="7254"/>
              </w:tabs>
              <w:spacing w:before="120" w:after="120"/>
              <w:ind w:left="709"/>
              <w:jc w:val="both"/>
              <w:rPr>
                <w:sz w:val="24"/>
                <w:szCs w:val="24"/>
              </w:rPr>
            </w:pPr>
            <w:r w:rsidRPr="001817D9">
              <w:rPr>
                <w:sz w:val="24"/>
                <w:szCs w:val="24"/>
              </w:rPr>
              <w:t xml:space="preserve">Après l'inscription, un courriel de confirmation contenant des informations sur la participation à la réunion sera envoyé. </w:t>
            </w:r>
          </w:p>
          <w:p w14:paraId="02A1CB68" w14:textId="53E6D6BA" w:rsidR="00FD5641" w:rsidRPr="00FD5641" w:rsidRDefault="00FD5641" w:rsidP="00FE22C7">
            <w:pPr>
              <w:pStyle w:val="Paragraphedeliste"/>
              <w:numPr>
                <w:ilvl w:val="0"/>
                <w:numId w:val="120"/>
              </w:numPr>
              <w:rPr>
                <w:sz w:val="24"/>
                <w:szCs w:val="24"/>
              </w:rPr>
            </w:pPr>
            <w:r>
              <w:rPr>
                <w:sz w:val="24"/>
                <w:szCs w:val="24"/>
              </w:rPr>
              <w:t xml:space="preserve">Contacter le Maître d’Ouvrage, </w:t>
            </w:r>
            <w:r w:rsidRPr="00FD5641">
              <w:rPr>
                <w:sz w:val="24"/>
                <w:szCs w:val="24"/>
              </w:rPr>
              <w:t xml:space="preserve">au plus tard 14 jours avant la date limite de remise des offres, à l’adresse email </w:t>
            </w:r>
            <w:hyperlink r:id="rId31" w:history="1">
              <w:r w:rsidR="005C48E1" w:rsidRPr="00A050ED">
                <w:rPr>
                  <w:rStyle w:val="Lienhypertexte"/>
                  <w:sz w:val="24"/>
                  <w:szCs w:val="24"/>
                </w:rPr>
                <w:t>query.amagarayacu@amref.org</w:t>
              </w:r>
            </w:hyperlink>
            <w:r w:rsidRPr="00FD5641">
              <w:rPr>
                <w:sz w:val="24"/>
                <w:szCs w:val="24"/>
              </w:rPr>
              <w:t xml:space="preserve"> avec mention de « Clarifications AAOI N° :  </w:t>
            </w:r>
            <w:r w:rsidR="005C48E1" w:rsidRPr="00953D64">
              <w:rPr>
                <w:b/>
                <w:bCs/>
                <w:iCs/>
                <w:sz w:val="22"/>
                <w:szCs w:val="22"/>
                <w:lang w:val="fr-SN"/>
              </w:rPr>
              <w:t>AMREF-BI/05/03/2025/01</w:t>
            </w:r>
            <w:r w:rsidR="00953D64">
              <w:rPr>
                <w:b/>
                <w:bCs/>
                <w:iCs/>
                <w:sz w:val="22"/>
                <w:szCs w:val="22"/>
                <w:lang w:val="fr-SN"/>
              </w:rPr>
              <w:t xml:space="preserve"> </w:t>
            </w:r>
            <w:r w:rsidRPr="00FD5641">
              <w:rPr>
                <w:sz w:val="24"/>
                <w:szCs w:val="24"/>
              </w:rPr>
              <w:t xml:space="preserve">» dans la section objet du courriel. </w:t>
            </w:r>
          </w:p>
          <w:p w14:paraId="7579CDFB" w14:textId="1B38C570" w:rsidR="00FD5641" w:rsidRDefault="00FD5641" w:rsidP="00FD5641">
            <w:pPr>
              <w:tabs>
                <w:tab w:val="right" w:pos="7254"/>
              </w:tabs>
              <w:spacing w:before="120" w:after="120"/>
              <w:jc w:val="both"/>
              <w:rPr>
                <w:sz w:val="24"/>
                <w:szCs w:val="24"/>
              </w:rPr>
            </w:pPr>
            <w:r w:rsidRPr="009B504C">
              <w:rPr>
                <w:sz w:val="24"/>
                <w:szCs w:val="24"/>
              </w:rPr>
              <w:t xml:space="preserve">Si </w:t>
            </w:r>
            <w:r>
              <w:rPr>
                <w:sz w:val="24"/>
                <w:szCs w:val="24"/>
              </w:rPr>
              <w:t>le Maître d’Ouvrage</w:t>
            </w:r>
            <w:r w:rsidRPr="009B504C">
              <w:rPr>
                <w:sz w:val="24"/>
                <w:szCs w:val="24"/>
              </w:rPr>
              <w:t>, sur sa propre initiative ou en réponse à des demandes</w:t>
            </w:r>
            <w:r>
              <w:rPr>
                <w:sz w:val="24"/>
                <w:szCs w:val="24"/>
              </w:rPr>
              <w:t xml:space="preserve"> d’éclaircissement</w:t>
            </w:r>
            <w:r w:rsidRPr="009B504C">
              <w:rPr>
                <w:sz w:val="24"/>
                <w:szCs w:val="24"/>
              </w:rPr>
              <w:t xml:space="preserve">, fournit des informations complémentaires sur le dossier d'appel d'offres, elle publiera les clarifications et/ou réponses sur les sites Web suivant : </w:t>
            </w:r>
            <w:hyperlink r:id="rId32" w:history="1">
              <w:r w:rsidR="00953D64" w:rsidRPr="00A050ED">
                <w:rPr>
                  <w:rStyle w:val="Lienhypertexte"/>
                  <w:sz w:val="24"/>
                  <w:szCs w:val="24"/>
                </w:rPr>
                <w:t>https://amref.org/tenders/</w:t>
              </w:r>
            </w:hyperlink>
            <w:r w:rsidR="00953D64">
              <w:rPr>
                <w:sz w:val="24"/>
                <w:szCs w:val="24"/>
              </w:rPr>
              <w:t xml:space="preserve"> </w:t>
            </w:r>
            <w:r w:rsidRPr="009B504C">
              <w:rPr>
                <w:sz w:val="24"/>
                <w:szCs w:val="24"/>
              </w:rPr>
              <w:t xml:space="preserve"> </w:t>
            </w:r>
            <w:r>
              <w:rPr>
                <w:sz w:val="24"/>
                <w:szCs w:val="24"/>
              </w:rPr>
              <w:t>et</w:t>
            </w:r>
            <w:r w:rsidRPr="009B504C">
              <w:rPr>
                <w:sz w:val="24"/>
                <w:szCs w:val="24"/>
              </w:rPr>
              <w:t xml:space="preserve"> sur </w:t>
            </w:r>
            <w:hyperlink r:id="rId33" w:history="1">
              <w:r w:rsidRPr="00431EDC">
                <w:rPr>
                  <w:rStyle w:val="Lienhypertexte"/>
                  <w:sz w:val="24"/>
                  <w:szCs w:val="24"/>
                </w:rPr>
                <w:t>http://afd.dgmarket.com</w:t>
              </w:r>
            </w:hyperlink>
            <w:r w:rsidRPr="009B504C">
              <w:rPr>
                <w:sz w:val="24"/>
                <w:szCs w:val="24"/>
              </w:rPr>
              <w:t>.</w:t>
            </w:r>
          </w:p>
          <w:p w14:paraId="7CB0B333" w14:textId="3B5AFAE7" w:rsidR="00FD5641" w:rsidRPr="00FD5641" w:rsidRDefault="00FD5641" w:rsidP="00FD5641">
            <w:pPr>
              <w:tabs>
                <w:tab w:val="right" w:pos="7254"/>
              </w:tabs>
              <w:spacing w:before="120" w:after="120"/>
              <w:jc w:val="both"/>
              <w:rPr>
                <w:sz w:val="24"/>
                <w:szCs w:val="24"/>
              </w:rPr>
            </w:pPr>
          </w:p>
        </w:tc>
      </w:tr>
      <w:tr w:rsidR="00FC31C4" w:rsidRPr="00C75BA0" w14:paraId="07560ED6" w14:textId="77777777" w:rsidTr="00EB2CBD">
        <w:tblPrEx>
          <w:tblBorders>
            <w:insideH w:val="single" w:sz="8" w:space="0" w:color="000000"/>
          </w:tblBorders>
        </w:tblPrEx>
        <w:tc>
          <w:tcPr>
            <w:tcW w:w="9090" w:type="dxa"/>
            <w:gridSpan w:val="2"/>
            <w:vAlign w:val="center"/>
          </w:tcPr>
          <w:p w14:paraId="67ECED3C" w14:textId="77777777" w:rsidR="00FC31C4" w:rsidRPr="00C75BA0" w:rsidRDefault="00FC31C4">
            <w:pPr>
              <w:numPr>
                <w:ilvl w:val="2"/>
                <w:numId w:val="82"/>
              </w:numPr>
              <w:spacing w:before="240" w:after="120"/>
              <w:ind w:left="-108"/>
              <w:jc w:val="center"/>
              <w:rPr>
                <w:b/>
                <w:sz w:val="28"/>
              </w:rPr>
            </w:pPr>
            <w:r w:rsidRPr="00C75BA0">
              <w:rPr>
                <w:b/>
                <w:sz w:val="28"/>
              </w:rPr>
              <w:lastRenderedPageBreak/>
              <w:t xml:space="preserve">Préparation des </w:t>
            </w:r>
            <w:r w:rsidR="00524D3E" w:rsidRPr="00C75BA0">
              <w:rPr>
                <w:b/>
                <w:sz w:val="28"/>
              </w:rPr>
              <w:t>Offre</w:t>
            </w:r>
            <w:r w:rsidRPr="00C75BA0">
              <w:rPr>
                <w:b/>
                <w:sz w:val="28"/>
              </w:rPr>
              <w:t>s</w:t>
            </w:r>
          </w:p>
        </w:tc>
      </w:tr>
      <w:tr w:rsidR="003933D4" w:rsidRPr="00C75BA0" w14:paraId="4E62627A" w14:textId="77777777" w:rsidTr="00EB2CBD">
        <w:tblPrEx>
          <w:tblBorders>
            <w:insideH w:val="single" w:sz="8" w:space="0" w:color="000000"/>
          </w:tblBorders>
        </w:tblPrEx>
        <w:tc>
          <w:tcPr>
            <w:tcW w:w="1312" w:type="dxa"/>
          </w:tcPr>
          <w:p w14:paraId="0B83DAC6" w14:textId="77777777" w:rsidR="003933D4" w:rsidRPr="00C75BA0" w:rsidRDefault="003933D4" w:rsidP="00915666">
            <w:pPr>
              <w:tabs>
                <w:tab w:val="right" w:pos="7434"/>
              </w:tabs>
              <w:spacing w:before="120" w:after="120"/>
              <w:rPr>
                <w:b/>
                <w:sz w:val="22"/>
                <w:szCs w:val="22"/>
              </w:rPr>
            </w:pPr>
            <w:r w:rsidRPr="00C75BA0">
              <w:rPr>
                <w:b/>
                <w:sz w:val="22"/>
                <w:szCs w:val="22"/>
              </w:rPr>
              <w:t>IS 10.1</w:t>
            </w:r>
          </w:p>
        </w:tc>
        <w:tc>
          <w:tcPr>
            <w:tcW w:w="7778" w:type="dxa"/>
          </w:tcPr>
          <w:p w14:paraId="5C6C85CA" w14:textId="77777777" w:rsidR="00CD62A4" w:rsidRPr="00C75BA0" w:rsidRDefault="00CD62A4" w:rsidP="00CD62A4">
            <w:pPr>
              <w:tabs>
                <w:tab w:val="right" w:pos="7254"/>
              </w:tabs>
              <w:spacing w:before="120"/>
              <w:rPr>
                <w:sz w:val="22"/>
                <w:szCs w:val="22"/>
              </w:rPr>
            </w:pPr>
            <w:r w:rsidRPr="00C75BA0">
              <w:rPr>
                <w:sz w:val="22"/>
                <w:szCs w:val="22"/>
              </w:rPr>
              <w:t xml:space="preserve">La langue de l’Offre est : </w:t>
            </w:r>
            <w:r w:rsidRPr="00C75BA0">
              <w:rPr>
                <w:i/>
                <w:iCs/>
                <w:sz w:val="22"/>
                <w:szCs w:val="22"/>
              </w:rPr>
              <w:t>français</w:t>
            </w:r>
          </w:p>
          <w:p w14:paraId="4A558880" w14:textId="77777777" w:rsidR="003933D4" w:rsidRPr="00C75BA0" w:rsidRDefault="00CD62A4" w:rsidP="00CD62A4">
            <w:pPr>
              <w:tabs>
                <w:tab w:val="right" w:pos="7254"/>
              </w:tabs>
              <w:spacing w:before="120"/>
              <w:rPr>
                <w:sz w:val="22"/>
                <w:szCs w:val="22"/>
              </w:rPr>
            </w:pPr>
            <w:r w:rsidRPr="00C75BA0">
              <w:rPr>
                <w:sz w:val="22"/>
                <w:szCs w:val="22"/>
              </w:rPr>
              <w:t>Toute correspondance sera échangée en français. La langue de traduction des documents complémentaires et imprimés fournis par le Soumissionnaire sera le français.</w:t>
            </w:r>
          </w:p>
        </w:tc>
      </w:tr>
      <w:tr w:rsidR="00FC31C4" w:rsidRPr="00C75BA0" w14:paraId="4E096376" w14:textId="77777777" w:rsidTr="00EB2CBD">
        <w:tblPrEx>
          <w:tblBorders>
            <w:insideH w:val="single" w:sz="8" w:space="0" w:color="000000"/>
          </w:tblBorders>
        </w:tblPrEx>
        <w:tc>
          <w:tcPr>
            <w:tcW w:w="1312" w:type="dxa"/>
          </w:tcPr>
          <w:p w14:paraId="2F68C334" w14:textId="77777777" w:rsidR="00FC31C4" w:rsidRPr="00C75BA0" w:rsidRDefault="00FC31C4" w:rsidP="00915666">
            <w:pPr>
              <w:tabs>
                <w:tab w:val="right" w:pos="7434"/>
              </w:tabs>
              <w:spacing w:before="120" w:after="120"/>
              <w:rPr>
                <w:b/>
                <w:sz w:val="22"/>
                <w:szCs w:val="22"/>
              </w:rPr>
            </w:pPr>
            <w:bookmarkStart w:id="338" w:name="_Hlk185241849"/>
            <w:r w:rsidRPr="00C75BA0">
              <w:rPr>
                <w:b/>
                <w:sz w:val="22"/>
                <w:szCs w:val="22"/>
              </w:rPr>
              <w:t>IS 11.1 (</w:t>
            </w:r>
            <w:r w:rsidR="003933D4" w:rsidRPr="00C75BA0">
              <w:rPr>
                <w:b/>
                <w:sz w:val="22"/>
                <w:szCs w:val="22"/>
              </w:rPr>
              <w:t>k</w:t>
            </w:r>
            <w:r w:rsidRPr="00C75BA0">
              <w:rPr>
                <w:b/>
                <w:sz w:val="22"/>
                <w:szCs w:val="22"/>
              </w:rPr>
              <w:t>)</w:t>
            </w:r>
          </w:p>
        </w:tc>
        <w:tc>
          <w:tcPr>
            <w:tcW w:w="7778" w:type="dxa"/>
          </w:tcPr>
          <w:p w14:paraId="61157668" w14:textId="77777777" w:rsidR="00FC31C4" w:rsidRPr="00C75BA0" w:rsidRDefault="00FC31C4" w:rsidP="00941589">
            <w:pPr>
              <w:pStyle w:val="i"/>
              <w:tabs>
                <w:tab w:val="right" w:pos="7254"/>
              </w:tabs>
              <w:suppressAutoHyphens w:val="0"/>
              <w:spacing w:before="120"/>
              <w:rPr>
                <w:rFonts w:ascii="Times New Roman" w:hAnsi="Times New Roman"/>
                <w:sz w:val="22"/>
                <w:szCs w:val="22"/>
                <w:lang w:val="fr-FR"/>
              </w:rPr>
            </w:pPr>
            <w:r w:rsidRPr="00C75BA0">
              <w:rPr>
                <w:rFonts w:ascii="Times New Roman" w:hAnsi="Times New Roman"/>
                <w:sz w:val="22"/>
                <w:szCs w:val="22"/>
                <w:lang w:val="fr-FR"/>
              </w:rPr>
              <w:t xml:space="preserve">Le Soumissionnaire devra joindre à son </w:t>
            </w:r>
            <w:r w:rsidR="00524D3E" w:rsidRPr="00C75BA0">
              <w:rPr>
                <w:rFonts w:ascii="Times New Roman" w:hAnsi="Times New Roman"/>
                <w:sz w:val="22"/>
                <w:szCs w:val="22"/>
                <w:lang w:val="fr-FR"/>
              </w:rPr>
              <w:t>Offre</w:t>
            </w:r>
            <w:r w:rsidRPr="00C75BA0">
              <w:rPr>
                <w:rFonts w:ascii="Times New Roman" w:hAnsi="Times New Roman"/>
                <w:sz w:val="22"/>
                <w:szCs w:val="22"/>
                <w:lang w:val="fr-FR"/>
              </w:rPr>
              <w:t xml:space="preserve"> les autres documents suivants : </w:t>
            </w:r>
          </w:p>
          <w:p w14:paraId="1986F4A2" w14:textId="6BE9261B" w:rsidR="000A63AF" w:rsidRPr="00C75BA0" w:rsidRDefault="000A63AF" w:rsidP="00953D64">
            <w:pPr>
              <w:pStyle w:val="TableParagraph"/>
              <w:numPr>
                <w:ilvl w:val="1"/>
                <w:numId w:val="99"/>
              </w:numPr>
              <w:tabs>
                <w:tab w:val="left" w:pos="1074"/>
              </w:tabs>
              <w:spacing w:line="252" w:lineRule="exact"/>
              <w:rPr>
                <w:rFonts w:ascii="Times New Roman" w:eastAsia="Times New Roman" w:hAnsi="Times New Roman" w:cs="Times New Roman"/>
                <w:lang w:eastAsia="fr-FR"/>
              </w:rPr>
            </w:pPr>
            <w:r w:rsidRPr="00C75BA0">
              <w:rPr>
                <w:rFonts w:ascii="Times New Roman" w:eastAsia="Times New Roman" w:hAnsi="Times New Roman" w:cs="Times New Roman"/>
                <w:lang w:eastAsia="fr-FR"/>
              </w:rPr>
              <w:t>Les statuts de l’Entreprise (pour la personne morale) ;</w:t>
            </w:r>
          </w:p>
          <w:p w14:paraId="696399D4" w14:textId="77777777" w:rsidR="000A63AF" w:rsidRPr="00C75BA0" w:rsidRDefault="000A63AF" w:rsidP="00953D64">
            <w:pPr>
              <w:pStyle w:val="TableParagraph"/>
              <w:numPr>
                <w:ilvl w:val="1"/>
                <w:numId w:val="99"/>
              </w:numPr>
              <w:tabs>
                <w:tab w:val="left" w:pos="1074"/>
              </w:tabs>
              <w:spacing w:line="252" w:lineRule="exact"/>
              <w:rPr>
                <w:rFonts w:ascii="Times New Roman" w:eastAsia="Times New Roman" w:hAnsi="Times New Roman" w:cs="Times New Roman"/>
                <w:lang w:eastAsia="fr-FR"/>
              </w:rPr>
            </w:pPr>
            <w:r w:rsidRPr="00C75BA0">
              <w:rPr>
                <w:rFonts w:ascii="Times New Roman" w:eastAsia="Times New Roman" w:hAnsi="Times New Roman" w:cs="Times New Roman"/>
                <w:lang w:eastAsia="fr-FR"/>
              </w:rPr>
              <w:t>Une copie du registre de commerce ;</w:t>
            </w:r>
          </w:p>
          <w:p w14:paraId="2D1155F3" w14:textId="77217934" w:rsidR="000A63AF" w:rsidRPr="00C75BA0" w:rsidRDefault="000A63AF" w:rsidP="00953D64">
            <w:pPr>
              <w:pStyle w:val="TableParagraph"/>
              <w:numPr>
                <w:ilvl w:val="1"/>
                <w:numId w:val="99"/>
              </w:numPr>
              <w:tabs>
                <w:tab w:val="left" w:pos="1074"/>
              </w:tabs>
              <w:spacing w:before="2" w:line="252" w:lineRule="exact"/>
              <w:rPr>
                <w:rFonts w:ascii="Times New Roman" w:eastAsia="Times New Roman" w:hAnsi="Times New Roman" w:cs="Times New Roman"/>
                <w:lang w:eastAsia="fr-FR"/>
              </w:rPr>
            </w:pPr>
            <w:r w:rsidRPr="00C75BA0">
              <w:rPr>
                <w:rFonts w:ascii="Times New Roman" w:eastAsia="Times New Roman" w:hAnsi="Times New Roman" w:cs="Times New Roman"/>
                <w:lang w:eastAsia="fr-FR"/>
              </w:rPr>
              <w:t xml:space="preserve">Une garantie de soumission conformément au point </w:t>
            </w:r>
            <w:r w:rsidR="00EB1577" w:rsidRPr="00C75BA0">
              <w:rPr>
                <w:rFonts w:ascii="Times New Roman" w:eastAsia="Times New Roman" w:hAnsi="Times New Roman" w:cs="Times New Roman"/>
                <w:lang w:eastAsia="fr-FR"/>
              </w:rPr>
              <w:t xml:space="preserve">19 </w:t>
            </w:r>
            <w:r w:rsidRPr="00C75BA0">
              <w:rPr>
                <w:rFonts w:ascii="Times New Roman" w:eastAsia="Times New Roman" w:hAnsi="Times New Roman" w:cs="Times New Roman"/>
                <w:lang w:eastAsia="fr-FR"/>
              </w:rPr>
              <w:t>de la section I</w:t>
            </w:r>
            <w:r w:rsidR="009B504C">
              <w:rPr>
                <w:rFonts w:ascii="Times New Roman" w:eastAsia="Times New Roman" w:hAnsi="Times New Roman" w:cs="Times New Roman"/>
                <w:lang w:eastAsia="fr-FR"/>
              </w:rPr>
              <w:t> ;</w:t>
            </w:r>
          </w:p>
          <w:p w14:paraId="0D1B0F64" w14:textId="0C0D051C" w:rsidR="000A63AF" w:rsidRPr="00C75BA0" w:rsidRDefault="007F047E" w:rsidP="00953D64">
            <w:pPr>
              <w:pStyle w:val="TableParagraph"/>
              <w:numPr>
                <w:ilvl w:val="1"/>
                <w:numId w:val="99"/>
              </w:numPr>
              <w:tabs>
                <w:tab w:val="left" w:pos="1074"/>
              </w:tabs>
              <w:spacing w:line="252" w:lineRule="exact"/>
              <w:rPr>
                <w:rFonts w:ascii="Times New Roman" w:eastAsia="Times New Roman" w:hAnsi="Times New Roman" w:cs="Times New Roman"/>
                <w:lang w:eastAsia="fr-FR"/>
              </w:rPr>
            </w:pPr>
            <w:r w:rsidRPr="00C75BA0">
              <w:rPr>
                <w:rFonts w:ascii="Times New Roman" w:eastAsia="Times New Roman" w:hAnsi="Times New Roman" w:cs="Times New Roman"/>
                <w:lang w:eastAsia="fr-FR"/>
              </w:rPr>
              <w:t>Les formulaires de soumission indiqués à la section IV</w:t>
            </w:r>
            <w:r w:rsidR="000A63AF" w:rsidRPr="00C75BA0">
              <w:rPr>
                <w:rFonts w:ascii="Times New Roman" w:eastAsia="Times New Roman" w:hAnsi="Times New Roman" w:cs="Times New Roman"/>
                <w:lang w:eastAsia="fr-FR"/>
              </w:rPr>
              <w:t xml:space="preserve"> ;</w:t>
            </w:r>
          </w:p>
          <w:p w14:paraId="622A2713" w14:textId="77777777" w:rsidR="000A63AF" w:rsidRPr="00C75BA0" w:rsidRDefault="000A63AF" w:rsidP="00953D64">
            <w:pPr>
              <w:pStyle w:val="TableParagraph"/>
              <w:numPr>
                <w:ilvl w:val="1"/>
                <w:numId w:val="99"/>
              </w:numPr>
              <w:tabs>
                <w:tab w:val="left" w:pos="1074"/>
              </w:tabs>
              <w:ind w:right="99"/>
              <w:rPr>
                <w:rFonts w:ascii="Times New Roman" w:eastAsia="Times New Roman" w:hAnsi="Times New Roman" w:cs="Times New Roman"/>
                <w:lang w:eastAsia="fr-FR"/>
              </w:rPr>
            </w:pPr>
            <w:r w:rsidRPr="00C75BA0">
              <w:rPr>
                <w:rFonts w:ascii="Times New Roman" w:eastAsia="Times New Roman" w:hAnsi="Times New Roman" w:cs="Times New Roman"/>
                <w:lang w:eastAsia="fr-FR"/>
              </w:rPr>
              <w:t>Une attestation de non-redevabilité à un organisme de Sécurité Sociale encore valide ;</w:t>
            </w:r>
          </w:p>
          <w:p w14:paraId="0629E324" w14:textId="77777777" w:rsidR="000A63AF" w:rsidRPr="00C75BA0" w:rsidRDefault="000A63AF" w:rsidP="00953D64">
            <w:pPr>
              <w:pStyle w:val="TableParagraph"/>
              <w:numPr>
                <w:ilvl w:val="1"/>
                <w:numId w:val="99"/>
              </w:numPr>
              <w:tabs>
                <w:tab w:val="left" w:pos="1074"/>
              </w:tabs>
              <w:spacing w:before="1"/>
              <w:rPr>
                <w:rFonts w:ascii="Times New Roman" w:eastAsia="Times New Roman" w:hAnsi="Times New Roman" w:cs="Times New Roman"/>
                <w:lang w:eastAsia="fr-FR"/>
              </w:rPr>
            </w:pPr>
            <w:r w:rsidRPr="00C75BA0">
              <w:rPr>
                <w:rFonts w:ascii="Times New Roman" w:eastAsia="Times New Roman" w:hAnsi="Times New Roman" w:cs="Times New Roman"/>
                <w:lang w:eastAsia="fr-FR"/>
              </w:rPr>
              <w:t>Une attestation fiscale pour soumission encore valide ;</w:t>
            </w:r>
          </w:p>
          <w:p w14:paraId="0FFB8A63" w14:textId="77777777" w:rsidR="000A63AF" w:rsidRPr="00C75BA0" w:rsidRDefault="000A63AF" w:rsidP="00953D64">
            <w:pPr>
              <w:pStyle w:val="TableParagraph"/>
              <w:numPr>
                <w:ilvl w:val="1"/>
                <w:numId w:val="99"/>
              </w:numPr>
              <w:tabs>
                <w:tab w:val="left" w:pos="1074"/>
              </w:tabs>
              <w:spacing w:before="1" w:line="253" w:lineRule="exact"/>
              <w:rPr>
                <w:rFonts w:ascii="Times New Roman" w:eastAsia="Times New Roman" w:hAnsi="Times New Roman" w:cs="Times New Roman"/>
                <w:lang w:eastAsia="fr-FR"/>
              </w:rPr>
            </w:pPr>
            <w:r w:rsidRPr="00C75BA0">
              <w:rPr>
                <w:rFonts w:ascii="Times New Roman" w:eastAsia="Times New Roman" w:hAnsi="Times New Roman" w:cs="Times New Roman"/>
                <w:lang w:eastAsia="fr-FR"/>
              </w:rPr>
              <w:t>Une copie du Certificat d’Immatriculation Fiscale (NIF) ;</w:t>
            </w:r>
          </w:p>
          <w:p w14:paraId="3FF8B52E" w14:textId="77777777" w:rsidR="000A63AF" w:rsidRPr="00C75BA0" w:rsidRDefault="000A63AF" w:rsidP="00953D64">
            <w:pPr>
              <w:pStyle w:val="TableParagraph"/>
              <w:numPr>
                <w:ilvl w:val="1"/>
                <w:numId w:val="99"/>
              </w:numPr>
              <w:tabs>
                <w:tab w:val="left" w:pos="1074"/>
              </w:tabs>
              <w:spacing w:line="252" w:lineRule="exact"/>
              <w:rPr>
                <w:rFonts w:ascii="Times New Roman" w:eastAsia="Times New Roman" w:hAnsi="Times New Roman" w:cs="Times New Roman"/>
                <w:lang w:eastAsia="fr-FR"/>
              </w:rPr>
            </w:pPr>
            <w:r w:rsidRPr="00C75BA0">
              <w:rPr>
                <w:rFonts w:ascii="Times New Roman" w:eastAsia="Times New Roman" w:hAnsi="Times New Roman" w:cs="Times New Roman"/>
                <w:lang w:eastAsia="fr-FR"/>
              </w:rPr>
              <w:t>Une attestation de non-faillite encore valide ;</w:t>
            </w:r>
          </w:p>
          <w:p w14:paraId="434B8EE9" w14:textId="77777777" w:rsidR="000A63AF" w:rsidRPr="00C75BA0" w:rsidRDefault="000A63AF" w:rsidP="00953D64">
            <w:pPr>
              <w:pStyle w:val="TableParagraph"/>
              <w:numPr>
                <w:ilvl w:val="1"/>
                <w:numId w:val="99"/>
              </w:numPr>
              <w:tabs>
                <w:tab w:val="left" w:pos="1073"/>
                <w:tab w:val="left" w:pos="1074"/>
              </w:tabs>
              <w:spacing w:line="252" w:lineRule="exact"/>
              <w:rPr>
                <w:rFonts w:ascii="Times New Roman" w:eastAsia="Times New Roman" w:hAnsi="Times New Roman" w:cs="Times New Roman"/>
                <w:lang w:eastAsia="fr-FR"/>
              </w:rPr>
            </w:pPr>
            <w:r w:rsidRPr="00C75BA0">
              <w:rPr>
                <w:rFonts w:ascii="Times New Roman" w:eastAsia="Times New Roman" w:hAnsi="Times New Roman" w:cs="Times New Roman"/>
                <w:lang w:eastAsia="fr-FR"/>
              </w:rPr>
              <w:t>Une déclaration de non-conflit d’intérêt ;</w:t>
            </w:r>
          </w:p>
          <w:p w14:paraId="22DC972B" w14:textId="77777777" w:rsidR="000A63AF" w:rsidRPr="00C75BA0" w:rsidRDefault="000A63AF" w:rsidP="00953D64">
            <w:pPr>
              <w:pStyle w:val="TableParagraph"/>
              <w:numPr>
                <w:ilvl w:val="1"/>
                <w:numId w:val="99"/>
              </w:numPr>
              <w:tabs>
                <w:tab w:val="left" w:pos="1074"/>
              </w:tabs>
              <w:spacing w:line="252" w:lineRule="exact"/>
              <w:rPr>
                <w:rFonts w:ascii="Times New Roman" w:eastAsia="Times New Roman" w:hAnsi="Times New Roman" w:cs="Times New Roman"/>
                <w:lang w:eastAsia="fr-FR"/>
              </w:rPr>
            </w:pPr>
            <w:r w:rsidRPr="00C75BA0">
              <w:rPr>
                <w:rFonts w:ascii="Times New Roman" w:eastAsia="Times New Roman" w:hAnsi="Times New Roman" w:cs="Times New Roman"/>
                <w:lang w:eastAsia="fr-FR"/>
              </w:rPr>
              <w:t>En cas de groupement d’entreprises, présenter les documents suivants :</w:t>
            </w:r>
          </w:p>
          <w:p w14:paraId="5CB525CD" w14:textId="77777777" w:rsidR="00FC31C4" w:rsidRPr="00C75BA0" w:rsidRDefault="000A63AF" w:rsidP="00953D64">
            <w:pPr>
              <w:pStyle w:val="Paragraphedeliste"/>
              <w:numPr>
                <w:ilvl w:val="2"/>
                <w:numId w:val="99"/>
              </w:numPr>
              <w:tabs>
                <w:tab w:val="right" w:pos="7254"/>
              </w:tabs>
              <w:rPr>
                <w:sz w:val="22"/>
                <w:szCs w:val="22"/>
              </w:rPr>
            </w:pPr>
            <w:r w:rsidRPr="00C75BA0">
              <w:rPr>
                <w:sz w:val="22"/>
                <w:szCs w:val="22"/>
              </w:rPr>
              <w:t>La convention de groupement notariée entre tous les membres du groupement ;</w:t>
            </w:r>
          </w:p>
          <w:p w14:paraId="26124C7C" w14:textId="100D9601" w:rsidR="000A63AF" w:rsidRPr="00C75BA0" w:rsidRDefault="000A63AF" w:rsidP="00953D64">
            <w:pPr>
              <w:pStyle w:val="TableParagraph"/>
              <w:numPr>
                <w:ilvl w:val="2"/>
                <w:numId w:val="99"/>
              </w:numPr>
              <w:tabs>
                <w:tab w:val="left" w:pos="2809"/>
              </w:tabs>
              <w:spacing w:before="3" w:line="244" w:lineRule="auto"/>
              <w:ind w:right="95"/>
              <w:jc w:val="both"/>
              <w:rPr>
                <w:rFonts w:ascii="Times New Roman" w:eastAsia="Times New Roman" w:hAnsi="Times New Roman" w:cs="Times New Roman"/>
                <w:lang w:eastAsia="fr-FR"/>
              </w:rPr>
            </w:pPr>
            <w:r w:rsidRPr="00C75BA0">
              <w:rPr>
                <w:rFonts w:ascii="Times New Roman" w:eastAsia="Times New Roman" w:hAnsi="Times New Roman" w:cs="Times New Roman"/>
                <w:lang w:eastAsia="fr-FR"/>
              </w:rPr>
              <w:t xml:space="preserve">Une procuration signée par les personnes habilitées des membres du groupement autorisant le mandataire à les </w:t>
            </w:r>
            <w:r w:rsidR="00903555" w:rsidRPr="00C75BA0">
              <w:rPr>
                <w:rFonts w:ascii="Times New Roman" w:eastAsia="Times New Roman" w:hAnsi="Times New Roman" w:cs="Times New Roman"/>
                <w:lang w:eastAsia="fr-FR"/>
              </w:rPr>
              <w:t>représenter ;</w:t>
            </w:r>
          </w:p>
          <w:p w14:paraId="5A3E3DCF" w14:textId="77777777" w:rsidR="000A63AF" w:rsidRPr="00C75BA0" w:rsidRDefault="000A63AF" w:rsidP="00953D64">
            <w:pPr>
              <w:pStyle w:val="TableParagraph"/>
              <w:numPr>
                <w:ilvl w:val="2"/>
                <w:numId w:val="99"/>
              </w:numPr>
              <w:tabs>
                <w:tab w:val="left" w:pos="2809"/>
              </w:tabs>
              <w:spacing w:line="243" w:lineRule="exact"/>
              <w:jc w:val="both"/>
              <w:rPr>
                <w:rFonts w:ascii="Times New Roman" w:eastAsia="Times New Roman" w:hAnsi="Times New Roman" w:cs="Times New Roman"/>
                <w:lang w:eastAsia="fr-FR"/>
              </w:rPr>
            </w:pPr>
            <w:r w:rsidRPr="00C75BA0">
              <w:rPr>
                <w:rFonts w:ascii="Times New Roman" w:eastAsia="Times New Roman" w:hAnsi="Times New Roman" w:cs="Times New Roman"/>
                <w:lang w:eastAsia="fr-FR"/>
              </w:rPr>
              <w:t>Adresse fixe est connue, numéro de téléphone, email.</w:t>
            </w:r>
          </w:p>
          <w:p w14:paraId="3C2B1B0E" w14:textId="77777777" w:rsidR="006657EA" w:rsidRDefault="006657EA" w:rsidP="00953D64">
            <w:pPr>
              <w:pStyle w:val="Paragraphedeliste"/>
              <w:numPr>
                <w:ilvl w:val="2"/>
                <w:numId w:val="99"/>
              </w:numPr>
              <w:tabs>
                <w:tab w:val="right" w:pos="7254"/>
              </w:tabs>
              <w:spacing w:after="120"/>
              <w:rPr>
                <w:sz w:val="22"/>
                <w:szCs w:val="22"/>
              </w:rPr>
            </w:pPr>
          </w:p>
          <w:p w14:paraId="750ED2CF" w14:textId="4109C85B" w:rsidR="000A63AF" w:rsidRPr="00C75BA0" w:rsidRDefault="000A63AF" w:rsidP="00953D64">
            <w:pPr>
              <w:pStyle w:val="Paragraphedeliste"/>
              <w:numPr>
                <w:ilvl w:val="2"/>
                <w:numId w:val="99"/>
              </w:numPr>
              <w:tabs>
                <w:tab w:val="right" w:pos="7254"/>
              </w:tabs>
              <w:spacing w:after="120"/>
              <w:rPr>
                <w:sz w:val="22"/>
                <w:szCs w:val="22"/>
              </w:rPr>
            </w:pPr>
            <w:r w:rsidRPr="00C75BA0">
              <w:rPr>
                <w:sz w:val="22"/>
                <w:szCs w:val="22"/>
              </w:rPr>
              <w:t>Chaque Entreprise doit présenter les documents énumérés de</w:t>
            </w:r>
            <w:r w:rsidR="00903555" w:rsidRPr="00C75BA0">
              <w:rPr>
                <w:sz w:val="22"/>
                <w:szCs w:val="22"/>
              </w:rPr>
              <w:t xml:space="preserve"> : </w:t>
            </w:r>
            <w:r w:rsidRPr="00C75BA0">
              <w:rPr>
                <w:sz w:val="22"/>
                <w:szCs w:val="22"/>
              </w:rPr>
              <w:t>a) à k)</w:t>
            </w:r>
            <w:r w:rsidR="00094D97">
              <w:rPr>
                <w:sz w:val="22"/>
                <w:szCs w:val="22"/>
              </w:rPr>
              <w:t xml:space="preserve"> ; </w:t>
            </w:r>
          </w:p>
          <w:p w14:paraId="5DC295D0" w14:textId="7C79779D" w:rsidR="00E467C1" w:rsidRPr="002E728F" w:rsidRDefault="00E467C1" w:rsidP="00953D64">
            <w:pPr>
              <w:pStyle w:val="TableParagraph"/>
              <w:numPr>
                <w:ilvl w:val="1"/>
                <w:numId w:val="99"/>
              </w:numPr>
              <w:tabs>
                <w:tab w:val="left" w:pos="1074"/>
              </w:tabs>
              <w:spacing w:line="252" w:lineRule="exact"/>
            </w:pPr>
            <w:r w:rsidRPr="002E728F">
              <w:rPr>
                <w:rFonts w:ascii="Times New Roman" w:eastAsia="Times New Roman" w:hAnsi="Times New Roman" w:cs="Times New Roman"/>
                <w:lang w:eastAsia="fr-FR"/>
              </w:rPr>
              <w:t>Joindre des brochures/fiches de données détaillant les spécifications des équipements pour permettre l'évaluation.</w:t>
            </w:r>
          </w:p>
          <w:p w14:paraId="0CFA2E7F" w14:textId="77777777" w:rsidR="00E467C1" w:rsidRPr="002E728F" w:rsidRDefault="00E467C1" w:rsidP="00953D64">
            <w:pPr>
              <w:pStyle w:val="TableParagraph"/>
              <w:numPr>
                <w:ilvl w:val="1"/>
                <w:numId w:val="99"/>
              </w:numPr>
              <w:tabs>
                <w:tab w:val="left" w:pos="1074"/>
              </w:tabs>
              <w:spacing w:line="252" w:lineRule="exact"/>
            </w:pPr>
            <w:r w:rsidRPr="002E728F">
              <w:rPr>
                <w:rFonts w:ascii="Times New Roman" w:eastAsia="Times New Roman" w:hAnsi="Times New Roman" w:cs="Times New Roman"/>
                <w:lang w:eastAsia="fr-FR"/>
              </w:rPr>
              <w:t>Comme il s'agit d'équipements de laboratoire, la preuve de la certification ISO est nécessaire pour chaque équipement.</w:t>
            </w:r>
          </w:p>
          <w:p w14:paraId="74D6811F" w14:textId="77777777" w:rsidR="00E467C1" w:rsidRPr="002E728F" w:rsidRDefault="00E467C1" w:rsidP="00953D64">
            <w:pPr>
              <w:pStyle w:val="TableParagraph"/>
              <w:numPr>
                <w:ilvl w:val="1"/>
                <w:numId w:val="99"/>
              </w:numPr>
              <w:tabs>
                <w:tab w:val="left" w:pos="1074"/>
              </w:tabs>
              <w:spacing w:line="252" w:lineRule="exact"/>
            </w:pPr>
            <w:r w:rsidRPr="002E728F">
              <w:rPr>
                <w:rFonts w:ascii="Times New Roman" w:eastAsia="Times New Roman" w:hAnsi="Times New Roman" w:cs="Times New Roman"/>
                <w:lang w:eastAsia="fr-FR"/>
              </w:rPr>
              <w:t>Certification CE valide pour l'équipement</w:t>
            </w:r>
          </w:p>
          <w:p w14:paraId="64246AEF" w14:textId="77777777" w:rsidR="00E467C1" w:rsidRPr="002E728F" w:rsidRDefault="00E467C1" w:rsidP="00953D64">
            <w:pPr>
              <w:pStyle w:val="TableParagraph"/>
              <w:numPr>
                <w:ilvl w:val="1"/>
                <w:numId w:val="99"/>
              </w:numPr>
              <w:tabs>
                <w:tab w:val="left" w:pos="1074"/>
              </w:tabs>
              <w:spacing w:line="252" w:lineRule="exact"/>
            </w:pPr>
            <w:r w:rsidRPr="002E728F">
              <w:rPr>
                <w:rFonts w:ascii="Times New Roman" w:eastAsia="Times New Roman" w:hAnsi="Times New Roman" w:cs="Times New Roman"/>
                <w:lang w:eastAsia="fr-FR"/>
              </w:rPr>
              <w:t>Lettre d'autorisation du fabricant (un modèle peut être fourni)</w:t>
            </w:r>
          </w:p>
          <w:p w14:paraId="64274995" w14:textId="773927BA" w:rsidR="00E467C1" w:rsidRPr="002E728F" w:rsidRDefault="007F047E" w:rsidP="00953D64">
            <w:pPr>
              <w:pStyle w:val="TableParagraph"/>
              <w:numPr>
                <w:ilvl w:val="1"/>
                <w:numId w:val="99"/>
              </w:numPr>
              <w:tabs>
                <w:tab w:val="left" w:pos="1074"/>
              </w:tabs>
              <w:spacing w:line="252" w:lineRule="exact"/>
            </w:pPr>
            <w:r w:rsidRPr="002E728F">
              <w:rPr>
                <w:rFonts w:ascii="Times New Roman" w:eastAsia="Times New Roman" w:hAnsi="Times New Roman" w:cs="Times New Roman"/>
                <w:lang w:eastAsia="fr-FR"/>
              </w:rPr>
              <w:t>3</w:t>
            </w:r>
            <w:r w:rsidR="00E467C1" w:rsidRPr="002E728F">
              <w:rPr>
                <w:rFonts w:ascii="Times New Roman" w:eastAsia="Times New Roman" w:hAnsi="Times New Roman" w:cs="Times New Roman"/>
                <w:lang w:eastAsia="fr-FR"/>
              </w:rPr>
              <w:t xml:space="preserve"> rapports financiers </w:t>
            </w:r>
            <w:r w:rsidR="00676938" w:rsidRPr="002E728F">
              <w:rPr>
                <w:rFonts w:ascii="Times New Roman" w:eastAsia="Times New Roman" w:hAnsi="Times New Roman" w:cs="Times New Roman"/>
                <w:lang w:eastAsia="fr-FR"/>
              </w:rPr>
              <w:t>audité</w:t>
            </w:r>
            <w:r w:rsidR="00E467C1" w:rsidRPr="002E728F">
              <w:rPr>
                <w:rFonts w:ascii="Times New Roman" w:eastAsia="Times New Roman" w:hAnsi="Times New Roman" w:cs="Times New Roman"/>
                <w:lang w:eastAsia="fr-FR"/>
              </w:rPr>
              <w:t>s</w:t>
            </w:r>
          </w:p>
          <w:p w14:paraId="0F6C6FCA" w14:textId="4322CBD3" w:rsidR="00094D97" w:rsidRPr="00C75BA0" w:rsidRDefault="00094D97" w:rsidP="00A0644C">
            <w:pPr>
              <w:pStyle w:val="Paragraphedeliste"/>
              <w:suppressAutoHyphens/>
              <w:spacing w:after="142" w:line="240" w:lineRule="atLeast"/>
              <w:ind w:left="360" w:right="-72"/>
              <w:jc w:val="both"/>
              <w:rPr>
                <w:sz w:val="22"/>
                <w:szCs w:val="22"/>
              </w:rPr>
            </w:pPr>
          </w:p>
        </w:tc>
      </w:tr>
      <w:bookmarkEnd w:id="338"/>
      <w:tr w:rsidR="00FC31C4" w:rsidRPr="00C75BA0" w14:paraId="2566113B" w14:textId="77777777" w:rsidTr="00EB2CBD">
        <w:tblPrEx>
          <w:tblBorders>
            <w:insideH w:val="single" w:sz="8" w:space="0" w:color="000000"/>
          </w:tblBorders>
        </w:tblPrEx>
        <w:tc>
          <w:tcPr>
            <w:tcW w:w="1312" w:type="dxa"/>
          </w:tcPr>
          <w:p w14:paraId="59397FDB" w14:textId="77777777" w:rsidR="00FC31C4" w:rsidRPr="00C75BA0" w:rsidRDefault="00FC31C4" w:rsidP="00915666">
            <w:pPr>
              <w:tabs>
                <w:tab w:val="right" w:pos="7434"/>
              </w:tabs>
              <w:spacing w:before="120" w:after="120"/>
              <w:rPr>
                <w:b/>
                <w:sz w:val="22"/>
                <w:szCs w:val="22"/>
              </w:rPr>
            </w:pPr>
            <w:r w:rsidRPr="00C75BA0">
              <w:rPr>
                <w:b/>
                <w:sz w:val="22"/>
                <w:szCs w:val="22"/>
              </w:rPr>
              <w:t>IS 13.1</w:t>
            </w:r>
          </w:p>
        </w:tc>
        <w:tc>
          <w:tcPr>
            <w:tcW w:w="7778" w:type="dxa"/>
            <w:shd w:val="clear" w:color="auto" w:fill="auto"/>
          </w:tcPr>
          <w:p w14:paraId="0432A163" w14:textId="00002624" w:rsidR="00FC31C4" w:rsidRPr="00C75BA0" w:rsidRDefault="00CD62A4" w:rsidP="00903555">
            <w:pPr>
              <w:spacing w:before="120" w:after="200"/>
              <w:rPr>
                <w:i/>
                <w:sz w:val="22"/>
                <w:szCs w:val="22"/>
              </w:rPr>
            </w:pPr>
            <w:r w:rsidRPr="00C75BA0">
              <w:rPr>
                <w:sz w:val="22"/>
                <w:szCs w:val="22"/>
              </w:rPr>
              <w:t xml:space="preserve">Les variantes </w:t>
            </w:r>
            <w:r w:rsidRPr="00C75BA0">
              <w:rPr>
                <w:iCs/>
                <w:sz w:val="22"/>
                <w:szCs w:val="22"/>
              </w:rPr>
              <w:t xml:space="preserve">ne seront pas </w:t>
            </w:r>
            <w:r w:rsidRPr="00C75BA0">
              <w:rPr>
                <w:sz w:val="22"/>
                <w:szCs w:val="22"/>
              </w:rPr>
              <w:t xml:space="preserve">autorisées.  </w:t>
            </w:r>
          </w:p>
        </w:tc>
      </w:tr>
      <w:tr w:rsidR="00FC31C4" w:rsidRPr="00C75BA0" w14:paraId="0E502D17" w14:textId="77777777" w:rsidTr="00EB2CBD">
        <w:tblPrEx>
          <w:tblBorders>
            <w:insideH w:val="single" w:sz="8" w:space="0" w:color="000000"/>
          </w:tblBorders>
        </w:tblPrEx>
        <w:tc>
          <w:tcPr>
            <w:tcW w:w="1312" w:type="dxa"/>
          </w:tcPr>
          <w:p w14:paraId="57AFDC19" w14:textId="77777777" w:rsidR="00FC31C4" w:rsidRPr="00C75BA0" w:rsidRDefault="00FC31C4" w:rsidP="00C21055">
            <w:pPr>
              <w:tabs>
                <w:tab w:val="right" w:pos="7434"/>
              </w:tabs>
              <w:spacing w:before="120" w:after="120"/>
              <w:rPr>
                <w:b/>
                <w:sz w:val="22"/>
                <w:szCs w:val="22"/>
              </w:rPr>
            </w:pPr>
            <w:r w:rsidRPr="00C75BA0">
              <w:rPr>
                <w:b/>
                <w:sz w:val="22"/>
                <w:szCs w:val="22"/>
              </w:rPr>
              <w:t>IS 14.</w:t>
            </w:r>
            <w:r w:rsidR="00C21055" w:rsidRPr="00C75BA0">
              <w:rPr>
                <w:b/>
                <w:sz w:val="22"/>
                <w:szCs w:val="22"/>
              </w:rPr>
              <w:t>5</w:t>
            </w:r>
          </w:p>
        </w:tc>
        <w:tc>
          <w:tcPr>
            <w:tcW w:w="7778" w:type="dxa"/>
          </w:tcPr>
          <w:p w14:paraId="3C43C102" w14:textId="6DF6A870" w:rsidR="00FC31C4" w:rsidRPr="00C75BA0" w:rsidRDefault="00C21055" w:rsidP="000A63AF">
            <w:pPr>
              <w:tabs>
                <w:tab w:val="right" w:pos="7254"/>
              </w:tabs>
              <w:spacing w:before="120"/>
              <w:jc w:val="both"/>
              <w:rPr>
                <w:sz w:val="22"/>
                <w:szCs w:val="22"/>
              </w:rPr>
            </w:pPr>
            <w:r w:rsidRPr="00C75BA0">
              <w:rPr>
                <w:sz w:val="22"/>
                <w:szCs w:val="22"/>
              </w:rPr>
              <w:t xml:space="preserve">Les prix proposés par le Soumissionnaire seront </w:t>
            </w:r>
            <w:r w:rsidRPr="00C75BA0">
              <w:rPr>
                <w:iCs/>
                <w:sz w:val="22"/>
                <w:szCs w:val="22"/>
              </w:rPr>
              <w:t>fermes</w:t>
            </w:r>
          </w:p>
        </w:tc>
      </w:tr>
      <w:tr w:rsidR="009E6102" w:rsidRPr="00C75BA0" w14:paraId="292E6C61" w14:textId="77777777" w:rsidTr="00EB2CBD">
        <w:tblPrEx>
          <w:tblBorders>
            <w:insideH w:val="single" w:sz="8" w:space="0" w:color="000000"/>
          </w:tblBorders>
        </w:tblPrEx>
        <w:tc>
          <w:tcPr>
            <w:tcW w:w="1312" w:type="dxa"/>
          </w:tcPr>
          <w:p w14:paraId="34DE8A25" w14:textId="77777777" w:rsidR="009E6102" w:rsidRPr="00C75BA0" w:rsidRDefault="009E6102" w:rsidP="00C21055">
            <w:pPr>
              <w:tabs>
                <w:tab w:val="right" w:pos="7434"/>
              </w:tabs>
              <w:spacing w:before="120" w:after="120"/>
              <w:rPr>
                <w:b/>
                <w:sz w:val="22"/>
                <w:szCs w:val="22"/>
              </w:rPr>
            </w:pPr>
            <w:r w:rsidRPr="00C75BA0">
              <w:rPr>
                <w:b/>
                <w:sz w:val="22"/>
                <w:szCs w:val="22"/>
              </w:rPr>
              <w:t>IS 14.</w:t>
            </w:r>
            <w:r w:rsidR="00C21055" w:rsidRPr="00C75BA0">
              <w:rPr>
                <w:b/>
                <w:sz w:val="22"/>
                <w:szCs w:val="22"/>
              </w:rPr>
              <w:t>6</w:t>
            </w:r>
          </w:p>
        </w:tc>
        <w:tc>
          <w:tcPr>
            <w:tcW w:w="7778" w:type="dxa"/>
          </w:tcPr>
          <w:p w14:paraId="2F663715" w14:textId="4325ED2A" w:rsidR="00F22C1C" w:rsidRPr="00C75BA0" w:rsidRDefault="00F22C1C" w:rsidP="00F22C1C">
            <w:pPr>
              <w:tabs>
                <w:tab w:val="right" w:pos="7254"/>
              </w:tabs>
              <w:spacing w:before="120" w:after="200"/>
              <w:jc w:val="both"/>
              <w:rPr>
                <w:sz w:val="22"/>
                <w:szCs w:val="22"/>
              </w:rPr>
            </w:pPr>
            <w:r w:rsidRPr="00C75BA0">
              <w:rPr>
                <w:sz w:val="22"/>
                <w:szCs w:val="22"/>
              </w:rPr>
              <w:t>Le prix indiqué pour chaque lot devra correspondre au minimum à</w:t>
            </w:r>
            <w:r w:rsidR="00C74DAC" w:rsidRPr="00C75BA0">
              <w:rPr>
                <w:sz w:val="22"/>
                <w:szCs w:val="22"/>
              </w:rPr>
              <w:t xml:space="preserve"> </w:t>
            </w:r>
            <w:r w:rsidR="00C74DAC" w:rsidRPr="00DE35A0">
              <w:rPr>
                <w:sz w:val="22"/>
                <w:szCs w:val="22"/>
              </w:rPr>
              <w:t xml:space="preserve">cent </w:t>
            </w:r>
            <w:r w:rsidRPr="00C75BA0">
              <w:rPr>
                <w:sz w:val="22"/>
                <w:szCs w:val="22"/>
              </w:rPr>
              <w:t xml:space="preserve">pourcent </w:t>
            </w:r>
            <w:r w:rsidR="00C74DAC" w:rsidRPr="00DE35A0">
              <w:rPr>
                <w:sz w:val="22"/>
                <w:szCs w:val="22"/>
              </w:rPr>
              <w:t>(100%)</w:t>
            </w:r>
            <w:r w:rsidRPr="00C75BA0">
              <w:rPr>
                <w:sz w:val="22"/>
                <w:szCs w:val="22"/>
              </w:rPr>
              <w:t xml:space="preserve"> des articles de chaque lot.</w:t>
            </w:r>
          </w:p>
          <w:p w14:paraId="719CD899" w14:textId="782683A9" w:rsidR="009E6102" w:rsidRPr="00C75BA0" w:rsidRDefault="009E6102" w:rsidP="00986F18">
            <w:pPr>
              <w:tabs>
                <w:tab w:val="right" w:pos="7254"/>
              </w:tabs>
              <w:spacing w:before="120" w:after="200"/>
              <w:jc w:val="both"/>
              <w:rPr>
                <w:sz w:val="22"/>
                <w:szCs w:val="22"/>
              </w:rPr>
            </w:pPr>
            <w:r w:rsidRPr="00C75BA0">
              <w:rPr>
                <w:sz w:val="22"/>
                <w:szCs w:val="22"/>
              </w:rPr>
              <w:t xml:space="preserve">Le prix indiqué pour chaque </w:t>
            </w:r>
            <w:r w:rsidR="00BD0074" w:rsidRPr="00C75BA0">
              <w:rPr>
                <w:sz w:val="22"/>
                <w:szCs w:val="22"/>
              </w:rPr>
              <w:t xml:space="preserve">article </w:t>
            </w:r>
            <w:r w:rsidR="00F60C30" w:rsidRPr="00C75BA0">
              <w:rPr>
                <w:sz w:val="22"/>
                <w:szCs w:val="22"/>
              </w:rPr>
              <w:t xml:space="preserve">d’un lot </w:t>
            </w:r>
            <w:r w:rsidRPr="00C75BA0">
              <w:rPr>
                <w:sz w:val="22"/>
                <w:szCs w:val="22"/>
              </w:rPr>
              <w:t>devra correspondre au minimum à</w:t>
            </w:r>
            <w:r w:rsidR="000A63AF" w:rsidRPr="00C75BA0">
              <w:rPr>
                <w:sz w:val="22"/>
                <w:szCs w:val="22"/>
              </w:rPr>
              <w:t xml:space="preserve"> cent pourcent (100%) de la quantité requise pour cet article. </w:t>
            </w:r>
          </w:p>
        </w:tc>
      </w:tr>
      <w:tr w:rsidR="00C21055" w:rsidRPr="00C75BA0" w14:paraId="0E027702" w14:textId="77777777" w:rsidTr="00EB2CBD">
        <w:tblPrEx>
          <w:tblBorders>
            <w:insideH w:val="single" w:sz="8" w:space="0" w:color="000000"/>
          </w:tblBorders>
        </w:tblPrEx>
        <w:tc>
          <w:tcPr>
            <w:tcW w:w="1312" w:type="dxa"/>
          </w:tcPr>
          <w:p w14:paraId="75009662" w14:textId="77777777" w:rsidR="00C21055" w:rsidRPr="00C75BA0" w:rsidRDefault="00C21055" w:rsidP="00584EEA">
            <w:pPr>
              <w:tabs>
                <w:tab w:val="right" w:pos="7434"/>
              </w:tabs>
              <w:spacing w:before="120"/>
              <w:rPr>
                <w:b/>
                <w:sz w:val="22"/>
                <w:szCs w:val="22"/>
              </w:rPr>
            </w:pPr>
            <w:r w:rsidRPr="00C75BA0">
              <w:rPr>
                <w:b/>
                <w:sz w:val="22"/>
                <w:szCs w:val="22"/>
              </w:rPr>
              <w:t>IS 14.7</w:t>
            </w:r>
          </w:p>
        </w:tc>
        <w:tc>
          <w:tcPr>
            <w:tcW w:w="7778" w:type="dxa"/>
            <w:shd w:val="clear" w:color="auto" w:fill="auto"/>
          </w:tcPr>
          <w:p w14:paraId="329622F1" w14:textId="77777777" w:rsidR="00C21055" w:rsidRPr="00C75BA0" w:rsidRDefault="00C21055" w:rsidP="00607EFE">
            <w:pPr>
              <w:tabs>
                <w:tab w:val="right" w:pos="7254"/>
              </w:tabs>
              <w:rPr>
                <w:sz w:val="22"/>
                <w:szCs w:val="22"/>
              </w:rPr>
            </w:pPr>
            <w:r w:rsidRPr="00C75BA0">
              <w:rPr>
                <w:sz w:val="22"/>
                <w:szCs w:val="22"/>
              </w:rPr>
              <w:t>L’édition des Incoterms applicable est</w:t>
            </w:r>
            <w:r w:rsidR="00D1590F" w:rsidRPr="00C75BA0">
              <w:rPr>
                <w:sz w:val="22"/>
                <w:szCs w:val="22"/>
              </w:rPr>
              <w:t xml:space="preserve"> celle des</w:t>
            </w:r>
            <w:r w:rsidRPr="00C75BA0">
              <w:rPr>
                <w:sz w:val="22"/>
                <w:szCs w:val="22"/>
              </w:rPr>
              <w:t xml:space="preserve"> Incoterms 2010.</w:t>
            </w:r>
            <w:r w:rsidR="00B6244F" w:rsidRPr="00C75BA0">
              <w:rPr>
                <w:sz w:val="22"/>
                <w:szCs w:val="22"/>
              </w:rPr>
              <w:t xml:space="preserve"> Cependant, la définition du lieu </w:t>
            </w:r>
            <w:r w:rsidR="00CF535C" w:rsidRPr="00C75BA0">
              <w:rPr>
                <w:sz w:val="22"/>
                <w:szCs w:val="22"/>
              </w:rPr>
              <w:t xml:space="preserve">et date </w:t>
            </w:r>
            <w:r w:rsidR="00B6244F" w:rsidRPr="00C75BA0">
              <w:rPr>
                <w:sz w:val="22"/>
                <w:szCs w:val="22"/>
              </w:rPr>
              <w:t>associé</w:t>
            </w:r>
            <w:r w:rsidR="00CF535C" w:rsidRPr="00C75BA0">
              <w:rPr>
                <w:sz w:val="22"/>
                <w:szCs w:val="22"/>
              </w:rPr>
              <w:t>s</w:t>
            </w:r>
            <w:r w:rsidR="00B6244F" w:rsidRPr="00C75BA0">
              <w:rPr>
                <w:sz w:val="22"/>
                <w:szCs w:val="22"/>
              </w:rPr>
              <w:t xml:space="preserve"> au terme « livraison » est modifiée comme suit :</w:t>
            </w:r>
          </w:p>
          <w:p w14:paraId="44C73C69" w14:textId="77777777" w:rsidR="00D1590F" w:rsidRPr="00C75BA0" w:rsidRDefault="00D1590F">
            <w:pPr>
              <w:numPr>
                <w:ilvl w:val="0"/>
                <w:numId w:val="83"/>
              </w:numPr>
              <w:jc w:val="both"/>
              <w:rPr>
                <w:sz w:val="22"/>
                <w:szCs w:val="22"/>
              </w:rPr>
            </w:pPr>
            <w:r w:rsidRPr="00C75BA0">
              <w:rPr>
                <w:sz w:val="22"/>
                <w:szCs w:val="22"/>
              </w:rPr>
              <w:lastRenderedPageBreak/>
              <w:t>L’incoterm CIP définit la « livraison » comme le lieu et la date du transfert de risque, du Vendeur vers l’Acheteur</w:t>
            </w:r>
            <w:r w:rsidR="00B6244F" w:rsidRPr="00C75BA0">
              <w:rPr>
                <w:sz w:val="22"/>
                <w:szCs w:val="22"/>
              </w:rPr>
              <w:t>, habituellement le lieu de livraison au premier mode de transport</w:t>
            </w:r>
            <w:r w:rsidRPr="00C75BA0">
              <w:rPr>
                <w:sz w:val="22"/>
                <w:szCs w:val="22"/>
              </w:rPr>
              <w:t>.</w:t>
            </w:r>
          </w:p>
          <w:p w14:paraId="2A655F36" w14:textId="77777777" w:rsidR="00D1590F" w:rsidRPr="00C75BA0" w:rsidRDefault="00D1590F">
            <w:pPr>
              <w:numPr>
                <w:ilvl w:val="0"/>
                <w:numId w:val="83"/>
              </w:numPr>
              <w:jc w:val="both"/>
              <w:rPr>
                <w:sz w:val="22"/>
                <w:szCs w:val="22"/>
              </w:rPr>
            </w:pPr>
            <w:r w:rsidRPr="00C75BA0">
              <w:rPr>
                <w:sz w:val="22"/>
                <w:szCs w:val="22"/>
              </w:rPr>
              <w:t xml:space="preserve">Lorsque le terme « CIP » est utilisé dans les présents Documents d’Appel d’Offres, et qu’il ne se réfère pas au transfert de risque, le terme « livraison » se rapporte à la date d’arrivée des Fournitures </w:t>
            </w:r>
            <w:r w:rsidRPr="00C75BA0">
              <w:rPr>
                <w:sz w:val="22"/>
                <w:szCs w:val="22"/>
                <w:u w:val="single"/>
              </w:rPr>
              <w:t>au lieu de destination convenu</w:t>
            </w:r>
            <w:r w:rsidRPr="00C75BA0">
              <w:rPr>
                <w:sz w:val="22"/>
                <w:szCs w:val="22"/>
              </w:rPr>
              <w:t xml:space="preserve">, qui doit être indiquée </w:t>
            </w:r>
            <w:r w:rsidR="000F16EE" w:rsidRPr="00C75BA0">
              <w:rPr>
                <w:sz w:val="22"/>
                <w:szCs w:val="22"/>
              </w:rPr>
              <w:t>dans</w:t>
            </w:r>
            <w:r w:rsidRPr="00C75BA0">
              <w:rPr>
                <w:sz w:val="22"/>
                <w:szCs w:val="22"/>
              </w:rPr>
              <w:t xml:space="preserve"> le </w:t>
            </w:r>
            <w:r w:rsidR="000F16EE" w:rsidRPr="00C75BA0">
              <w:rPr>
                <w:sz w:val="22"/>
                <w:szCs w:val="22"/>
              </w:rPr>
              <w:t>C</w:t>
            </w:r>
            <w:r w:rsidRPr="00C75BA0">
              <w:rPr>
                <w:sz w:val="22"/>
                <w:szCs w:val="22"/>
              </w:rPr>
              <w:t xml:space="preserve">alendrier de </w:t>
            </w:r>
            <w:r w:rsidR="000F16EE" w:rsidRPr="00C75BA0">
              <w:rPr>
                <w:sz w:val="22"/>
                <w:szCs w:val="22"/>
              </w:rPr>
              <w:t>L</w:t>
            </w:r>
            <w:r w:rsidRPr="00C75BA0">
              <w:rPr>
                <w:sz w:val="22"/>
                <w:szCs w:val="22"/>
              </w:rPr>
              <w:t xml:space="preserve">ivraison. </w:t>
            </w:r>
          </w:p>
        </w:tc>
      </w:tr>
      <w:tr w:rsidR="00C21055" w:rsidRPr="00C75BA0" w14:paraId="6FC690C7" w14:textId="77777777" w:rsidTr="00EB2CBD">
        <w:tblPrEx>
          <w:tblBorders>
            <w:insideH w:val="single" w:sz="8" w:space="0" w:color="000000"/>
          </w:tblBorders>
        </w:tblPrEx>
        <w:trPr>
          <w:trHeight w:val="624"/>
        </w:trPr>
        <w:tc>
          <w:tcPr>
            <w:tcW w:w="1312" w:type="dxa"/>
          </w:tcPr>
          <w:p w14:paraId="0F9C39C8" w14:textId="77777777" w:rsidR="00C21055" w:rsidRPr="00C75BA0" w:rsidRDefault="00C21055" w:rsidP="00584EEA">
            <w:pPr>
              <w:tabs>
                <w:tab w:val="right" w:pos="7434"/>
              </w:tabs>
              <w:spacing w:before="120"/>
              <w:rPr>
                <w:b/>
                <w:sz w:val="22"/>
                <w:szCs w:val="22"/>
              </w:rPr>
            </w:pPr>
            <w:r w:rsidRPr="00C75BA0">
              <w:rPr>
                <w:b/>
                <w:sz w:val="22"/>
                <w:szCs w:val="22"/>
              </w:rPr>
              <w:lastRenderedPageBreak/>
              <w:t xml:space="preserve">IS 14.8 </w:t>
            </w:r>
            <w:r w:rsidRPr="00C75BA0">
              <w:rPr>
                <w:b/>
                <w:bCs/>
                <w:sz w:val="22"/>
                <w:szCs w:val="22"/>
              </w:rPr>
              <w:t xml:space="preserve">(b) (i) </w:t>
            </w:r>
          </w:p>
        </w:tc>
        <w:tc>
          <w:tcPr>
            <w:tcW w:w="7778" w:type="dxa"/>
          </w:tcPr>
          <w:p w14:paraId="77616E04" w14:textId="12A8141E" w:rsidR="00C21055" w:rsidRPr="00C75BA0" w:rsidRDefault="00C21055" w:rsidP="003D32F4">
            <w:pPr>
              <w:rPr>
                <w:sz w:val="22"/>
                <w:szCs w:val="22"/>
              </w:rPr>
            </w:pPr>
            <w:r w:rsidRPr="00C75BA0">
              <w:rPr>
                <w:sz w:val="22"/>
                <w:szCs w:val="22"/>
              </w:rPr>
              <w:t>Lieu de destination</w:t>
            </w:r>
            <w:r w:rsidR="00D1590F" w:rsidRPr="00C75BA0">
              <w:rPr>
                <w:sz w:val="22"/>
                <w:szCs w:val="22"/>
              </w:rPr>
              <w:t xml:space="preserve"> convenu </w:t>
            </w:r>
            <w:r w:rsidRPr="00C75BA0">
              <w:rPr>
                <w:sz w:val="22"/>
                <w:szCs w:val="22"/>
              </w:rPr>
              <w:t xml:space="preserve">: </w:t>
            </w:r>
            <w:r w:rsidR="003D32F4" w:rsidRPr="00C75BA0">
              <w:rPr>
                <w:i/>
                <w:sz w:val="22"/>
                <w:szCs w:val="22"/>
              </w:rPr>
              <w:t xml:space="preserve">CENTRE REGIONAL DE TRANSFUSION SANGUINE (CRTS) NGOZI- </w:t>
            </w:r>
            <w:r w:rsidR="00442959" w:rsidRPr="00C75BA0">
              <w:rPr>
                <w:i/>
                <w:sz w:val="22"/>
                <w:szCs w:val="22"/>
              </w:rPr>
              <w:t>BURUNDI</w:t>
            </w:r>
          </w:p>
        </w:tc>
      </w:tr>
      <w:tr w:rsidR="00FC31C4" w:rsidRPr="00C75BA0" w14:paraId="2687D7B0" w14:textId="77777777" w:rsidTr="00EB2CBD">
        <w:tblPrEx>
          <w:tblBorders>
            <w:insideH w:val="single" w:sz="8" w:space="0" w:color="000000"/>
          </w:tblBorders>
        </w:tblPrEx>
        <w:trPr>
          <w:trHeight w:val="331"/>
        </w:trPr>
        <w:tc>
          <w:tcPr>
            <w:tcW w:w="1312" w:type="dxa"/>
          </w:tcPr>
          <w:p w14:paraId="2FAD0FEA" w14:textId="77777777" w:rsidR="00FC31C4" w:rsidRPr="00C75BA0" w:rsidRDefault="00FC31C4" w:rsidP="00550D72">
            <w:pPr>
              <w:tabs>
                <w:tab w:val="right" w:pos="7434"/>
              </w:tabs>
              <w:spacing w:before="120" w:after="120"/>
              <w:rPr>
                <w:b/>
                <w:sz w:val="22"/>
                <w:szCs w:val="22"/>
              </w:rPr>
            </w:pPr>
            <w:r w:rsidRPr="00C75BA0">
              <w:rPr>
                <w:b/>
                <w:sz w:val="22"/>
                <w:szCs w:val="22"/>
              </w:rPr>
              <w:t>IS 15.1</w:t>
            </w:r>
          </w:p>
        </w:tc>
        <w:tc>
          <w:tcPr>
            <w:tcW w:w="7778" w:type="dxa"/>
          </w:tcPr>
          <w:p w14:paraId="7AC9B092" w14:textId="7C5A9CDE" w:rsidR="00FC31C4" w:rsidRPr="00C75BA0" w:rsidRDefault="004371BD" w:rsidP="0024406F">
            <w:pPr>
              <w:tabs>
                <w:tab w:val="right" w:pos="7254"/>
              </w:tabs>
              <w:spacing w:before="120"/>
              <w:rPr>
                <w:sz w:val="22"/>
                <w:szCs w:val="22"/>
              </w:rPr>
            </w:pPr>
            <w:r w:rsidRPr="00C75BA0">
              <w:rPr>
                <w:sz w:val="22"/>
                <w:szCs w:val="22"/>
              </w:rPr>
              <w:t xml:space="preserve">Les prix seront libellés en : </w:t>
            </w:r>
            <w:r w:rsidR="0024406F" w:rsidRPr="00C75BA0">
              <w:rPr>
                <w:i/>
                <w:sz w:val="22"/>
                <w:szCs w:val="22"/>
              </w:rPr>
              <w:t>Euro (</w:t>
            </w:r>
            <w:r w:rsidRPr="00C75BA0">
              <w:rPr>
                <w:i/>
                <w:sz w:val="22"/>
                <w:szCs w:val="22"/>
              </w:rPr>
              <w:t>€</w:t>
            </w:r>
            <w:r w:rsidR="0024406F" w:rsidRPr="00C75BA0">
              <w:rPr>
                <w:i/>
                <w:sz w:val="22"/>
                <w:szCs w:val="22"/>
              </w:rPr>
              <w:t>)</w:t>
            </w:r>
          </w:p>
        </w:tc>
      </w:tr>
      <w:tr w:rsidR="009E6102" w:rsidRPr="00C75BA0" w14:paraId="1A501D24" w14:textId="77777777" w:rsidTr="00EB2CBD">
        <w:tblPrEx>
          <w:tblBorders>
            <w:insideH w:val="single" w:sz="8" w:space="0" w:color="000000"/>
          </w:tblBorders>
        </w:tblPrEx>
        <w:tc>
          <w:tcPr>
            <w:tcW w:w="1312" w:type="dxa"/>
          </w:tcPr>
          <w:p w14:paraId="446A3E26" w14:textId="77777777" w:rsidR="009E6102" w:rsidRPr="00C75BA0" w:rsidRDefault="009E6102" w:rsidP="00C21055">
            <w:pPr>
              <w:tabs>
                <w:tab w:val="right" w:pos="7434"/>
              </w:tabs>
              <w:spacing w:before="120" w:after="120"/>
              <w:rPr>
                <w:b/>
                <w:sz w:val="22"/>
                <w:szCs w:val="22"/>
              </w:rPr>
            </w:pPr>
            <w:r w:rsidRPr="00C75BA0">
              <w:rPr>
                <w:b/>
                <w:sz w:val="22"/>
                <w:szCs w:val="22"/>
              </w:rPr>
              <w:t xml:space="preserve">IS </w:t>
            </w:r>
            <w:r w:rsidR="00C21055" w:rsidRPr="00C75BA0">
              <w:rPr>
                <w:b/>
                <w:sz w:val="22"/>
                <w:szCs w:val="22"/>
              </w:rPr>
              <w:t>16.4</w:t>
            </w:r>
          </w:p>
        </w:tc>
        <w:tc>
          <w:tcPr>
            <w:tcW w:w="7778" w:type="dxa"/>
          </w:tcPr>
          <w:p w14:paraId="3ADF0F06" w14:textId="621642B2" w:rsidR="009E6102" w:rsidRPr="00C75BA0" w:rsidRDefault="009E6102" w:rsidP="0019633E">
            <w:pPr>
              <w:pStyle w:val="i"/>
              <w:tabs>
                <w:tab w:val="right" w:pos="7254"/>
              </w:tabs>
              <w:suppressAutoHyphens w:val="0"/>
              <w:spacing w:before="120"/>
              <w:rPr>
                <w:rFonts w:ascii="Times New Roman" w:hAnsi="Times New Roman"/>
                <w:sz w:val="22"/>
                <w:szCs w:val="22"/>
                <w:lang w:val="fr-FR"/>
              </w:rPr>
            </w:pPr>
            <w:r w:rsidRPr="00C75BA0">
              <w:rPr>
                <w:rFonts w:ascii="Times New Roman" w:hAnsi="Times New Roman"/>
                <w:sz w:val="22"/>
                <w:szCs w:val="22"/>
                <w:lang w:val="fr-FR"/>
              </w:rPr>
              <w:t xml:space="preserve">Période de fonctionnement prévue pour les fournitures (en vue d’établir les besoins en pièces de rechange) : </w:t>
            </w:r>
            <w:r w:rsidR="006220F4" w:rsidRPr="00C75BA0">
              <w:rPr>
                <w:rFonts w:ascii="Times New Roman" w:hAnsi="Times New Roman"/>
                <w:i/>
                <w:iCs/>
                <w:sz w:val="22"/>
                <w:szCs w:val="22"/>
                <w:lang w:val="fr-FR"/>
              </w:rPr>
              <w:t>05 (cinq) ans</w:t>
            </w:r>
          </w:p>
        </w:tc>
      </w:tr>
      <w:tr w:rsidR="009E6102" w:rsidRPr="00C75BA0" w14:paraId="07ADA77E" w14:textId="77777777" w:rsidTr="00EB2CBD">
        <w:tblPrEx>
          <w:tblBorders>
            <w:insideH w:val="single" w:sz="8" w:space="0" w:color="000000"/>
          </w:tblBorders>
        </w:tblPrEx>
        <w:tc>
          <w:tcPr>
            <w:tcW w:w="1312" w:type="dxa"/>
          </w:tcPr>
          <w:p w14:paraId="0E7ABE41" w14:textId="77777777" w:rsidR="009E6102" w:rsidRPr="00C75BA0" w:rsidRDefault="009E6102" w:rsidP="00C21055">
            <w:pPr>
              <w:tabs>
                <w:tab w:val="right" w:pos="7434"/>
              </w:tabs>
              <w:spacing w:before="120" w:after="120"/>
              <w:rPr>
                <w:b/>
                <w:sz w:val="22"/>
                <w:szCs w:val="22"/>
              </w:rPr>
            </w:pPr>
            <w:r w:rsidRPr="00C75BA0">
              <w:rPr>
                <w:b/>
                <w:sz w:val="22"/>
                <w:szCs w:val="22"/>
              </w:rPr>
              <w:t>IS 1</w:t>
            </w:r>
            <w:r w:rsidR="00C21055" w:rsidRPr="00C75BA0">
              <w:rPr>
                <w:b/>
                <w:sz w:val="22"/>
                <w:szCs w:val="22"/>
              </w:rPr>
              <w:t>7</w:t>
            </w:r>
            <w:r w:rsidRPr="00C75BA0">
              <w:rPr>
                <w:b/>
                <w:sz w:val="22"/>
                <w:szCs w:val="22"/>
              </w:rPr>
              <w:t>.</w:t>
            </w:r>
            <w:r w:rsidR="00C21055" w:rsidRPr="00C75BA0">
              <w:rPr>
                <w:b/>
                <w:sz w:val="22"/>
                <w:szCs w:val="22"/>
              </w:rPr>
              <w:t>2</w:t>
            </w:r>
            <w:r w:rsidRPr="00C75BA0">
              <w:rPr>
                <w:b/>
                <w:sz w:val="22"/>
                <w:szCs w:val="22"/>
              </w:rPr>
              <w:t>(a)</w:t>
            </w:r>
          </w:p>
        </w:tc>
        <w:tc>
          <w:tcPr>
            <w:tcW w:w="7778" w:type="dxa"/>
          </w:tcPr>
          <w:p w14:paraId="15E184BB" w14:textId="6286EB9C" w:rsidR="009E6102" w:rsidRPr="00C75BA0" w:rsidRDefault="009E6102" w:rsidP="00915666">
            <w:pPr>
              <w:pStyle w:val="i"/>
              <w:tabs>
                <w:tab w:val="right" w:pos="7254"/>
              </w:tabs>
              <w:suppressAutoHyphens w:val="0"/>
              <w:spacing w:before="120"/>
              <w:rPr>
                <w:rFonts w:ascii="Times New Roman" w:hAnsi="Times New Roman"/>
                <w:sz w:val="22"/>
                <w:szCs w:val="22"/>
                <w:lang w:val="fr-FR"/>
              </w:rPr>
            </w:pPr>
            <w:r w:rsidRPr="00C75BA0">
              <w:rPr>
                <w:rFonts w:ascii="Times New Roman" w:hAnsi="Times New Roman"/>
                <w:sz w:val="22"/>
                <w:szCs w:val="22"/>
                <w:lang w:val="fr-FR"/>
              </w:rPr>
              <w:t>L‘Autorisation du Fabriquant est</w:t>
            </w:r>
            <w:r w:rsidR="00CB0DA8" w:rsidRPr="00C75BA0">
              <w:rPr>
                <w:rFonts w:ascii="Times New Roman" w:hAnsi="Times New Roman"/>
                <w:sz w:val="22"/>
                <w:szCs w:val="22"/>
                <w:lang w:val="fr-FR"/>
              </w:rPr>
              <w:t xml:space="preserve"> </w:t>
            </w:r>
            <w:r w:rsidRPr="00C75BA0">
              <w:rPr>
                <w:rFonts w:ascii="Times New Roman" w:hAnsi="Times New Roman"/>
                <w:sz w:val="22"/>
                <w:szCs w:val="22"/>
                <w:lang w:val="fr-FR"/>
              </w:rPr>
              <w:t xml:space="preserve">requise. </w:t>
            </w:r>
          </w:p>
        </w:tc>
      </w:tr>
      <w:tr w:rsidR="009E6102" w:rsidRPr="00C75BA0" w14:paraId="0109E6A3" w14:textId="77777777" w:rsidTr="00EB2CBD">
        <w:tblPrEx>
          <w:tblBorders>
            <w:insideH w:val="single" w:sz="8" w:space="0" w:color="000000"/>
          </w:tblBorders>
        </w:tblPrEx>
        <w:tc>
          <w:tcPr>
            <w:tcW w:w="1312" w:type="dxa"/>
          </w:tcPr>
          <w:p w14:paraId="2BFF5109" w14:textId="77777777" w:rsidR="009E6102" w:rsidRPr="00C75BA0" w:rsidRDefault="00C21055" w:rsidP="00C21055">
            <w:pPr>
              <w:tabs>
                <w:tab w:val="right" w:pos="7434"/>
              </w:tabs>
              <w:spacing w:before="120" w:after="120"/>
              <w:rPr>
                <w:b/>
                <w:sz w:val="22"/>
                <w:szCs w:val="22"/>
              </w:rPr>
            </w:pPr>
            <w:r w:rsidRPr="00C75BA0">
              <w:rPr>
                <w:b/>
                <w:sz w:val="22"/>
                <w:szCs w:val="22"/>
              </w:rPr>
              <w:t>IS 17</w:t>
            </w:r>
            <w:r w:rsidR="009E6102" w:rsidRPr="00C75BA0">
              <w:rPr>
                <w:b/>
                <w:sz w:val="22"/>
                <w:szCs w:val="22"/>
              </w:rPr>
              <w:t>.</w:t>
            </w:r>
            <w:r w:rsidRPr="00C75BA0">
              <w:rPr>
                <w:b/>
                <w:sz w:val="22"/>
                <w:szCs w:val="22"/>
              </w:rPr>
              <w:t>2</w:t>
            </w:r>
            <w:r w:rsidR="009E6102" w:rsidRPr="00C75BA0">
              <w:rPr>
                <w:b/>
                <w:sz w:val="22"/>
                <w:szCs w:val="22"/>
              </w:rPr>
              <w:t xml:space="preserve"> (b)</w:t>
            </w:r>
          </w:p>
        </w:tc>
        <w:tc>
          <w:tcPr>
            <w:tcW w:w="7778" w:type="dxa"/>
          </w:tcPr>
          <w:p w14:paraId="7CD48BF3" w14:textId="6C872EA4" w:rsidR="009E6102" w:rsidRPr="00C75BA0" w:rsidRDefault="009E6102" w:rsidP="00D07616">
            <w:pPr>
              <w:pStyle w:val="i"/>
              <w:tabs>
                <w:tab w:val="right" w:pos="7254"/>
              </w:tabs>
              <w:suppressAutoHyphens w:val="0"/>
              <w:spacing w:before="120"/>
              <w:rPr>
                <w:rFonts w:ascii="Times New Roman" w:hAnsi="Times New Roman"/>
                <w:sz w:val="22"/>
                <w:szCs w:val="22"/>
                <w:lang w:val="fr-FR"/>
              </w:rPr>
            </w:pPr>
            <w:r w:rsidRPr="00C75BA0">
              <w:rPr>
                <w:rFonts w:ascii="Times New Roman" w:hAnsi="Times New Roman"/>
                <w:sz w:val="22"/>
                <w:szCs w:val="22"/>
                <w:lang w:val="fr-FR"/>
              </w:rPr>
              <w:t>Un service après-vente est</w:t>
            </w:r>
            <w:r w:rsidR="00CB0DA8" w:rsidRPr="00C75BA0">
              <w:rPr>
                <w:rFonts w:ascii="Times New Roman" w:hAnsi="Times New Roman"/>
                <w:sz w:val="22"/>
                <w:szCs w:val="22"/>
                <w:lang w:val="fr-FR"/>
              </w:rPr>
              <w:t xml:space="preserve"> </w:t>
            </w:r>
            <w:r w:rsidRPr="00C75BA0">
              <w:rPr>
                <w:rFonts w:ascii="Times New Roman" w:hAnsi="Times New Roman"/>
                <w:sz w:val="22"/>
                <w:szCs w:val="22"/>
                <w:lang w:val="fr-FR"/>
              </w:rPr>
              <w:t xml:space="preserve">requis.  </w:t>
            </w:r>
          </w:p>
        </w:tc>
      </w:tr>
      <w:tr w:rsidR="00FC31C4" w:rsidRPr="00C75BA0" w14:paraId="3F1A70BA" w14:textId="77777777" w:rsidTr="00EB2CBD">
        <w:tblPrEx>
          <w:tblBorders>
            <w:insideH w:val="single" w:sz="8" w:space="0" w:color="000000"/>
          </w:tblBorders>
        </w:tblPrEx>
        <w:tc>
          <w:tcPr>
            <w:tcW w:w="1312" w:type="dxa"/>
          </w:tcPr>
          <w:p w14:paraId="73E1AA58" w14:textId="77777777" w:rsidR="00FC31C4" w:rsidRPr="00C75BA0" w:rsidRDefault="00FC31C4" w:rsidP="00C21055">
            <w:pPr>
              <w:tabs>
                <w:tab w:val="right" w:pos="7434"/>
              </w:tabs>
              <w:spacing w:before="120" w:after="120"/>
              <w:rPr>
                <w:b/>
                <w:sz w:val="22"/>
                <w:szCs w:val="22"/>
              </w:rPr>
            </w:pPr>
            <w:r w:rsidRPr="00C75BA0">
              <w:rPr>
                <w:b/>
                <w:sz w:val="22"/>
                <w:szCs w:val="22"/>
              </w:rPr>
              <w:t xml:space="preserve">IS </w:t>
            </w:r>
            <w:r w:rsidR="00C21055" w:rsidRPr="00C75BA0">
              <w:rPr>
                <w:b/>
                <w:sz w:val="22"/>
                <w:szCs w:val="22"/>
              </w:rPr>
              <w:t>18</w:t>
            </w:r>
            <w:r w:rsidRPr="00C75BA0">
              <w:rPr>
                <w:b/>
                <w:sz w:val="22"/>
                <w:szCs w:val="22"/>
              </w:rPr>
              <w:t>.1</w:t>
            </w:r>
          </w:p>
        </w:tc>
        <w:tc>
          <w:tcPr>
            <w:tcW w:w="7778" w:type="dxa"/>
          </w:tcPr>
          <w:p w14:paraId="3350D57A" w14:textId="62905EDC" w:rsidR="00FC31C4" w:rsidRPr="00C75BA0" w:rsidRDefault="00FC31C4" w:rsidP="004371BD">
            <w:pPr>
              <w:pStyle w:val="i"/>
              <w:tabs>
                <w:tab w:val="right" w:pos="7254"/>
              </w:tabs>
              <w:suppressAutoHyphens w:val="0"/>
              <w:spacing w:before="120"/>
              <w:rPr>
                <w:rFonts w:ascii="Times New Roman" w:hAnsi="Times New Roman"/>
                <w:sz w:val="22"/>
                <w:szCs w:val="22"/>
                <w:lang w:val="fr-FR"/>
              </w:rPr>
            </w:pPr>
            <w:r w:rsidRPr="00C75BA0">
              <w:rPr>
                <w:rFonts w:ascii="Times New Roman" w:hAnsi="Times New Roman"/>
                <w:sz w:val="22"/>
                <w:szCs w:val="22"/>
                <w:lang w:val="fr-FR"/>
              </w:rPr>
              <w:t>La période de validité de l’</w:t>
            </w:r>
            <w:r w:rsidR="00524D3E" w:rsidRPr="00C75BA0">
              <w:rPr>
                <w:rFonts w:ascii="Times New Roman" w:hAnsi="Times New Roman"/>
                <w:sz w:val="22"/>
                <w:szCs w:val="22"/>
                <w:lang w:val="fr-FR"/>
              </w:rPr>
              <w:t>Offre</w:t>
            </w:r>
            <w:r w:rsidRPr="00C75BA0">
              <w:rPr>
                <w:rFonts w:ascii="Times New Roman" w:hAnsi="Times New Roman"/>
                <w:sz w:val="22"/>
                <w:szCs w:val="22"/>
                <w:lang w:val="fr-FR"/>
              </w:rPr>
              <w:t xml:space="preserve"> sera de </w:t>
            </w:r>
            <w:r w:rsidR="00CB0DA8" w:rsidRPr="00C75BA0">
              <w:rPr>
                <w:rFonts w:ascii="Times New Roman" w:hAnsi="Times New Roman"/>
                <w:b/>
                <w:bCs/>
                <w:iCs/>
                <w:sz w:val="22"/>
                <w:szCs w:val="22"/>
                <w:lang w:val="fr-FR"/>
              </w:rPr>
              <w:t>120</w:t>
            </w:r>
            <w:r w:rsidR="004371BD" w:rsidRPr="00C75BA0">
              <w:rPr>
                <w:rFonts w:ascii="Times New Roman" w:hAnsi="Times New Roman"/>
                <w:b/>
                <w:bCs/>
                <w:iCs/>
                <w:sz w:val="22"/>
                <w:szCs w:val="22"/>
                <w:lang w:val="fr-FR"/>
              </w:rPr>
              <w:t xml:space="preserve"> </w:t>
            </w:r>
            <w:r w:rsidRPr="00C75BA0">
              <w:rPr>
                <w:rFonts w:ascii="Times New Roman" w:hAnsi="Times New Roman"/>
                <w:b/>
                <w:bCs/>
                <w:iCs/>
                <w:sz w:val="22"/>
                <w:szCs w:val="22"/>
                <w:lang w:val="fr-FR"/>
              </w:rPr>
              <w:t>jours</w:t>
            </w:r>
            <w:r w:rsidRPr="00C75BA0">
              <w:rPr>
                <w:rFonts w:ascii="Times New Roman" w:hAnsi="Times New Roman"/>
                <w:sz w:val="22"/>
                <w:szCs w:val="22"/>
                <w:lang w:val="fr-FR"/>
              </w:rPr>
              <w:t>.</w:t>
            </w:r>
          </w:p>
        </w:tc>
      </w:tr>
      <w:tr w:rsidR="00C74DAC" w:rsidRPr="00C75BA0" w14:paraId="6C389058" w14:textId="77777777" w:rsidTr="00EB2CBD">
        <w:tblPrEx>
          <w:tblBorders>
            <w:insideH w:val="single" w:sz="8" w:space="0" w:color="000000"/>
          </w:tblBorders>
        </w:tblPrEx>
        <w:trPr>
          <w:trHeight w:val="828"/>
        </w:trPr>
        <w:tc>
          <w:tcPr>
            <w:tcW w:w="1312" w:type="dxa"/>
          </w:tcPr>
          <w:p w14:paraId="078A220F" w14:textId="2763787C" w:rsidR="00C74DAC" w:rsidRPr="00C75BA0" w:rsidRDefault="00C74DAC" w:rsidP="00C74DAC">
            <w:pPr>
              <w:tabs>
                <w:tab w:val="right" w:pos="7434"/>
              </w:tabs>
              <w:spacing w:before="120" w:after="120"/>
              <w:rPr>
                <w:b/>
                <w:sz w:val="22"/>
                <w:szCs w:val="22"/>
              </w:rPr>
            </w:pPr>
            <w:r w:rsidRPr="00C75BA0">
              <w:rPr>
                <w:b/>
                <w:sz w:val="22"/>
                <w:szCs w:val="22"/>
              </w:rPr>
              <w:t>18.3 (a)</w:t>
            </w:r>
          </w:p>
        </w:tc>
        <w:tc>
          <w:tcPr>
            <w:tcW w:w="7778" w:type="dxa"/>
          </w:tcPr>
          <w:p w14:paraId="59494DBF" w14:textId="1E036624" w:rsidR="00C74DAC" w:rsidRPr="00C75BA0" w:rsidRDefault="00C74DAC" w:rsidP="00C74DAC">
            <w:pPr>
              <w:tabs>
                <w:tab w:val="right" w:pos="7254"/>
              </w:tabs>
              <w:spacing w:before="120"/>
              <w:jc w:val="both"/>
              <w:rPr>
                <w:sz w:val="22"/>
                <w:szCs w:val="22"/>
              </w:rPr>
            </w:pPr>
            <w:r w:rsidRPr="00C75BA0">
              <w:rPr>
                <w:sz w:val="22"/>
                <w:szCs w:val="22"/>
              </w:rPr>
              <w:t>Dans le cas d’un marché à prix ferme, le Montant du marché sera le Montant de l’Offre actualisée de la manière suivante : selon un coefficient d’actualisation qui sera mentionné dans la demande de prorogation des Offres.</w:t>
            </w:r>
          </w:p>
        </w:tc>
      </w:tr>
      <w:tr w:rsidR="00FC31C4" w:rsidRPr="00C75BA0" w14:paraId="2659911C" w14:textId="77777777" w:rsidTr="00EB2CBD">
        <w:tblPrEx>
          <w:tblBorders>
            <w:insideH w:val="single" w:sz="8" w:space="0" w:color="000000"/>
          </w:tblBorders>
        </w:tblPrEx>
        <w:trPr>
          <w:trHeight w:val="828"/>
        </w:trPr>
        <w:tc>
          <w:tcPr>
            <w:tcW w:w="1312" w:type="dxa"/>
          </w:tcPr>
          <w:p w14:paraId="42D2CD45" w14:textId="77777777" w:rsidR="00FC31C4" w:rsidRPr="00C75BA0" w:rsidRDefault="00FC31C4" w:rsidP="00915666">
            <w:pPr>
              <w:tabs>
                <w:tab w:val="right" w:pos="7434"/>
              </w:tabs>
              <w:spacing w:before="120" w:after="120"/>
              <w:rPr>
                <w:b/>
                <w:sz w:val="22"/>
                <w:szCs w:val="22"/>
              </w:rPr>
            </w:pPr>
            <w:r w:rsidRPr="00C75BA0">
              <w:rPr>
                <w:b/>
                <w:sz w:val="22"/>
                <w:szCs w:val="22"/>
              </w:rPr>
              <w:t xml:space="preserve">IS </w:t>
            </w:r>
            <w:r w:rsidR="00C21055" w:rsidRPr="00C75BA0">
              <w:rPr>
                <w:b/>
                <w:sz w:val="22"/>
                <w:szCs w:val="22"/>
              </w:rPr>
              <w:t>19</w:t>
            </w:r>
            <w:r w:rsidRPr="00C75BA0">
              <w:rPr>
                <w:b/>
                <w:sz w:val="22"/>
                <w:szCs w:val="22"/>
              </w:rPr>
              <w:t>.1</w:t>
            </w:r>
          </w:p>
          <w:p w14:paraId="2C199CDF" w14:textId="77777777" w:rsidR="00FC31C4" w:rsidRPr="00C75BA0" w:rsidRDefault="00FC31C4" w:rsidP="00915666">
            <w:pPr>
              <w:tabs>
                <w:tab w:val="right" w:pos="7434"/>
              </w:tabs>
              <w:spacing w:before="120" w:after="120"/>
              <w:rPr>
                <w:b/>
                <w:sz w:val="22"/>
                <w:szCs w:val="22"/>
              </w:rPr>
            </w:pPr>
          </w:p>
        </w:tc>
        <w:tc>
          <w:tcPr>
            <w:tcW w:w="7778" w:type="dxa"/>
          </w:tcPr>
          <w:p w14:paraId="40A7430E" w14:textId="16F8AC82" w:rsidR="00D51855" w:rsidRPr="00C75BA0" w:rsidRDefault="00C21055" w:rsidP="00AF0B16">
            <w:pPr>
              <w:tabs>
                <w:tab w:val="right" w:pos="7254"/>
              </w:tabs>
              <w:spacing w:before="120"/>
              <w:jc w:val="both"/>
              <w:rPr>
                <w:sz w:val="22"/>
                <w:szCs w:val="22"/>
              </w:rPr>
            </w:pPr>
            <w:r w:rsidRPr="00C75BA0">
              <w:rPr>
                <w:sz w:val="22"/>
                <w:szCs w:val="22"/>
              </w:rPr>
              <w:t xml:space="preserve">Une Garantie de Soumission </w:t>
            </w:r>
            <w:r w:rsidRPr="00C75BA0">
              <w:rPr>
                <w:i/>
                <w:sz w:val="22"/>
                <w:szCs w:val="22"/>
              </w:rPr>
              <w:t>est</w:t>
            </w:r>
            <w:r w:rsidR="00FB52C9" w:rsidRPr="00C75BA0">
              <w:rPr>
                <w:sz w:val="22"/>
                <w:szCs w:val="22"/>
              </w:rPr>
              <w:t xml:space="preserve"> </w:t>
            </w:r>
            <w:r w:rsidRPr="00C75BA0">
              <w:rPr>
                <w:sz w:val="22"/>
                <w:szCs w:val="22"/>
              </w:rPr>
              <w:t xml:space="preserve">requise. </w:t>
            </w:r>
          </w:p>
          <w:p w14:paraId="3422F7EB" w14:textId="5800D31D" w:rsidR="00440E24" w:rsidRPr="00C75BA0" w:rsidRDefault="00440E24" w:rsidP="00AF0B16">
            <w:pPr>
              <w:tabs>
                <w:tab w:val="right" w:pos="7254"/>
              </w:tabs>
              <w:spacing w:before="120"/>
              <w:jc w:val="both"/>
              <w:rPr>
                <w:sz w:val="22"/>
                <w:szCs w:val="22"/>
              </w:rPr>
            </w:pPr>
            <w:r w:rsidRPr="00C75BA0">
              <w:rPr>
                <w:noProof/>
              </w:rPr>
              <w:t xml:space="preserve">Son montant est </w:t>
            </w:r>
            <w:r w:rsidR="00345309" w:rsidRPr="00C75BA0">
              <w:rPr>
                <w:b/>
                <w:bCs/>
                <w:noProof/>
              </w:rPr>
              <w:t xml:space="preserve">Cinq </w:t>
            </w:r>
            <w:r w:rsidRPr="00C75BA0">
              <w:rPr>
                <w:b/>
                <w:bCs/>
                <w:noProof/>
              </w:rPr>
              <w:t>mille Euro</w:t>
            </w:r>
            <w:r w:rsidR="00844D59" w:rsidRPr="00C75BA0">
              <w:rPr>
                <w:b/>
                <w:bCs/>
                <w:noProof/>
              </w:rPr>
              <w:t>s</w:t>
            </w:r>
            <w:r w:rsidRPr="00C75BA0">
              <w:rPr>
                <w:b/>
                <w:bCs/>
                <w:noProof/>
              </w:rPr>
              <w:t xml:space="preserve"> (</w:t>
            </w:r>
            <w:r w:rsidR="00345309" w:rsidRPr="00C75BA0">
              <w:rPr>
                <w:b/>
                <w:bCs/>
                <w:noProof/>
              </w:rPr>
              <w:t>5 0</w:t>
            </w:r>
            <w:r w:rsidRPr="00C75BA0">
              <w:rPr>
                <w:b/>
                <w:bCs/>
                <w:noProof/>
              </w:rPr>
              <w:t xml:space="preserve">00 </w:t>
            </w:r>
            <w:r w:rsidR="00967504" w:rsidRPr="00C75BA0">
              <w:rPr>
                <w:b/>
                <w:bCs/>
                <w:noProof/>
              </w:rPr>
              <w:t>Eur</w:t>
            </w:r>
            <w:r w:rsidRPr="00C75BA0">
              <w:rPr>
                <w:b/>
                <w:bCs/>
                <w:noProof/>
              </w:rPr>
              <w:t>)</w:t>
            </w:r>
          </w:p>
          <w:p w14:paraId="6454DAC5" w14:textId="32049538" w:rsidR="00FC31C4" w:rsidRPr="00C75BA0" w:rsidRDefault="00FC31C4" w:rsidP="001052C3">
            <w:pPr>
              <w:tabs>
                <w:tab w:val="right" w:pos="7254"/>
              </w:tabs>
              <w:spacing w:before="120"/>
              <w:jc w:val="both"/>
              <w:rPr>
                <w:sz w:val="22"/>
                <w:szCs w:val="22"/>
              </w:rPr>
            </w:pPr>
          </w:p>
        </w:tc>
      </w:tr>
      <w:tr w:rsidR="009E6102" w:rsidRPr="00C75BA0" w14:paraId="3B0D11D2" w14:textId="77777777" w:rsidTr="00EB2CBD">
        <w:tblPrEx>
          <w:tblBorders>
            <w:insideH w:val="single" w:sz="8" w:space="0" w:color="000000"/>
          </w:tblBorders>
        </w:tblPrEx>
        <w:tc>
          <w:tcPr>
            <w:tcW w:w="1312" w:type="dxa"/>
          </w:tcPr>
          <w:p w14:paraId="552094F8" w14:textId="77777777" w:rsidR="009E6102" w:rsidRPr="00C75BA0" w:rsidRDefault="009E6102" w:rsidP="00AF0B16">
            <w:pPr>
              <w:tabs>
                <w:tab w:val="right" w:pos="7434"/>
              </w:tabs>
              <w:spacing w:before="120" w:after="120"/>
              <w:rPr>
                <w:b/>
                <w:sz w:val="22"/>
                <w:szCs w:val="22"/>
              </w:rPr>
            </w:pPr>
            <w:r w:rsidRPr="00C75BA0">
              <w:rPr>
                <w:b/>
                <w:sz w:val="22"/>
                <w:szCs w:val="22"/>
              </w:rPr>
              <w:t xml:space="preserve">IS </w:t>
            </w:r>
            <w:r w:rsidR="00AF0B16" w:rsidRPr="00C75BA0">
              <w:rPr>
                <w:b/>
                <w:sz w:val="22"/>
                <w:szCs w:val="22"/>
              </w:rPr>
              <w:t>19</w:t>
            </w:r>
            <w:r w:rsidRPr="00C75BA0">
              <w:rPr>
                <w:b/>
                <w:sz w:val="22"/>
                <w:szCs w:val="22"/>
              </w:rPr>
              <w:t>.3 d)</w:t>
            </w:r>
          </w:p>
        </w:tc>
        <w:tc>
          <w:tcPr>
            <w:tcW w:w="7778" w:type="dxa"/>
          </w:tcPr>
          <w:p w14:paraId="5DFFD7F7" w14:textId="4ABA58DF" w:rsidR="009E6102" w:rsidRPr="00C75BA0" w:rsidRDefault="009E6102" w:rsidP="00915666">
            <w:pPr>
              <w:tabs>
                <w:tab w:val="right" w:pos="7254"/>
              </w:tabs>
              <w:spacing w:before="120"/>
              <w:rPr>
                <w:i/>
                <w:sz w:val="22"/>
                <w:szCs w:val="22"/>
              </w:rPr>
            </w:pPr>
            <w:r w:rsidRPr="00C75BA0">
              <w:rPr>
                <w:sz w:val="22"/>
                <w:szCs w:val="22"/>
              </w:rPr>
              <w:t>Autre type de garantie</w:t>
            </w:r>
            <w:r w:rsidR="003D32F4" w:rsidRPr="00C75BA0">
              <w:rPr>
                <w:sz w:val="22"/>
                <w:szCs w:val="22"/>
              </w:rPr>
              <w:t xml:space="preserve"> exigé</w:t>
            </w:r>
            <w:r w:rsidR="00F725A7" w:rsidRPr="00C75BA0">
              <w:rPr>
                <w:sz w:val="22"/>
                <w:szCs w:val="22"/>
              </w:rPr>
              <w:t>e</w:t>
            </w:r>
            <w:r w:rsidRPr="00C75BA0">
              <w:rPr>
                <w:sz w:val="22"/>
                <w:szCs w:val="22"/>
              </w:rPr>
              <w:t xml:space="preserve"> : </w:t>
            </w:r>
            <w:r w:rsidR="00F60C30" w:rsidRPr="00C75BA0">
              <w:rPr>
                <w:b/>
                <w:bCs/>
                <w:iCs/>
                <w:sz w:val="22"/>
                <w:szCs w:val="22"/>
              </w:rPr>
              <w:t>Néant</w:t>
            </w:r>
            <w:r w:rsidR="00440E24" w:rsidRPr="00C75BA0">
              <w:rPr>
                <w:i/>
                <w:sz w:val="22"/>
                <w:szCs w:val="22"/>
              </w:rPr>
              <w:t xml:space="preserve"> </w:t>
            </w:r>
          </w:p>
        </w:tc>
      </w:tr>
      <w:tr w:rsidR="009E6102" w:rsidRPr="00C75BA0" w14:paraId="0DC1D1F0" w14:textId="77777777" w:rsidTr="00EB2CBD">
        <w:tblPrEx>
          <w:tblBorders>
            <w:insideH w:val="single" w:sz="8" w:space="0" w:color="000000"/>
          </w:tblBorders>
        </w:tblPrEx>
        <w:tc>
          <w:tcPr>
            <w:tcW w:w="1312" w:type="dxa"/>
          </w:tcPr>
          <w:p w14:paraId="3EC74FEE" w14:textId="77777777" w:rsidR="009E6102" w:rsidRPr="00C75BA0" w:rsidRDefault="009E6102" w:rsidP="00AF0B16">
            <w:pPr>
              <w:tabs>
                <w:tab w:val="right" w:pos="7434"/>
              </w:tabs>
              <w:spacing w:before="120" w:after="120"/>
              <w:rPr>
                <w:b/>
                <w:sz w:val="22"/>
                <w:szCs w:val="22"/>
              </w:rPr>
            </w:pPr>
            <w:r w:rsidRPr="00C75BA0">
              <w:rPr>
                <w:b/>
                <w:sz w:val="22"/>
                <w:szCs w:val="22"/>
              </w:rPr>
              <w:t>IS 2</w:t>
            </w:r>
            <w:r w:rsidR="00AF0B16" w:rsidRPr="00C75BA0">
              <w:rPr>
                <w:b/>
                <w:sz w:val="22"/>
                <w:szCs w:val="22"/>
              </w:rPr>
              <w:t>0</w:t>
            </w:r>
            <w:r w:rsidRPr="00C75BA0">
              <w:rPr>
                <w:b/>
                <w:sz w:val="22"/>
                <w:szCs w:val="22"/>
              </w:rPr>
              <w:t>.2</w:t>
            </w:r>
          </w:p>
        </w:tc>
        <w:tc>
          <w:tcPr>
            <w:tcW w:w="7778" w:type="dxa"/>
          </w:tcPr>
          <w:p w14:paraId="7F52277D" w14:textId="7C7C9E2A" w:rsidR="009E6102" w:rsidRPr="00C75BA0" w:rsidRDefault="00AF0B16" w:rsidP="00915666">
            <w:pPr>
              <w:tabs>
                <w:tab w:val="right" w:pos="7254"/>
              </w:tabs>
              <w:spacing w:before="120"/>
              <w:rPr>
                <w:sz w:val="22"/>
                <w:szCs w:val="22"/>
              </w:rPr>
            </w:pPr>
            <w:r w:rsidRPr="00C75BA0">
              <w:rPr>
                <w:sz w:val="22"/>
                <w:szCs w:val="22"/>
              </w:rPr>
              <w:t>La confirmation écrite de l’habilitation du signataire à engager le Soumissionnaire consistera en</w:t>
            </w:r>
            <w:r w:rsidR="00FB52C9" w:rsidRPr="00C75BA0">
              <w:rPr>
                <w:sz w:val="22"/>
                <w:szCs w:val="22"/>
              </w:rPr>
              <w:t xml:space="preserve"> </w:t>
            </w:r>
            <w:r w:rsidRPr="00C75BA0">
              <w:rPr>
                <w:sz w:val="22"/>
                <w:szCs w:val="22"/>
              </w:rPr>
              <w:t>:</w:t>
            </w:r>
            <w:r w:rsidRPr="00C75BA0">
              <w:rPr>
                <w:i/>
                <w:sz w:val="22"/>
                <w:szCs w:val="22"/>
              </w:rPr>
              <w:t xml:space="preserve"> un pouvoir de l’autorité compétente établi au nom du signataire de l’Offre</w:t>
            </w:r>
          </w:p>
        </w:tc>
      </w:tr>
      <w:tr w:rsidR="00FC31C4" w:rsidRPr="00C75BA0" w14:paraId="06903D32" w14:textId="77777777" w:rsidTr="00EB2CBD">
        <w:tblPrEx>
          <w:tblBorders>
            <w:insideH w:val="single" w:sz="8" w:space="0" w:color="000000"/>
          </w:tblBorders>
        </w:tblPrEx>
        <w:tc>
          <w:tcPr>
            <w:tcW w:w="9090" w:type="dxa"/>
            <w:gridSpan w:val="2"/>
          </w:tcPr>
          <w:p w14:paraId="5F9F8A79" w14:textId="77777777" w:rsidR="00FC31C4" w:rsidRPr="00C75BA0" w:rsidRDefault="00FC31C4">
            <w:pPr>
              <w:keepNext/>
              <w:numPr>
                <w:ilvl w:val="2"/>
                <w:numId w:val="82"/>
              </w:numPr>
              <w:spacing w:before="240" w:after="120"/>
              <w:ind w:left="-250"/>
              <w:jc w:val="center"/>
              <w:rPr>
                <w:b/>
                <w:sz w:val="28"/>
                <w:szCs w:val="28"/>
              </w:rPr>
            </w:pPr>
            <w:r w:rsidRPr="00C75BA0">
              <w:rPr>
                <w:b/>
                <w:sz w:val="28"/>
                <w:szCs w:val="28"/>
              </w:rPr>
              <w:lastRenderedPageBreak/>
              <w:t xml:space="preserve">Remise des </w:t>
            </w:r>
            <w:r w:rsidR="00524D3E" w:rsidRPr="00C75BA0">
              <w:rPr>
                <w:b/>
                <w:sz w:val="28"/>
                <w:szCs w:val="28"/>
              </w:rPr>
              <w:t>Offre</w:t>
            </w:r>
            <w:r w:rsidRPr="00C75BA0">
              <w:rPr>
                <w:b/>
                <w:sz w:val="28"/>
                <w:szCs w:val="28"/>
              </w:rPr>
              <w:t>s et ouverture des plis</w:t>
            </w:r>
          </w:p>
        </w:tc>
      </w:tr>
      <w:tr w:rsidR="00FC31C4" w:rsidRPr="00C75BA0" w14:paraId="5B7296A5" w14:textId="77777777" w:rsidTr="00EB2CBD">
        <w:tblPrEx>
          <w:tblBorders>
            <w:insideH w:val="single" w:sz="8" w:space="0" w:color="000000"/>
          </w:tblBorders>
        </w:tblPrEx>
        <w:tc>
          <w:tcPr>
            <w:tcW w:w="1312" w:type="dxa"/>
          </w:tcPr>
          <w:p w14:paraId="66885697" w14:textId="77777777" w:rsidR="00FC31C4" w:rsidRPr="00C75BA0" w:rsidRDefault="00FC31C4" w:rsidP="0019633E">
            <w:pPr>
              <w:keepNext/>
              <w:tabs>
                <w:tab w:val="right" w:pos="7434"/>
              </w:tabs>
              <w:spacing w:before="120" w:after="120"/>
              <w:rPr>
                <w:b/>
                <w:sz w:val="22"/>
                <w:szCs w:val="22"/>
              </w:rPr>
            </w:pPr>
            <w:r w:rsidRPr="00C75BA0">
              <w:rPr>
                <w:b/>
                <w:sz w:val="22"/>
                <w:szCs w:val="22"/>
              </w:rPr>
              <w:t>IS 2</w:t>
            </w:r>
            <w:r w:rsidR="00AF0B16" w:rsidRPr="00C75BA0">
              <w:rPr>
                <w:b/>
                <w:sz w:val="22"/>
                <w:szCs w:val="22"/>
              </w:rPr>
              <w:t>2</w:t>
            </w:r>
            <w:r w:rsidRPr="00C75BA0">
              <w:rPr>
                <w:b/>
                <w:sz w:val="22"/>
                <w:szCs w:val="22"/>
              </w:rPr>
              <w:t xml:space="preserve">.1 </w:t>
            </w:r>
          </w:p>
        </w:tc>
        <w:tc>
          <w:tcPr>
            <w:tcW w:w="7778" w:type="dxa"/>
          </w:tcPr>
          <w:p w14:paraId="5AE5201F" w14:textId="77777777" w:rsidR="00311579" w:rsidRPr="00D07356" w:rsidRDefault="00311579" w:rsidP="00311579">
            <w:pPr>
              <w:keepNext/>
              <w:tabs>
                <w:tab w:val="right" w:pos="7254"/>
              </w:tabs>
              <w:spacing w:before="120"/>
              <w:jc w:val="both"/>
              <w:rPr>
                <w:sz w:val="22"/>
                <w:szCs w:val="22"/>
              </w:rPr>
            </w:pPr>
            <w:r w:rsidRPr="00D07356">
              <w:rPr>
                <w:sz w:val="22"/>
                <w:szCs w:val="22"/>
              </w:rPr>
              <w:t xml:space="preserve">Aux fins de </w:t>
            </w:r>
            <w:r w:rsidRPr="00D07356">
              <w:rPr>
                <w:b/>
                <w:sz w:val="22"/>
                <w:szCs w:val="22"/>
                <w:u w:val="single"/>
              </w:rPr>
              <w:t>remise des Offres</w:t>
            </w:r>
            <w:r w:rsidRPr="00D07356">
              <w:rPr>
                <w:sz w:val="22"/>
                <w:szCs w:val="22"/>
              </w:rPr>
              <w:t>, uniquement, l’adresse de l’Acheteur est la suivante :</w:t>
            </w:r>
          </w:p>
          <w:p w14:paraId="230E252C" w14:textId="63D3EAED" w:rsidR="00311579" w:rsidRPr="003A4FA4" w:rsidRDefault="00311579" w:rsidP="00311579">
            <w:pPr>
              <w:keepNext/>
              <w:tabs>
                <w:tab w:val="right" w:pos="7254"/>
              </w:tabs>
              <w:spacing w:before="120"/>
              <w:rPr>
                <w:sz w:val="22"/>
                <w:szCs w:val="22"/>
                <w:lang w:val="en-US"/>
              </w:rPr>
            </w:pPr>
            <w:r w:rsidRPr="005C48E1">
              <w:rPr>
                <w:sz w:val="22"/>
                <w:szCs w:val="22"/>
                <w:lang w:val="en-US"/>
              </w:rPr>
              <w:t>Amref Health Africa</w:t>
            </w:r>
            <w:r w:rsidRPr="003A4FA4">
              <w:rPr>
                <w:b/>
                <w:bCs/>
                <w:sz w:val="22"/>
                <w:szCs w:val="22"/>
                <w:lang w:val="en-US"/>
              </w:rPr>
              <w:tab/>
            </w:r>
          </w:p>
          <w:p w14:paraId="70B4CFA4" w14:textId="5452B341" w:rsidR="00311579" w:rsidRPr="003A4FA4" w:rsidRDefault="00311579" w:rsidP="00311579">
            <w:pPr>
              <w:keepNext/>
              <w:tabs>
                <w:tab w:val="right" w:pos="7254"/>
              </w:tabs>
              <w:spacing w:before="120"/>
              <w:rPr>
                <w:b/>
                <w:bCs/>
                <w:sz w:val="22"/>
                <w:szCs w:val="22"/>
                <w:lang w:val="en-GB"/>
              </w:rPr>
            </w:pPr>
            <w:r w:rsidRPr="003A4FA4">
              <w:rPr>
                <w:sz w:val="22"/>
                <w:szCs w:val="22"/>
                <w:lang w:val="en-GB"/>
              </w:rPr>
              <w:t xml:space="preserve">Rue : Along </w:t>
            </w:r>
            <w:proofErr w:type="spellStart"/>
            <w:r w:rsidRPr="003A4FA4">
              <w:rPr>
                <w:sz w:val="22"/>
                <w:szCs w:val="22"/>
                <w:lang w:val="en-GB"/>
              </w:rPr>
              <w:t>Lang'ata</w:t>
            </w:r>
            <w:proofErr w:type="spellEnd"/>
            <w:r w:rsidRPr="003A4FA4">
              <w:rPr>
                <w:sz w:val="22"/>
                <w:szCs w:val="22"/>
                <w:lang w:val="en-GB"/>
              </w:rPr>
              <w:t xml:space="preserve"> Road Opposite Weston Hotel</w:t>
            </w:r>
            <w:r w:rsidRPr="003A4FA4">
              <w:rPr>
                <w:b/>
                <w:bCs/>
                <w:sz w:val="22"/>
                <w:szCs w:val="22"/>
                <w:lang w:val="en-GB"/>
              </w:rPr>
              <w:tab/>
            </w:r>
          </w:p>
          <w:p w14:paraId="638EAB6E" w14:textId="231C5633" w:rsidR="00311579" w:rsidRPr="003A4FA4" w:rsidRDefault="00311579" w:rsidP="00311579">
            <w:pPr>
              <w:keepNext/>
              <w:tabs>
                <w:tab w:val="right" w:pos="7254"/>
              </w:tabs>
              <w:spacing w:before="120"/>
              <w:rPr>
                <w:b/>
                <w:bCs/>
                <w:sz w:val="22"/>
                <w:szCs w:val="22"/>
              </w:rPr>
            </w:pPr>
            <w:r w:rsidRPr="003A4FA4">
              <w:rPr>
                <w:sz w:val="22"/>
                <w:szCs w:val="22"/>
              </w:rPr>
              <w:t>Étage/Numéro de bureau :</w:t>
            </w:r>
            <w:r w:rsidRPr="003A4FA4">
              <w:rPr>
                <w:b/>
                <w:bCs/>
                <w:sz w:val="22"/>
                <w:szCs w:val="22"/>
              </w:rPr>
              <w:t xml:space="preserve"> </w:t>
            </w:r>
            <w:r w:rsidR="0026552A">
              <w:rPr>
                <w:b/>
                <w:bCs/>
                <w:sz w:val="22"/>
                <w:szCs w:val="22"/>
              </w:rPr>
              <w:t xml:space="preserve">Procurement Office – Ground </w:t>
            </w:r>
            <w:proofErr w:type="spellStart"/>
            <w:r w:rsidR="0026552A">
              <w:rPr>
                <w:b/>
                <w:bCs/>
                <w:sz w:val="22"/>
                <w:szCs w:val="22"/>
              </w:rPr>
              <w:t>Floor</w:t>
            </w:r>
            <w:proofErr w:type="spellEnd"/>
          </w:p>
          <w:p w14:paraId="66890D8D" w14:textId="54B1581D" w:rsidR="00311579" w:rsidRPr="003A4FA4" w:rsidRDefault="00311579" w:rsidP="00311579">
            <w:pPr>
              <w:keepNext/>
              <w:tabs>
                <w:tab w:val="right" w:pos="7254"/>
              </w:tabs>
              <w:spacing w:before="120"/>
              <w:rPr>
                <w:sz w:val="22"/>
                <w:szCs w:val="22"/>
              </w:rPr>
            </w:pPr>
            <w:r w:rsidRPr="003A4FA4">
              <w:rPr>
                <w:sz w:val="22"/>
                <w:szCs w:val="22"/>
              </w:rPr>
              <w:t>Ville : Nairobi</w:t>
            </w:r>
            <w:r w:rsidRPr="003A4FA4">
              <w:rPr>
                <w:b/>
                <w:bCs/>
                <w:sz w:val="22"/>
                <w:szCs w:val="22"/>
              </w:rPr>
              <w:tab/>
            </w:r>
          </w:p>
          <w:p w14:paraId="0F57A61D" w14:textId="77777777" w:rsidR="0026552A" w:rsidRDefault="00311579" w:rsidP="00311579">
            <w:pPr>
              <w:keepNext/>
              <w:tabs>
                <w:tab w:val="right" w:pos="7254"/>
              </w:tabs>
              <w:spacing w:before="120"/>
              <w:rPr>
                <w:sz w:val="22"/>
                <w:szCs w:val="22"/>
              </w:rPr>
            </w:pPr>
            <w:r w:rsidRPr="003A4FA4">
              <w:rPr>
                <w:sz w:val="22"/>
                <w:szCs w:val="22"/>
              </w:rPr>
              <w:t>Pays : Kenya</w:t>
            </w:r>
          </w:p>
          <w:p w14:paraId="4F750943" w14:textId="77777777" w:rsidR="0026552A" w:rsidRDefault="0026552A" w:rsidP="00311579">
            <w:pPr>
              <w:keepNext/>
              <w:tabs>
                <w:tab w:val="right" w:pos="7254"/>
              </w:tabs>
              <w:spacing w:before="120"/>
              <w:rPr>
                <w:sz w:val="22"/>
                <w:szCs w:val="22"/>
                <w:lang w:val="fr-SN"/>
              </w:rPr>
            </w:pPr>
            <w:r>
              <w:rPr>
                <w:sz w:val="22"/>
                <w:szCs w:val="22"/>
                <w:lang w:val="fr-SN"/>
              </w:rPr>
              <w:t xml:space="preserve">Personnes à contacter lors du dépôt : </w:t>
            </w:r>
            <w:r w:rsidRPr="000B6A0B">
              <w:rPr>
                <w:sz w:val="22"/>
                <w:szCs w:val="22"/>
                <w:lang w:val="fr-SN"/>
              </w:rPr>
              <w:t>Patrick Angoiya</w:t>
            </w:r>
            <w:r>
              <w:rPr>
                <w:sz w:val="22"/>
                <w:szCs w:val="22"/>
                <w:lang w:val="fr-SN"/>
              </w:rPr>
              <w:t xml:space="preserve"> </w:t>
            </w:r>
            <w:r w:rsidRPr="000B6A0B">
              <w:rPr>
                <w:sz w:val="22"/>
                <w:szCs w:val="22"/>
                <w:lang w:val="fr-SN"/>
              </w:rPr>
              <w:t>/</w:t>
            </w:r>
            <w:r>
              <w:rPr>
                <w:sz w:val="22"/>
                <w:szCs w:val="22"/>
                <w:lang w:val="fr-SN"/>
              </w:rPr>
              <w:t xml:space="preserve"> </w:t>
            </w:r>
            <w:r w:rsidRPr="000B6A0B">
              <w:rPr>
                <w:sz w:val="22"/>
                <w:szCs w:val="22"/>
                <w:lang w:val="fr-SN"/>
              </w:rPr>
              <w:t>Naomi Mwangi</w:t>
            </w:r>
          </w:p>
          <w:p w14:paraId="32D9D76E" w14:textId="5A1EB75F" w:rsidR="00311579" w:rsidRPr="0026552A" w:rsidRDefault="0026552A" w:rsidP="0026552A">
            <w:pPr>
              <w:tabs>
                <w:tab w:val="right" w:pos="7254"/>
              </w:tabs>
              <w:spacing w:before="120"/>
              <w:rPr>
                <w:sz w:val="22"/>
                <w:szCs w:val="22"/>
                <w:lang w:val="fr-SN"/>
              </w:rPr>
            </w:pPr>
            <w:r>
              <w:rPr>
                <w:sz w:val="22"/>
                <w:szCs w:val="22"/>
                <w:lang w:val="fr-SN"/>
              </w:rPr>
              <w:t>Tel : +254 20 699 3125</w:t>
            </w:r>
            <w:r w:rsidR="00311579" w:rsidRPr="003A4FA4">
              <w:rPr>
                <w:b/>
                <w:bCs/>
                <w:sz w:val="22"/>
                <w:szCs w:val="22"/>
              </w:rPr>
              <w:tab/>
            </w:r>
          </w:p>
          <w:p w14:paraId="05103C47" w14:textId="77777777" w:rsidR="00311579" w:rsidRPr="003A4FA4" w:rsidRDefault="00311579" w:rsidP="0019633E">
            <w:pPr>
              <w:keepNext/>
              <w:tabs>
                <w:tab w:val="right" w:pos="7254"/>
              </w:tabs>
              <w:spacing w:before="120"/>
              <w:jc w:val="both"/>
              <w:rPr>
                <w:b/>
                <w:sz w:val="22"/>
                <w:szCs w:val="22"/>
              </w:rPr>
            </w:pPr>
          </w:p>
          <w:p w14:paraId="0832D516" w14:textId="729624D7" w:rsidR="00FC31C4" w:rsidRPr="003A4FA4" w:rsidRDefault="00FC31C4" w:rsidP="0019633E">
            <w:pPr>
              <w:keepNext/>
              <w:tabs>
                <w:tab w:val="right" w:pos="7254"/>
              </w:tabs>
              <w:spacing w:before="120"/>
              <w:jc w:val="both"/>
              <w:rPr>
                <w:b/>
                <w:sz w:val="22"/>
                <w:szCs w:val="22"/>
              </w:rPr>
            </w:pPr>
            <w:r w:rsidRPr="003A4FA4">
              <w:rPr>
                <w:b/>
                <w:sz w:val="22"/>
                <w:szCs w:val="22"/>
              </w:rPr>
              <w:t xml:space="preserve">La date et heure limites de remise des </w:t>
            </w:r>
            <w:r w:rsidR="00524D3E" w:rsidRPr="003A4FA4">
              <w:rPr>
                <w:b/>
                <w:sz w:val="22"/>
                <w:szCs w:val="22"/>
              </w:rPr>
              <w:t>Offre</w:t>
            </w:r>
            <w:r w:rsidRPr="003A4FA4">
              <w:rPr>
                <w:b/>
                <w:sz w:val="22"/>
                <w:szCs w:val="22"/>
              </w:rPr>
              <w:t>s sont les suivantes :</w:t>
            </w:r>
          </w:p>
          <w:p w14:paraId="21255DC6" w14:textId="187A3B1B" w:rsidR="00FC31C4" w:rsidRPr="00D07356" w:rsidRDefault="00FC31C4" w:rsidP="0019633E">
            <w:pPr>
              <w:keepNext/>
              <w:tabs>
                <w:tab w:val="right" w:pos="7254"/>
              </w:tabs>
              <w:spacing w:before="120"/>
              <w:rPr>
                <w:sz w:val="22"/>
                <w:szCs w:val="22"/>
              </w:rPr>
            </w:pPr>
            <w:r w:rsidRPr="00D07356">
              <w:rPr>
                <w:sz w:val="22"/>
                <w:szCs w:val="22"/>
              </w:rPr>
              <w:t xml:space="preserve">Date : </w:t>
            </w:r>
            <w:r w:rsidR="008203C9" w:rsidRPr="00D07356">
              <w:rPr>
                <w:sz w:val="22"/>
                <w:szCs w:val="22"/>
              </w:rPr>
              <w:t>05/05/2025</w:t>
            </w:r>
            <w:r w:rsidRPr="00D07356">
              <w:rPr>
                <w:sz w:val="22"/>
                <w:szCs w:val="22"/>
              </w:rPr>
              <w:tab/>
            </w:r>
          </w:p>
          <w:p w14:paraId="61F036F6" w14:textId="6E73DF85" w:rsidR="00AC27AA" w:rsidRPr="005C48E1" w:rsidRDefault="00FC31C4" w:rsidP="0019633E">
            <w:pPr>
              <w:keepNext/>
              <w:tabs>
                <w:tab w:val="right" w:pos="7254"/>
              </w:tabs>
              <w:spacing w:before="120" w:after="120"/>
              <w:rPr>
                <w:sz w:val="22"/>
                <w:szCs w:val="22"/>
              </w:rPr>
            </w:pPr>
            <w:r w:rsidRPr="00D07356">
              <w:rPr>
                <w:sz w:val="22"/>
                <w:szCs w:val="22"/>
              </w:rPr>
              <w:t xml:space="preserve">Heure : </w:t>
            </w:r>
            <w:r w:rsidR="008203C9" w:rsidRPr="00D07356">
              <w:rPr>
                <w:sz w:val="22"/>
                <w:szCs w:val="22"/>
              </w:rPr>
              <w:t>1</w:t>
            </w:r>
            <w:r w:rsidR="00D07356" w:rsidRPr="00D07356">
              <w:rPr>
                <w:sz w:val="22"/>
                <w:szCs w:val="22"/>
              </w:rPr>
              <w:t>2</w:t>
            </w:r>
            <w:r w:rsidR="008203C9" w:rsidRPr="00D07356">
              <w:rPr>
                <w:sz w:val="22"/>
                <w:szCs w:val="22"/>
              </w:rPr>
              <w:t>H00 GMT</w:t>
            </w:r>
            <w:r w:rsidR="00FE22C7" w:rsidRPr="00D07356">
              <w:rPr>
                <w:sz w:val="22"/>
                <w:szCs w:val="22"/>
              </w:rPr>
              <w:t xml:space="preserve"> soit 1</w:t>
            </w:r>
            <w:r w:rsidR="00D07356" w:rsidRPr="00D07356">
              <w:rPr>
                <w:sz w:val="22"/>
                <w:szCs w:val="22"/>
              </w:rPr>
              <w:t>5</w:t>
            </w:r>
            <w:r w:rsidR="00FE22C7" w:rsidRPr="005C48E1">
              <w:rPr>
                <w:sz w:val="22"/>
                <w:szCs w:val="22"/>
              </w:rPr>
              <w:t>H00 EAT</w:t>
            </w:r>
          </w:p>
          <w:p w14:paraId="4406FF07" w14:textId="4523F98D" w:rsidR="009E6102" w:rsidRPr="003A4FA4" w:rsidRDefault="00AC27AA" w:rsidP="0019633E">
            <w:pPr>
              <w:keepNext/>
              <w:tabs>
                <w:tab w:val="right" w:pos="7254"/>
              </w:tabs>
              <w:spacing w:before="120" w:after="120"/>
              <w:rPr>
                <w:bCs/>
                <w:sz w:val="22"/>
                <w:szCs w:val="22"/>
              </w:rPr>
            </w:pPr>
            <w:r w:rsidRPr="005C48E1">
              <w:rPr>
                <w:b/>
                <w:bCs/>
                <w:sz w:val="22"/>
                <w:szCs w:val="22"/>
              </w:rPr>
              <w:t>NB :</w:t>
            </w:r>
            <w:r w:rsidRPr="005C48E1">
              <w:rPr>
                <w:bCs/>
                <w:sz w:val="22"/>
                <w:szCs w:val="22"/>
              </w:rPr>
              <w:t xml:space="preserve"> Il est recommandé aux fournisseurs d’u</w:t>
            </w:r>
            <w:r w:rsidRPr="00953D64">
              <w:rPr>
                <w:bCs/>
                <w:sz w:val="22"/>
                <w:szCs w:val="22"/>
              </w:rPr>
              <w:t>til</w:t>
            </w:r>
            <w:r w:rsidRPr="003A4FA4">
              <w:rPr>
                <w:bCs/>
                <w:sz w:val="22"/>
                <w:szCs w:val="22"/>
              </w:rPr>
              <w:t>iser un service mondial de transfert de courrier physique notamment FEDEX, DHL ou UPS… Les fournisseurs seront totalement responsables des frais d’envoi du courrier jusqu’à la destination indiquée ci-dessus ; tout dossier envoyé avec des frais à supporter par amref sera déclaré irrecevable.</w:t>
            </w:r>
            <w:r w:rsidR="00FC31C4" w:rsidRPr="003A4FA4">
              <w:rPr>
                <w:bCs/>
                <w:sz w:val="22"/>
                <w:szCs w:val="22"/>
              </w:rPr>
              <w:tab/>
            </w:r>
          </w:p>
        </w:tc>
      </w:tr>
      <w:tr w:rsidR="00AF0B16" w:rsidRPr="00C75BA0" w14:paraId="3647EE68" w14:textId="77777777" w:rsidTr="00EB2CBD">
        <w:tblPrEx>
          <w:tblBorders>
            <w:insideH w:val="single" w:sz="8" w:space="0" w:color="000000"/>
          </w:tblBorders>
        </w:tblPrEx>
        <w:tc>
          <w:tcPr>
            <w:tcW w:w="1312" w:type="dxa"/>
          </w:tcPr>
          <w:p w14:paraId="560A0F62" w14:textId="77777777" w:rsidR="00AF0B16" w:rsidRPr="00C75BA0" w:rsidRDefault="00AF0B16" w:rsidP="00AF0B16">
            <w:pPr>
              <w:tabs>
                <w:tab w:val="right" w:pos="7434"/>
              </w:tabs>
              <w:spacing w:before="120" w:after="120"/>
              <w:rPr>
                <w:b/>
                <w:sz w:val="22"/>
                <w:szCs w:val="22"/>
              </w:rPr>
            </w:pPr>
            <w:r w:rsidRPr="00C75BA0">
              <w:rPr>
                <w:b/>
                <w:sz w:val="22"/>
                <w:szCs w:val="22"/>
              </w:rPr>
              <w:t>IS 22.1</w:t>
            </w:r>
          </w:p>
        </w:tc>
        <w:tc>
          <w:tcPr>
            <w:tcW w:w="7778" w:type="dxa"/>
          </w:tcPr>
          <w:p w14:paraId="5AFCFB77" w14:textId="174B4013" w:rsidR="00AF0B16" w:rsidRPr="00585756" w:rsidRDefault="00CB4EC5" w:rsidP="0019633E">
            <w:pPr>
              <w:tabs>
                <w:tab w:val="right" w:pos="7254"/>
              </w:tabs>
              <w:spacing w:before="120"/>
              <w:jc w:val="both"/>
              <w:rPr>
                <w:sz w:val="22"/>
                <w:szCs w:val="22"/>
              </w:rPr>
            </w:pPr>
            <w:r w:rsidRPr="00C34A60">
              <w:rPr>
                <w:sz w:val="22"/>
                <w:szCs w:val="22"/>
              </w:rPr>
              <w:t>Les Soumissionnaires n’ont pas</w:t>
            </w:r>
            <w:r>
              <w:rPr>
                <w:i/>
                <w:sz w:val="22"/>
                <w:szCs w:val="22"/>
              </w:rPr>
              <w:t xml:space="preserve"> </w:t>
            </w:r>
            <w:r w:rsidRPr="00C34A60">
              <w:rPr>
                <w:sz w:val="22"/>
                <w:szCs w:val="22"/>
              </w:rPr>
              <w:t>l’option de présenter une Offre par voie électronique</w:t>
            </w:r>
            <w:r w:rsidR="00506F30">
              <w:rPr>
                <w:sz w:val="22"/>
                <w:szCs w:val="22"/>
              </w:rPr>
              <w:t xml:space="preserve">. Toutefois, ils joindront à leur offre physique une (01) Clé USB contenant la version électronique de leur proposition de l’ensemble des documents mentionnés ci-dessus et placée à l’intérieur de l’enveloppe scellée. </w:t>
            </w:r>
            <w:r>
              <w:rPr>
                <w:sz w:val="22"/>
                <w:szCs w:val="22"/>
              </w:rPr>
              <w:t>;</w:t>
            </w:r>
          </w:p>
        </w:tc>
      </w:tr>
      <w:tr w:rsidR="00FC31C4" w:rsidRPr="00C75BA0" w14:paraId="10E46D17" w14:textId="77777777" w:rsidTr="00EB2CBD">
        <w:tblPrEx>
          <w:tblBorders>
            <w:insideH w:val="single" w:sz="8" w:space="0" w:color="000000"/>
          </w:tblBorders>
        </w:tblPrEx>
        <w:tc>
          <w:tcPr>
            <w:tcW w:w="1312" w:type="dxa"/>
          </w:tcPr>
          <w:p w14:paraId="0091CE06" w14:textId="77777777" w:rsidR="00FC31C4" w:rsidRPr="00C75BA0" w:rsidRDefault="00FC31C4" w:rsidP="00AF0B16">
            <w:pPr>
              <w:tabs>
                <w:tab w:val="right" w:pos="7434"/>
              </w:tabs>
              <w:spacing w:before="120" w:after="120"/>
              <w:rPr>
                <w:b/>
                <w:sz w:val="22"/>
                <w:szCs w:val="22"/>
              </w:rPr>
            </w:pPr>
            <w:r w:rsidRPr="00C75BA0">
              <w:rPr>
                <w:b/>
                <w:sz w:val="22"/>
                <w:szCs w:val="22"/>
              </w:rPr>
              <w:t>IS 2</w:t>
            </w:r>
            <w:r w:rsidR="00AF0B16" w:rsidRPr="00C75BA0">
              <w:rPr>
                <w:b/>
                <w:sz w:val="22"/>
                <w:szCs w:val="22"/>
              </w:rPr>
              <w:t>5</w:t>
            </w:r>
            <w:r w:rsidRPr="00C75BA0">
              <w:rPr>
                <w:b/>
                <w:sz w:val="22"/>
                <w:szCs w:val="22"/>
              </w:rPr>
              <w:t>.1</w:t>
            </w:r>
          </w:p>
        </w:tc>
        <w:tc>
          <w:tcPr>
            <w:tcW w:w="7778" w:type="dxa"/>
          </w:tcPr>
          <w:p w14:paraId="74995F2B" w14:textId="3389CA1B" w:rsidR="00FC31C4" w:rsidRPr="00C75BA0" w:rsidRDefault="00FC31C4" w:rsidP="00915666">
            <w:pPr>
              <w:tabs>
                <w:tab w:val="right" w:pos="7254"/>
              </w:tabs>
              <w:spacing w:before="120"/>
              <w:rPr>
                <w:sz w:val="22"/>
                <w:szCs w:val="22"/>
              </w:rPr>
            </w:pPr>
            <w:r w:rsidRPr="00C75BA0">
              <w:rPr>
                <w:sz w:val="22"/>
                <w:szCs w:val="22"/>
              </w:rPr>
              <w:t>L’ouverture des plis aura lieu</w:t>
            </w:r>
            <w:r w:rsidR="001437EC" w:rsidRPr="00C75BA0">
              <w:rPr>
                <w:sz w:val="22"/>
                <w:szCs w:val="22"/>
              </w:rPr>
              <w:t xml:space="preserve"> en ligne</w:t>
            </w:r>
            <w:r w:rsidR="00506F30">
              <w:rPr>
                <w:sz w:val="22"/>
                <w:szCs w:val="22"/>
              </w:rPr>
              <w:t xml:space="preserve"> et en présentiel</w:t>
            </w:r>
            <w:r w:rsidRPr="00C75BA0">
              <w:rPr>
                <w:sz w:val="22"/>
                <w:szCs w:val="22"/>
              </w:rPr>
              <w:t xml:space="preserve">, à </w:t>
            </w:r>
            <w:r w:rsidR="00286928">
              <w:rPr>
                <w:sz w:val="22"/>
                <w:szCs w:val="22"/>
              </w:rPr>
              <w:t xml:space="preserve">l’adresse, </w:t>
            </w:r>
            <w:r w:rsidRPr="00C75BA0">
              <w:rPr>
                <w:sz w:val="22"/>
                <w:szCs w:val="22"/>
              </w:rPr>
              <w:t>la date et à l’heure suivantes</w:t>
            </w:r>
            <w:r w:rsidR="0050535A" w:rsidRPr="00C75BA0">
              <w:rPr>
                <w:sz w:val="22"/>
                <w:szCs w:val="22"/>
              </w:rPr>
              <w:t xml:space="preserve"> </w:t>
            </w:r>
            <w:r w:rsidRPr="00C75BA0">
              <w:rPr>
                <w:sz w:val="22"/>
                <w:szCs w:val="22"/>
              </w:rPr>
              <w:t>:</w:t>
            </w:r>
          </w:p>
          <w:p w14:paraId="22B57A12" w14:textId="77777777" w:rsidR="00286928" w:rsidRPr="00585756" w:rsidRDefault="00286928" w:rsidP="00286928">
            <w:pPr>
              <w:keepNext/>
              <w:tabs>
                <w:tab w:val="right" w:pos="7254"/>
              </w:tabs>
              <w:spacing w:before="120"/>
              <w:rPr>
                <w:sz w:val="22"/>
                <w:szCs w:val="22"/>
                <w:lang w:val="en-US"/>
              </w:rPr>
            </w:pPr>
            <w:r w:rsidRPr="001419CA">
              <w:rPr>
                <w:sz w:val="22"/>
                <w:szCs w:val="22"/>
                <w:lang w:val="en-US"/>
              </w:rPr>
              <w:t>Amref Health Africa</w:t>
            </w:r>
            <w:r w:rsidRPr="00585756">
              <w:rPr>
                <w:b/>
                <w:bCs/>
                <w:sz w:val="22"/>
                <w:szCs w:val="22"/>
                <w:lang w:val="en-US"/>
              </w:rPr>
              <w:tab/>
            </w:r>
          </w:p>
          <w:p w14:paraId="00F16E9D" w14:textId="77777777" w:rsidR="00286928" w:rsidRDefault="00286928" w:rsidP="00286928">
            <w:pPr>
              <w:tabs>
                <w:tab w:val="right" w:pos="7254"/>
              </w:tabs>
              <w:spacing w:before="120"/>
              <w:rPr>
                <w:sz w:val="22"/>
                <w:szCs w:val="22"/>
                <w:lang w:val="en-US"/>
              </w:rPr>
            </w:pPr>
            <w:proofErr w:type="gramStart"/>
            <w:r w:rsidRPr="00585756">
              <w:rPr>
                <w:sz w:val="22"/>
                <w:szCs w:val="22"/>
                <w:lang w:val="en-GB"/>
              </w:rPr>
              <w:t>Rue :</w:t>
            </w:r>
            <w:proofErr w:type="gramEnd"/>
            <w:r w:rsidRPr="00585756">
              <w:rPr>
                <w:sz w:val="22"/>
                <w:szCs w:val="22"/>
                <w:lang w:val="en-GB"/>
              </w:rPr>
              <w:t xml:space="preserve"> </w:t>
            </w:r>
            <w:r w:rsidRPr="00311579">
              <w:rPr>
                <w:sz w:val="22"/>
                <w:szCs w:val="22"/>
                <w:lang w:val="en-GB"/>
              </w:rPr>
              <w:t xml:space="preserve">Along </w:t>
            </w:r>
            <w:proofErr w:type="spellStart"/>
            <w:r w:rsidRPr="00311579">
              <w:rPr>
                <w:sz w:val="22"/>
                <w:szCs w:val="22"/>
                <w:lang w:val="en-GB"/>
              </w:rPr>
              <w:t>Lang'ata</w:t>
            </w:r>
            <w:proofErr w:type="spellEnd"/>
            <w:r w:rsidRPr="00311579">
              <w:rPr>
                <w:sz w:val="22"/>
                <w:szCs w:val="22"/>
                <w:lang w:val="en-GB"/>
              </w:rPr>
              <w:t xml:space="preserve"> Road Opposite Weston Hotel</w:t>
            </w:r>
            <w:r w:rsidRPr="00286928">
              <w:rPr>
                <w:sz w:val="22"/>
                <w:szCs w:val="22"/>
                <w:lang w:val="en-US"/>
              </w:rPr>
              <w:t xml:space="preserve"> </w:t>
            </w:r>
            <w:r>
              <w:rPr>
                <w:sz w:val="22"/>
                <w:szCs w:val="22"/>
                <w:lang w:val="en-US"/>
              </w:rPr>
              <w:t>.</w:t>
            </w:r>
          </w:p>
          <w:p w14:paraId="6BBD04B4" w14:textId="77777777" w:rsidR="00286928" w:rsidRPr="00585756" w:rsidRDefault="00286928" w:rsidP="00286928">
            <w:pPr>
              <w:keepNext/>
              <w:tabs>
                <w:tab w:val="right" w:pos="7254"/>
              </w:tabs>
              <w:spacing w:before="120"/>
              <w:rPr>
                <w:sz w:val="22"/>
                <w:szCs w:val="22"/>
              </w:rPr>
            </w:pPr>
            <w:r w:rsidRPr="00C34A60">
              <w:rPr>
                <w:sz w:val="22"/>
                <w:szCs w:val="22"/>
              </w:rPr>
              <w:t xml:space="preserve">Ville : </w:t>
            </w:r>
            <w:r>
              <w:rPr>
                <w:sz w:val="22"/>
                <w:szCs w:val="22"/>
              </w:rPr>
              <w:t>Nairobi</w:t>
            </w:r>
            <w:r w:rsidRPr="00C34A60">
              <w:rPr>
                <w:b/>
                <w:bCs/>
                <w:sz w:val="22"/>
                <w:szCs w:val="22"/>
              </w:rPr>
              <w:tab/>
            </w:r>
          </w:p>
          <w:p w14:paraId="72F4BA2F" w14:textId="65D124C8" w:rsidR="000B6A0B" w:rsidRPr="0026552A" w:rsidRDefault="00286928" w:rsidP="00286928">
            <w:pPr>
              <w:tabs>
                <w:tab w:val="right" w:pos="7254"/>
              </w:tabs>
              <w:spacing w:before="120"/>
              <w:rPr>
                <w:sz w:val="22"/>
                <w:szCs w:val="22"/>
              </w:rPr>
            </w:pPr>
            <w:r w:rsidRPr="00C34A60">
              <w:rPr>
                <w:sz w:val="22"/>
                <w:szCs w:val="22"/>
              </w:rPr>
              <w:t xml:space="preserve">Pays : </w:t>
            </w:r>
            <w:r>
              <w:rPr>
                <w:sz w:val="22"/>
                <w:szCs w:val="22"/>
              </w:rPr>
              <w:t>Kenya</w:t>
            </w:r>
          </w:p>
          <w:p w14:paraId="4DA43316" w14:textId="22C24D96" w:rsidR="00FC31C4" w:rsidRPr="001419CA" w:rsidRDefault="00FC31C4" w:rsidP="00286928">
            <w:pPr>
              <w:tabs>
                <w:tab w:val="right" w:pos="7254"/>
              </w:tabs>
              <w:spacing w:before="120"/>
              <w:rPr>
                <w:sz w:val="22"/>
                <w:szCs w:val="22"/>
                <w:lang w:val="fr-SN"/>
              </w:rPr>
            </w:pPr>
            <w:r w:rsidRPr="001419CA">
              <w:rPr>
                <w:sz w:val="22"/>
                <w:szCs w:val="22"/>
                <w:lang w:val="fr-SN"/>
              </w:rPr>
              <w:t xml:space="preserve">Date : </w:t>
            </w:r>
            <w:r w:rsidR="008203C9">
              <w:rPr>
                <w:sz w:val="22"/>
                <w:szCs w:val="22"/>
                <w:lang w:val="fr-SN"/>
              </w:rPr>
              <w:t>05/05/2025</w:t>
            </w:r>
            <w:r w:rsidRPr="001419CA">
              <w:rPr>
                <w:b/>
                <w:bCs/>
                <w:sz w:val="22"/>
                <w:szCs w:val="22"/>
                <w:lang w:val="fr-SN"/>
              </w:rPr>
              <w:tab/>
            </w:r>
          </w:p>
          <w:p w14:paraId="2F48B047" w14:textId="0BB57A37" w:rsidR="00FC31C4" w:rsidRPr="001419CA" w:rsidRDefault="00FC31C4" w:rsidP="00915666">
            <w:pPr>
              <w:tabs>
                <w:tab w:val="right" w:pos="7254"/>
              </w:tabs>
              <w:spacing w:before="120" w:after="120"/>
              <w:rPr>
                <w:sz w:val="22"/>
                <w:szCs w:val="22"/>
                <w:u w:val="single"/>
                <w:lang w:val="fr-SN"/>
              </w:rPr>
            </w:pPr>
            <w:r w:rsidRPr="001419CA">
              <w:rPr>
                <w:sz w:val="22"/>
                <w:szCs w:val="22"/>
                <w:lang w:val="fr-SN"/>
              </w:rPr>
              <w:t xml:space="preserve">Heure : </w:t>
            </w:r>
            <w:r w:rsidR="00AC27AA" w:rsidRPr="001419CA">
              <w:rPr>
                <w:sz w:val="22"/>
                <w:szCs w:val="22"/>
                <w:lang w:val="fr-SN"/>
              </w:rPr>
              <w:t>1</w:t>
            </w:r>
            <w:r w:rsidR="00D07356">
              <w:rPr>
                <w:sz w:val="22"/>
                <w:szCs w:val="22"/>
                <w:lang w:val="fr-SN"/>
              </w:rPr>
              <w:t>2</w:t>
            </w:r>
            <w:r w:rsidR="00AC27AA" w:rsidRPr="001419CA">
              <w:rPr>
                <w:sz w:val="22"/>
                <w:szCs w:val="22"/>
                <w:lang w:val="fr-SN"/>
              </w:rPr>
              <w:t>H00 GMT</w:t>
            </w:r>
            <w:r w:rsidR="00FE22C7">
              <w:rPr>
                <w:sz w:val="22"/>
                <w:szCs w:val="22"/>
                <w:lang w:val="fr-SN"/>
              </w:rPr>
              <w:t xml:space="preserve"> soit 1</w:t>
            </w:r>
            <w:r w:rsidR="00D07356">
              <w:rPr>
                <w:sz w:val="22"/>
                <w:szCs w:val="22"/>
                <w:lang w:val="fr-SN"/>
              </w:rPr>
              <w:t>5</w:t>
            </w:r>
            <w:r w:rsidR="00FE22C7">
              <w:rPr>
                <w:sz w:val="22"/>
                <w:szCs w:val="22"/>
                <w:lang w:val="fr-SN"/>
              </w:rPr>
              <w:t>H00 EAT</w:t>
            </w:r>
            <w:r w:rsidRPr="001419CA">
              <w:rPr>
                <w:b/>
                <w:bCs/>
                <w:sz w:val="22"/>
                <w:szCs w:val="22"/>
                <w:lang w:val="fr-SN"/>
              </w:rPr>
              <w:tab/>
            </w:r>
          </w:p>
          <w:p w14:paraId="6FF71A8E" w14:textId="6DF79F06" w:rsidR="00693360" w:rsidRPr="00756B27" w:rsidRDefault="00AC27AA" w:rsidP="00693360">
            <w:pPr>
              <w:tabs>
                <w:tab w:val="right" w:pos="7254"/>
              </w:tabs>
              <w:spacing w:before="120" w:after="120"/>
              <w:rPr>
                <w:i/>
                <w:sz w:val="22"/>
                <w:szCs w:val="22"/>
                <w:lang w:val="en-GB"/>
              </w:rPr>
            </w:pPr>
            <w:r>
              <w:rPr>
                <w:sz w:val="22"/>
                <w:szCs w:val="22"/>
              </w:rPr>
              <w:t>Lien d’accès virtuel :</w:t>
            </w:r>
            <w:r w:rsidR="00FE22C7" w:rsidRPr="00756B27">
              <w:rPr>
                <w:rFonts w:ascii="Aptos" w:hAnsi="Aptos"/>
                <w:color w:val="000000"/>
                <w:lang w:val="fr-SN"/>
              </w:rPr>
              <w:t xml:space="preserve"> </w:t>
            </w:r>
            <w:hyperlink r:id="rId34" w:history="1">
              <w:r w:rsidR="00FE22C7" w:rsidRPr="00D07356">
                <w:rPr>
                  <w:rStyle w:val="Lienhypertexte"/>
                  <w:rFonts w:ascii="Aptos" w:hAnsi="Aptos"/>
                  <w:b/>
                  <w:sz w:val="22"/>
                  <w:lang w:val="fr-SN"/>
                </w:rPr>
                <w:t>https://amref.zoom.us/meeting/register/ZJ7uQzvSTDu9qm4bTazI2A</w:t>
              </w:r>
            </w:hyperlink>
          </w:p>
          <w:p w14:paraId="058D21F1" w14:textId="360FA1CA" w:rsidR="00756B27" w:rsidRDefault="00756B27" w:rsidP="00D51855">
            <w:pPr>
              <w:tabs>
                <w:tab w:val="right" w:pos="7254"/>
              </w:tabs>
              <w:spacing w:before="120" w:after="120"/>
              <w:rPr>
                <w:sz w:val="22"/>
                <w:szCs w:val="22"/>
              </w:rPr>
            </w:pPr>
            <w:r w:rsidRPr="00756B27">
              <w:rPr>
                <w:sz w:val="22"/>
                <w:szCs w:val="22"/>
              </w:rPr>
              <w:t>Après votre inscription, vous recevrez un courriel de confirmation contenant des informations sur la participation à la réunion.</w:t>
            </w:r>
          </w:p>
          <w:p w14:paraId="0A0F8816" w14:textId="0939B2CD" w:rsidR="009E6102" w:rsidRPr="00C75BA0" w:rsidRDefault="009E6102" w:rsidP="00D51855">
            <w:pPr>
              <w:tabs>
                <w:tab w:val="right" w:pos="7254"/>
              </w:tabs>
              <w:spacing w:before="120" w:after="120"/>
              <w:rPr>
                <w:sz w:val="22"/>
                <w:szCs w:val="22"/>
              </w:rPr>
            </w:pPr>
            <w:r w:rsidRPr="00C75BA0">
              <w:rPr>
                <w:sz w:val="22"/>
                <w:szCs w:val="22"/>
              </w:rPr>
              <w:t>Aucun nombre minimum d’</w:t>
            </w:r>
            <w:r w:rsidR="00524D3E" w:rsidRPr="00C75BA0">
              <w:rPr>
                <w:sz w:val="22"/>
                <w:szCs w:val="22"/>
              </w:rPr>
              <w:t>Offre</w:t>
            </w:r>
            <w:r w:rsidRPr="00C75BA0">
              <w:rPr>
                <w:sz w:val="22"/>
                <w:szCs w:val="22"/>
              </w:rPr>
              <w:t xml:space="preserve">s n’est requis pour procéder à l’ouverture des </w:t>
            </w:r>
            <w:r w:rsidR="00524D3E" w:rsidRPr="00C75BA0">
              <w:rPr>
                <w:sz w:val="22"/>
                <w:szCs w:val="22"/>
              </w:rPr>
              <w:t>Offre</w:t>
            </w:r>
            <w:r w:rsidRPr="00C75BA0">
              <w:rPr>
                <w:sz w:val="22"/>
                <w:szCs w:val="22"/>
              </w:rPr>
              <w:t>s.</w:t>
            </w:r>
          </w:p>
        </w:tc>
      </w:tr>
      <w:tr w:rsidR="00FC31C4" w:rsidRPr="00C75BA0" w14:paraId="12B667E5" w14:textId="77777777" w:rsidTr="00EB2CBD">
        <w:tblPrEx>
          <w:tblBorders>
            <w:insideH w:val="single" w:sz="8" w:space="0" w:color="000000"/>
          </w:tblBorders>
        </w:tblPrEx>
        <w:tc>
          <w:tcPr>
            <w:tcW w:w="9090" w:type="dxa"/>
            <w:gridSpan w:val="2"/>
          </w:tcPr>
          <w:p w14:paraId="2639CE91" w14:textId="77777777" w:rsidR="00FC31C4" w:rsidRPr="00C75BA0" w:rsidRDefault="00FC31C4">
            <w:pPr>
              <w:keepNext/>
              <w:numPr>
                <w:ilvl w:val="2"/>
                <w:numId w:val="82"/>
              </w:numPr>
              <w:spacing w:before="240" w:after="120"/>
              <w:ind w:left="-108" w:firstLine="1804"/>
              <w:jc w:val="center"/>
              <w:rPr>
                <w:b/>
                <w:sz w:val="28"/>
              </w:rPr>
            </w:pPr>
            <w:r w:rsidRPr="00C75BA0">
              <w:rPr>
                <w:b/>
                <w:sz w:val="28"/>
              </w:rPr>
              <w:lastRenderedPageBreak/>
              <w:t xml:space="preserve">Évaluation et comparaison des </w:t>
            </w:r>
            <w:r w:rsidR="00524D3E" w:rsidRPr="00C75BA0">
              <w:rPr>
                <w:b/>
                <w:sz w:val="28"/>
              </w:rPr>
              <w:t>Offre</w:t>
            </w:r>
            <w:r w:rsidRPr="00C75BA0">
              <w:rPr>
                <w:b/>
                <w:sz w:val="28"/>
              </w:rPr>
              <w:t>s</w:t>
            </w:r>
          </w:p>
        </w:tc>
      </w:tr>
      <w:tr w:rsidR="00BC14F6" w:rsidRPr="00C75BA0" w14:paraId="06BF2F44" w14:textId="77777777" w:rsidTr="00EB2CBD">
        <w:tblPrEx>
          <w:tblBorders>
            <w:insideH w:val="single" w:sz="8" w:space="0" w:color="000000"/>
          </w:tblBorders>
        </w:tblPrEx>
        <w:trPr>
          <w:trHeight w:val="1572"/>
        </w:trPr>
        <w:tc>
          <w:tcPr>
            <w:tcW w:w="1312" w:type="dxa"/>
          </w:tcPr>
          <w:p w14:paraId="7ABC8026" w14:textId="77777777" w:rsidR="00FC31C4" w:rsidRPr="00C75BA0" w:rsidRDefault="00AF0B16" w:rsidP="0019633E">
            <w:pPr>
              <w:keepNext/>
              <w:tabs>
                <w:tab w:val="right" w:pos="7434"/>
              </w:tabs>
              <w:spacing w:before="120" w:after="120"/>
              <w:rPr>
                <w:b/>
                <w:sz w:val="22"/>
                <w:szCs w:val="22"/>
              </w:rPr>
            </w:pPr>
            <w:r w:rsidRPr="00C75BA0">
              <w:rPr>
                <w:b/>
                <w:sz w:val="22"/>
                <w:szCs w:val="22"/>
              </w:rPr>
              <w:t>IS 32</w:t>
            </w:r>
            <w:r w:rsidR="00FC31C4" w:rsidRPr="00C75BA0">
              <w:rPr>
                <w:b/>
                <w:sz w:val="22"/>
                <w:szCs w:val="22"/>
              </w:rPr>
              <w:t>.1</w:t>
            </w:r>
          </w:p>
        </w:tc>
        <w:tc>
          <w:tcPr>
            <w:tcW w:w="7778" w:type="dxa"/>
          </w:tcPr>
          <w:p w14:paraId="6259AD73" w14:textId="77777777" w:rsidR="00286928" w:rsidRDefault="00FC31C4" w:rsidP="00286928">
            <w:pPr>
              <w:keepNext/>
              <w:tabs>
                <w:tab w:val="right" w:pos="7254"/>
              </w:tabs>
              <w:spacing w:before="120"/>
              <w:jc w:val="both"/>
              <w:rPr>
                <w:sz w:val="22"/>
                <w:szCs w:val="22"/>
              </w:rPr>
            </w:pPr>
            <w:r w:rsidRPr="00C75BA0">
              <w:rPr>
                <w:sz w:val="22"/>
                <w:szCs w:val="22"/>
              </w:rPr>
              <w:t xml:space="preserve">La monnaie utilisée pour convertir en une seule monnaie tous les prix des </w:t>
            </w:r>
            <w:r w:rsidR="00524D3E" w:rsidRPr="00C75BA0">
              <w:rPr>
                <w:sz w:val="22"/>
                <w:szCs w:val="22"/>
              </w:rPr>
              <w:t>Offre</w:t>
            </w:r>
            <w:r w:rsidRPr="00C75BA0">
              <w:rPr>
                <w:sz w:val="22"/>
                <w:szCs w:val="22"/>
              </w:rPr>
              <w:t xml:space="preserve">s exprimées en diverses monnaies aux fins d’évaluation et de comparaison de ces </w:t>
            </w:r>
            <w:r w:rsidR="00524D3E" w:rsidRPr="00C75BA0">
              <w:rPr>
                <w:sz w:val="22"/>
                <w:szCs w:val="22"/>
              </w:rPr>
              <w:t>Offre</w:t>
            </w:r>
            <w:r w:rsidRPr="00C75BA0">
              <w:rPr>
                <w:sz w:val="22"/>
                <w:szCs w:val="22"/>
              </w:rPr>
              <w:t xml:space="preserve">s est : </w:t>
            </w:r>
            <w:r w:rsidR="00F6488C" w:rsidRPr="00C75BA0">
              <w:rPr>
                <w:sz w:val="22"/>
                <w:szCs w:val="22"/>
              </w:rPr>
              <w:t>Euros</w:t>
            </w:r>
          </w:p>
          <w:p w14:paraId="255FFBCE" w14:textId="0D8D644E" w:rsidR="004D6C16" w:rsidRPr="00C34A60" w:rsidRDefault="004D6C16" w:rsidP="004D6C16">
            <w:pPr>
              <w:keepNext/>
              <w:tabs>
                <w:tab w:val="right" w:pos="7254"/>
              </w:tabs>
              <w:spacing w:before="120"/>
              <w:jc w:val="both"/>
              <w:rPr>
                <w:i/>
                <w:sz w:val="22"/>
                <w:szCs w:val="22"/>
              </w:rPr>
            </w:pPr>
            <w:r w:rsidRPr="00C34A60">
              <w:rPr>
                <w:sz w:val="22"/>
                <w:szCs w:val="22"/>
              </w:rPr>
              <w:t xml:space="preserve">La source du taux de change à employer est : </w:t>
            </w:r>
            <w:r w:rsidR="001419CA" w:rsidRPr="001419CA">
              <w:rPr>
                <w:iCs/>
                <w:sz w:val="22"/>
                <w:szCs w:val="22"/>
              </w:rPr>
              <w:t>NA, les offres étant en euros.</w:t>
            </w:r>
          </w:p>
          <w:p w14:paraId="56A4AE4A" w14:textId="61EB2A06" w:rsidR="004D6C16" w:rsidRPr="007F4782" w:rsidRDefault="004D6C16" w:rsidP="004D6C16">
            <w:pPr>
              <w:keepNext/>
              <w:tabs>
                <w:tab w:val="right" w:pos="7254"/>
              </w:tabs>
              <w:spacing w:before="120"/>
              <w:jc w:val="both"/>
              <w:rPr>
                <w:sz w:val="22"/>
                <w:szCs w:val="22"/>
              </w:rPr>
            </w:pPr>
            <w:r w:rsidRPr="00C34A60">
              <w:rPr>
                <w:sz w:val="22"/>
                <w:szCs w:val="22"/>
              </w:rPr>
              <w:t xml:space="preserve">Et la date de référence est : </w:t>
            </w:r>
            <w:r w:rsidR="001419CA" w:rsidRPr="001419CA">
              <w:rPr>
                <w:iCs/>
                <w:sz w:val="22"/>
                <w:szCs w:val="22"/>
              </w:rPr>
              <w:t>NA, les offres étant en euros.</w:t>
            </w:r>
          </w:p>
        </w:tc>
      </w:tr>
      <w:tr w:rsidR="009E6102" w:rsidRPr="00C75BA0" w14:paraId="45D936DD" w14:textId="77777777" w:rsidTr="00542CBC">
        <w:tblPrEx>
          <w:tblBorders>
            <w:insideH w:val="single" w:sz="8" w:space="0" w:color="000000"/>
          </w:tblBorders>
        </w:tblPrEx>
        <w:trPr>
          <w:trHeight w:val="583"/>
        </w:trPr>
        <w:tc>
          <w:tcPr>
            <w:tcW w:w="1312" w:type="dxa"/>
          </w:tcPr>
          <w:p w14:paraId="55AD4A2F" w14:textId="77777777" w:rsidR="009E6102" w:rsidRPr="00C75BA0" w:rsidRDefault="009E6102" w:rsidP="00AF0B16">
            <w:pPr>
              <w:tabs>
                <w:tab w:val="right" w:pos="7434"/>
              </w:tabs>
              <w:spacing w:before="120" w:after="120"/>
              <w:rPr>
                <w:b/>
                <w:sz w:val="22"/>
                <w:szCs w:val="22"/>
              </w:rPr>
            </w:pPr>
            <w:r w:rsidRPr="00C75BA0">
              <w:rPr>
                <w:b/>
                <w:sz w:val="22"/>
                <w:szCs w:val="22"/>
              </w:rPr>
              <w:t>IS 3</w:t>
            </w:r>
            <w:r w:rsidR="00AF0B16" w:rsidRPr="00C75BA0">
              <w:rPr>
                <w:b/>
                <w:sz w:val="22"/>
                <w:szCs w:val="22"/>
              </w:rPr>
              <w:t>4</w:t>
            </w:r>
            <w:r w:rsidRPr="00C75BA0">
              <w:rPr>
                <w:b/>
                <w:sz w:val="22"/>
                <w:szCs w:val="22"/>
              </w:rPr>
              <w:t>.2</w:t>
            </w:r>
          </w:p>
        </w:tc>
        <w:tc>
          <w:tcPr>
            <w:tcW w:w="7778" w:type="dxa"/>
          </w:tcPr>
          <w:p w14:paraId="45ACE92F" w14:textId="177FB1ED" w:rsidR="00F37D47" w:rsidRPr="00C75BA0" w:rsidRDefault="00F37D47" w:rsidP="00F37D47">
            <w:pPr>
              <w:pStyle w:val="Commentaire"/>
              <w:rPr>
                <w:sz w:val="22"/>
                <w:szCs w:val="22"/>
              </w:rPr>
            </w:pPr>
          </w:p>
          <w:p w14:paraId="1E91438D" w14:textId="63356FD0" w:rsidR="007D2F32" w:rsidRPr="00C75BA0" w:rsidRDefault="00F37D47" w:rsidP="005E4444">
            <w:pPr>
              <w:pStyle w:val="i"/>
              <w:tabs>
                <w:tab w:val="right" w:pos="7254"/>
              </w:tabs>
              <w:suppressAutoHyphens w:val="0"/>
              <w:spacing w:after="200"/>
              <w:rPr>
                <w:rFonts w:ascii="Times New Roman" w:hAnsi="Times New Roman"/>
                <w:sz w:val="22"/>
                <w:szCs w:val="22"/>
                <w:lang w:val="fr-FR"/>
              </w:rPr>
            </w:pPr>
            <w:r w:rsidRPr="00D46618">
              <w:rPr>
                <w:rFonts w:ascii="Times New Roman" w:hAnsi="Times New Roman"/>
                <w:sz w:val="22"/>
                <w:szCs w:val="22"/>
                <w:lang w:val="fr-FR"/>
              </w:rPr>
              <w:t>Les Offres seront évaluées par lot. Le prix d’un article mentionné dans le Bordereau des Prix mais non chiffré sera réputé inclus dans le prix des autres articles. Un article non mentionné dans le Bordereau des Prix sera considéré comme ne faisant pas partie de l’Offre et, en admettant que celle-ci soit conforme, le prix le plus élevé offert pour l’article en question par les Soumissionnaires dont les Offres sont conformes sera ajouté au prix de l’Offre, et le prix total ainsi évalué de l’Offre sera utilisé aux fins de comparaison des Offres</w:t>
            </w:r>
          </w:p>
        </w:tc>
      </w:tr>
      <w:tr w:rsidR="00FC31C4" w:rsidRPr="00C75BA0" w14:paraId="4B23A520" w14:textId="77777777" w:rsidTr="00F6488C">
        <w:tblPrEx>
          <w:tblBorders>
            <w:insideH w:val="single" w:sz="8" w:space="0" w:color="000000"/>
          </w:tblBorders>
        </w:tblPrEx>
        <w:tc>
          <w:tcPr>
            <w:tcW w:w="9090" w:type="dxa"/>
            <w:gridSpan w:val="2"/>
            <w:vAlign w:val="center"/>
          </w:tcPr>
          <w:p w14:paraId="391A906E" w14:textId="77777777" w:rsidR="00FC31C4" w:rsidRPr="00C75BA0" w:rsidRDefault="00FC31C4">
            <w:pPr>
              <w:numPr>
                <w:ilvl w:val="2"/>
                <w:numId w:val="82"/>
              </w:numPr>
              <w:spacing w:before="240" w:after="120"/>
              <w:ind w:left="0"/>
              <w:jc w:val="center"/>
              <w:rPr>
                <w:b/>
                <w:sz w:val="28"/>
                <w:szCs w:val="28"/>
              </w:rPr>
            </w:pPr>
            <w:r w:rsidRPr="00C75BA0">
              <w:rPr>
                <w:b/>
                <w:sz w:val="28"/>
                <w:szCs w:val="28"/>
              </w:rPr>
              <w:t>Attribution du Marché</w:t>
            </w:r>
          </w:p>
        </w:tc>
      </w:tr>
      <w:tr w:rsidR="00FC31C4" w:rsidRPr="00C75BA0" w14:paraId="4DDF8581" w14:textId="77777777" w:rsidTr="0089507B">
        <w:tblPrEx>
          <w:tblBorders>
            <w:insideH w:val="single" w:sz="8" w:space="0" w:color="000000"/>
          </w:tblBorders>
        </w:tblPrEx>
        <w:tc>
          <w:tcPr>
            <w:tcW w:w="1312" w:type="dxa"/>
          </w:tcPr>
          <w:p w14:paraId="31829C4F" w14:textId="77777777" w:rsidR="00FC31C4" w:rsidRPr="00C75BA0" w:rsidRDefault="00FC31C4" w:rsidP="00AF0B16">
            <w:pPr>
              <w:tabs>
                <w:tab w:val="right" w:pos="7434"/>
              </w:tabs>
              <w:spacing w:before="240" w:after="120"/>
              <w:rPr>
                <w:b/>
                <w:sz w:val="22"/>
                <w:szCs w:val="22"/>
              </w:rPr>
            </w:pPr>
            <w:r w:rsidRPr="00C75BA0">
              <w:rPr>
                <w:b/>
                <w:sz w:val="22"/>
                <w:szCs w:val="22"/>
              </w:rPr>
              <w:t xml:space="preserve">IS </w:t>
            </w:r>
            <w:r w:rsidR="00AF0B16" w:rsidRPr="00C75BA0">
              <w:rPr>
                <w:b/>
                <w:sz w:val="22"/>
                <w:szCs w:val="22"/>
              </w:rPr>
              <w:t>39</w:t>
            </w:r>
            <w:r w:rsidRPr="00C75BA0">
              <w:rPr>
                <w:b/>
                <w:sz w:val="22"/>
                <w:szCs w:val="22"/>
              </w:rPr>
              <w:t>.1</w:t>
            </w:r>
          </w:p>
        </w:tc>
        <w:tc>
          <w:tcPr>
            <w:tcW w:w="7778" w:type="dxa"/>
          </w:tcPr>
          <w:p w14:paraId="7AB35AD0" w14:textId="749F2BE4" w:rsidR="00FC31C4" w:rsidRPr="00C75BA0" w:rsidRDefault="00FC31C4" w:rsidP="00915666">
            <w:pPr>
              <w:tabs>
                <w:tab w:val="right" w:pos="7254"/>
              </w:tabs>
              <w:spacing w:before="120"/>
              <w:jc w:val="both"/>
              <w:rPr>
                <w:sz w:val="22"/>
                <w:szCs w:val="22"/>
                <w:u w:val="single"/>
              </w:rPr>
            </w:pPr>
            <w:r w:rsidRPr="00C75BA0">
              <w:rPr>
                <w:sz w:val="22"/>
                <w:szCs w:val="22"/>
              </w:rPr>
              <w:t xml:space="preserve">Les quantités peuvent être augmentées d’un pourcentage </w:t>
            </w:r>
            <w:r w:rsidR="004B083A" w:rsidRPr="00C75BA0">
              <w:rPr>
                <w:sz w:val="22"/>
                <w:szCs w:val="22"/>
              </w:rPr>
              <w:t>n’e</w:t>
            </w:r>
            <w:r w:rsidR="00D51855" w:rsidRPr="00C75BA0">
              <w:rPr>
                <w:sz w:val="22"/>
                <w:szCs w:val="22"/>
              </w:rPr>
              <w:t xml:space="preserve">xcédant pas </w:t>
            </w:r>
            <w:r w:rsidR="0089507B" w:rsidRPr="00C75BA0">
              <w:rPr>
                <w:sz w:val="22"/>
                <w:szCs w:val="22"/>
              </w:rPr>
              <w:t>15</w:t>
            </w:r>
            <w:r w:rsidR="00D51855" w:rsidRPr="00C75BA0">
              <w:rPr>
                <w:sz w:val="22"/>
                <w:szCs w:val="22"/>
              </w:rPr>
              <w:t>%</w:t>
            </w:r>
          </w:p>
          <w:p w14:paraId="4DAFCEC7" w14:textId="1963B25B" w:rsidR="00AF0B16" w:rsidRPr="00C75BA0" w:rsidRDefault="00FC31C4" w:rsidP="00D51855">
            <w:pPr>
              <w:tabs>
                <w:tab w:val="right" w:pos="7254"/>
              </w:tabs>
              <w:spacing w:before="120"/>
              <w:jc w:val="both"/>
              <w:rPr>
                <w:sz w:val="22"/>
                <w:szCs w:val="22"/>
              </w:rPr>
            </w:pPr>
            <w:r w:rsidRPr="00C75BA0">
              <w:rPr>
                <w:sz w:val="22"/>
                <w:szCs w:val="22"/>
              </w:rPr>
              <w:t xml:space="preserve">Les quantités peuvent être réduites d’un pourcentage </w:t>
            </w:r>
            <w:r w:rsidR="004B083A" w:rsidRPr="00C75BA0">
              <w:rPr>
                <w:sz w:val="22"/>
                <w:szCs w:val="22"/>
              </w:rPr>
              <w:t>n’</w:t>
            </w:r>
            <w:r w:rsidR="00D51855" w:rsidRPr="00C75BA0">
              <w:rPr>
                <w:sz w:val="22"/>
                <w:szCs w:val="22"/>
              </w:rPr>
              <w:t>excédant pas</w:t>
            </w:r>
            <w:r w:rsidR="00AF0B16" w:rsidRPr="00C75BA0">
              <w:rPr>
                <w:sz w:val="22"/>
                <w:szCs w:val="22"/>
              </w:rPr>
              <w:t xml:space="preserve"> </w:t>
            </w:r>
            <w:r w:rsidR="0089507B" w:rsidRPr="00C75BA0">
              <w:rPr>
                <w:sz w:val="22"/>
                <w:szCs w:val="22"/>
              </w:rPr>
              <w:t>15</w:t>
            </w:r>
            <w:r w:rsidR="00AF0B16" w:rsidRPr="00C75BA0">
              <w:rPr>
                <w:sz w:val="22"/>
                <w:szCs w:val="22"/>
              </w:rPr>
              <w:t>%</w:t>
            </w:r>
          </w:p>
          <w:p w14:paraId="6C9C93D0" w14:textId="77777777" w:rsidR="00D51855" w:rsidRPr="00C75BA0" w:rsidRDefault="00D51855" w:rsidP="00D51855">
            <w:pPr>
              <w:tabs>
                <w:tab w:val="right" w:pos="7254"/>
              </w:tabs>
              <w:spacing w:before="120"/>
              <w:jc w:val="both"/>
              <w:rPr>
                <w:sz w:val="22"/>
                <w:szCs w:val="22"/>
              </w:rPr>
            </w:pPr>
          </w:p>
        </w:tc>
      </w:tr>
    </w:tbl>
    <w:p w14:paraId="131171EB" w14:textId="77777777" w:rsidR="00372896" w:rsidRPr="00C75BA0" w:rsidRDefault="00372896" w:rsidP="00FC31C4">
      <w:pPr>
        <w:pStyle w:val="Pieddepage"/>
        <w:rPr>
          <w:lang w:val="fr-FR"/>
        </w:rPr>
        <w:sectPr w:rsidR="00372896" w:rsidRPr="00C75BA0" w:rsidSect="002E4D7B">
          <w:headerReference w:type="even" r:id="rId35"/>
          <w:headerReference w:type="default" r:id="rId36"/>
          <w:headerReference w:type="first" r:id="rId37"/>
          <w:pgSz w:w="11907" w:h="16840" w:code="9"/>
          <w:pgMar w:top="1440" w:right="1134" w:bottom="1440" w:left="1440" w:header="720" w:footer="720" w:gutter="567"/>
          <w:cols w:space="720"/>
          <w:titlePg/>
        </w:sectPr>
      </w:pPr>
    </w:p>
    <w:tbl>
      <w:tblPr>
        <w:tblW w:w="9090" w:type="dxa"/>
        <w:tblInd w:w="108" w:type="dxa"/>
        <w:tblLayout w:type="fixed"/>
        <w:tblLook w:val="0000" w:firstRow="0" w:lastRow="0" w:firstColumn="0" w:lastColumn="0" w:noHBand="0" w:noVBand="0"/>
      </w:tblPr>
      <w:tblGrid>
        <w:gridCol w:w="9090"/>
      </w:tblGrid>
      <w:tr w:rsidR="00FC31C4" w:rsidRPr="00C75BA0" w14:paraId="42899952" w14:textId="77777777" w:rsidTr="00372896">
        <w:trPr>
          <w:cantSplit/>
          <w:trHeight w:val="1260"/>
        </w:trPr>
        <w:tc>
          <w:tcPr>
            <w:tcW w:w="9090" w:type="dxa"/>
            <w:tcBorders>
              <w:top w:val="nil"/>
            </w:tcBorders>
            <w:vAlign w:val="center"/>
          </w:tcPr>
          <w:p w14:paraId="1F4C05DC" w14:textId="5B894872" w:rsidR="00FC31C4" w:rsidRPr="00C75BA0" w:rsidRDefault="002278BB" w:rsidP="00915666">
            <w:pPr>
              <w:pStyle w:val="Sous-titre"/>
              <w:rPr>
                <w:sz w:val="28"/>
                <w:lang w:val="fr-FR"/>
              </w:rPr>
            </w:pPr>
            <w:bookmarkStart w:id="339" w:name="_Toc438266925"/>
            <w:bookmarkStart w:id="340" w:name="_Toc438267899"/>
            <w:bookmarkStart w:id="341" w:name="_Toc438366666"/>
            <w:bookmarkStart w:id="342" w:name="_Toc475090755"/>
            <w:r w:rsidRPr="00C75BA0">
              <w:rPr>
                <w:lang w:val="fr-FR"/>
              </w:rPr>
              <w:lastRenderedPageBreak/>
              <w:t>Section III.</w:t>
            </w:r>
            <w:r w:rsidRPr="00C75BA0">
              <w:rPr>
                <w:lang w:val="fr-FR"/>
              </w:rPr>
              <w:tab/>
            </w:r>
            <w:r w:rsidR="00FC31C4" w:rsidRPr="00C75BA0">
              <w:rPr>
                <w:lang w:val="fr-FR"/>
              </w:rPr>
              <w:t xml:space="preserve">Critères d’évaluation </w:t>
            </w:r>
            <w:r w:rsidR="00B20125" w:rsidRPr="00C75BA0">
              <w:rPr>
                <w:lang w:val="fr-FR"/>
              </w:rPr>
              <w:br/>
            </w:r>
            <w:r w:rsidR="00FC31C4" w:rsidRPr="00C75BA0">
              <w:rPr>
                <w:lang w:val="fr-FR"/>
              </w:rPr>
              <w:t>et de qualification</w:t>
            </w:r>
            <w:bookmarkEnd w:id="339"/>
            <w:bookmarkEnd w:id="340"/>
            <w:bookmarkEnd w:id="341"/>
            <w:bookmarkEnd w:id="342"/>
          </w:p>
        </w:tc>
      </w:tr>
      <w:tr w:rsidR="00FC31C4" w:rsidRPr="00C75BA0" w14:paraId="5E9AC9D3" w14:textId="77777777" w:rsidTr="00372896">
        <w:trPr>
          <w:cantSplit/>
        </w:trPr>
        <w:tc>
          <w:tcPr>
            <w:tcW w:w="9090" w:type="dxa"/>
            <w:tcBorders>
              <w:top w:val="nil"/>
              <w:bottom w:val="nil"/>
            </w:tcBorders>
          </w:tcPr>
          <w:p w14:paraId="33CBB4CF" w14:textId="77777777" w:rsidR="00524865" w:rsidRPr="00C75BA0" w:rsidRDefault="00524865" w:rsidP="00915666">
            <w:pPr>
              <w:rPr>
                <w:sz w:val="24"/>
                <w:szCs w:val="24"/>
              </w:rPr>
            </w:pPr>
          </w:p>
          <w:p w14:paraId="28E430C2" w14:textId="77777777" w:rsidR="00FC31C4" w:rsidRPr="00C75BA0" w:rsidRDefault="00FC31C4" w:rsidP="00524865">
            <w:pPr>
              <w:jc w:val="both"/>
              <w:rPr>
                <w:sz w:val="24"/>
                <w:szCs w:val="24"/>
              </w:rPr>
            </w:pPr>
            <w:r w:rsidRPr="00C75BA0">
              <w:rPr>
                <w:sz w:val="24"/>
                <w:szCs w:val="24"/>
              </w:rPr>
              <w:t xml:space="preserve">La présente section contient tous les facteurs, méthodes et critères que l’Acheteur utilisera pour évaluer les </w:t>
            </w:r>
            <w:r w:rsidR="00524D3E" w:rsidRPr="00C75BA0">
              <w:rPr>
                <w:sz w:val="24"/>
                <w:szCs w:val="24"/>
              </w:rPr>
              <w:t>Offre</w:t>
            </w:r>
            <w:r w:rsidRPr="00C75BA0">
              <w:rPr>
                <w:sz w:val="24"/>
                <w:szCs w:val="24"/>
              </w:rPr>
              <w:t xml:space="preserve">s et s’assurer qu’un </w:t>
            </w:r>
            <w:r w:rsidR="00524D3E" w:rsidRPr="00C75BA0">
              <w:rPr>
                <w:sz w:val="24"/>
                <w:szCs w:val="24"/>
              </w:rPr>
              <w:t>Soumissionnaire</w:t>
            </w:r>
            <w:r w:rsidRPr="00C75BA0">
              <w:rPr>
                <w:sz w:val="24"/>
                <w:szCs w:val="24"/>
              </w:rPr>
              <w:t xml:space="preserve"> possède les qualifications requises. Aucun autre facteur, méthode ou critère ne sera utilisé.</w:t>
            </w:r>
          </w:p>
          <w:p w14:paraId="0B83E953" w14:textId="77777777" w:rsidR="00FC31C4" w:rsidRPr="00C75BA0" w:rsidRDefault="00FC31C4" w:rsidP="001F2311">
            <w:pPr>
              <w:jc w:val="both"/>
              <w:rPr>
                <w:b/>
                <w:sz w:val="28"/>
              </w:rPr>
            </w:pPr>
          </w:p>
        </w:tc>
      </w:tr>
      <w:tr w:rsidR="00FC31C4" w:rsidRPr="00C75BA0" w14:paraId="085BB0A6" w14:textId="77777777" w:rsidTr="00372896">
        <w:trPr>
          <w:cantSplit/>
        </w:trPr>
        <w:tc>
          <w:tcPr>
            <w:tcW w:w="9090" w:type="dxa"/>
            <w:tcBorders>
              <w:top w:val="nil"/>
              <w:bottom w:val="nil"/>
            </w:tcBorders>
          </w:tcPr>
          <w:p w14:paraId="733D9817" w14:textId="77777777" w:rsidR="00FC31C4" w:rsidRPr="00C75BA0" w:rsidRDefault="00FC31C4" w:rsidP="00915666">
            <w:pPr>
              <w:jc w:val="center"/>
              <w:rPr>
                <w:b/>
                <w:sz w:val="28"/>
              </w:rPr>
            </w:pPr>
          </w:p>
          <w:p w14:paraId="1D008E89" w14:textId="77777777" w:rsidR="00524865" w:rsidRPr="00C75BA0" w:rsidRDefault="00524865" w:rsidP="00915666">
            <w:pPr>
              <w:jc w:val="center"/>
              <w:rPr>
                <w:b/>
                <w:sz w:val="28"/>
              </w:rPr>
            </w:pPr>
          </w:p>
          <w:p w14:paraId="3968F211" w14:textId="77777777" w:rsidR="00524865" w:rsidRPr="00C75BA0" w:rsidRDefault="00524865" w:rsidP="00915666">
            <w:pPr>
              <w:jc w:val="center"/>
              <w:rPr>
                <w:b/>
                <w:sz w:val="28"/>
              </w:rPr>
            </w:pPr>
            <w:r w:rsidRPr="00C75BA0">
              <w:rPr>
                <w:b/>
                <w:sz w:val="28"/>
              </w:rPr>
              <w:t>Table des Matières</w:t>
            </w:r>
          </w:p>
          <w:p w14:paraId="0A1B36EB" w14:textId="77777777" w:rsidR="00524865" w:rsidRPr="00C75BA0" w:rsidRDefault="00524865" w:rsidP="00915666">
            <w:pPr>
              <w:jc w:val="center"/>
              <w:rPr>
                <w:b/>
                <w:sz w:val="28"/>
              </w:rPr>
            </w:pPr>
          </w:p>
          <w:p w14:paraId="51168673" w14:textId="77777777" w:rsidR="0034598A" w:rsidRPr="00C75BA0" w:rsidRDefault="005B45D3" w:rsidP="00585756">
            <w:pPr>
              <w:pStyle w:val="TM1"/>
              <w:rPr>
                <w:sz w:val="22"/>
                <w:szCs w:val="22"/>
              </w:rPr>
            </w:pPr>
            <w:r w:rsidRPr="00C75BA0">
              <w:fldChar w:fldCharType="begin"/>
            </w:r>
            <w:r w:rsidRPr="00C75BA0">
              <w:instrText xml:space="preserve"> TOC \t "Section III;1" </w:instrText>
            </w:r>
            <w:r w:rsidRPr="00C75BA0">
              <w:fldChar w:fldCharType="separate"/>
            </w:r>
          </w:p>
          <w:p w14:paraId="6830C2A4" w14:textId="37D19DDA" w:rsidR="0034598A" w:rsidRPr="00C75BA0" w:rsidRDefault="0034598A" w:rsidP="00585756">
            <w:pPr>
              <w:pStyle w:val="TM1"/>
              <w:rPr>
                <w:sz w:val="22"/>
                <w:szCs w:val="22"/>
              </w:rPr>
            </w:pPr>
            <w:r w:rsidRPr="00C75BA0">
              <w:t>1.</w:t>
            </w:r>
            <w:r w:rsidRPr="00C75BA0">
              <w:rPr>
                <w:sz w:val="22"/>
                <w:szCs w:val="22"/>
              </w:rPr>
              <w:tab/>
            </w:r>
            <w:r w:rsidRPr="00C75BA0">
              <w:t>Evaluation (IS 34)</w:t>
            </w:r>
            <w:r w:rsidRPr="00C75BA0">
              <w:tab/>
            </w:r>
            <w:r w:rsidRPr="00C75BA0">
              <w:fldChar w:fldCharType="begin"/>
            </w:r>
            <w:r w:rsidRPr="00C75BA0">
              <w:instrText xml:space="preserve"> PAGEREF _Toc473816253 \h </w:instrText>
            </w:r>
            <w:r w:rsidRPr="00C75BA0">
              <w:fldChar w:fldCharType="separate"/>
            </w:r>
            <w:r w:rsidR="00D62972" w:rsidRPr="00C75BA0">
              <w:t>29</w:t>
            </w:r>
            <w:r w:rsidRPr="00C75BA0">
              <w:fldChar w:fldCharType="end"/>
            </w:r>
          </w:p>
          <w:p w14:paraId="31A7F7C1" w14:textId="13655B9B" w:rsidR="0034598A" w:rsidRPr="00C75BA0" w:rsidRDefault="0034598A" w:rsidP="00585756">
            <w:pPr>
              <w:pStyle w:val="TM1"/>
              <w:rPr>
                <w:sz w:val="22"/>
                <w:szCs w:val="22"/>
              </w:rPr>
            </w:pPr>
            <w:r w:rsidRPr="00C75BA0">
              <w:t>2.</w:t>
            </w:r>
            <w:r w:rsidRPr="00C75BA0">
              <w:rPr>
                <w:sz w:val="22"/>
                <w:szCs w:val="22"/>
              </w:rPr>
              <w:tab/>
            </w:r>
            <w:r w:rsidRPr="00C75BA0">
              <w:t>Qualification (IS 36)</w:t>
            </w:r>
            <w:r w:rsidRPr="00C75BA0">
              <w:tab/>
            </w:r>
            <w:r w:rsidRPr="00C75BA0">
              <w:fldChar w:fldCharType="begin"/>
            </w:r>
            <w:r w:rsidRPr="00C75BA0">
              <w:instrText xml:space="preserve"> PAGEREF _Toc473816254 \h </w:instrText>
            </w:r>
            <w:r w:rsidRPr="00C75BA0">
              <w:fldChar w:fldCharType="separate"/>
            </w:r>
            <w:r w:rsidR="00D62972" w:rsidRPr="00C75BA0">
              <w:t>32</w:t>
            </w:r>
            <w:r w:rsidRPr="00C75BA0">
              <w:fldChar w:fldCharType="end"/>
            </w:r>
          </w:p>
          <w:p w14:paraId="13D8695A" w14:textId="56C07177" w:rsidR="0034598A" w:rsidRPr="00C75BA0" w:rsidRDefault="0034598A" w:rsidP="00585756">
            <w:pPr>
              <w:pStyle w:val="TM1"/>
            </w:pPr>
          </w:p>
          <w:p w14:paraId="704E6B0C" w14:textId="77777777" w:rsidR="00167711" w:rsidRPr="00C75BA0" w:rsidRDefault="005B45D3" w:rsidP="00585756">
            <w:pPr>
              <w:pStyle w:val="TM1"/>
            </w:pPr>
            <w:r w:rsidRPr="00C75BA0">
              <w:fldChar w:fldCharType="end"/>
            </w:r>
          </w:p>
          <w:p w14:paraId="0B6DA4E6" w14:textId="77777777" w:rsidR="00167711" w:rsidRPr="00C75BA0" w:rsidRDefault="00167711" w:rsidP="00524865">
            <w:pPr>
              <w:rPr>
                <w:b/>
                <w:sz w:val="28"/>
              </w:rPr>
            </w:pPr>
          </w:p>
        </w:tc>
      </w:tr>
    </w:tbl>
    <w:p w14:paraId="40948069" w14:textId="77777777" w:rsidR="00524865" w:rsidRPr="00C75BA0" w:rsidRDefault="00524865" w:rsidP="00FC31C4">
      <w:pPr>
        <w:jc w:val="center"/>
      </w:pPr>
    </w:p>
    <w:p w14:paraId="1C0F0726" w14:textId="77777777" w:rsidR="00524865" w:rsidRPr="00C75BA0" w:rsidRDefault="00524865" w:rsidP="00FC31C4">
      <w:pPr>
        <w:jc w:val="center"/>
      </w:pPr>
    </w:p>
    <w:p w14:paraId="07920FD4" w14:textId="77777777" w:rsidR="00FC31C4" w:rsidRPr="00C75BA0" w:rsidRDefault="00FC31C4">
      <w:pPr>
        <w:pStyle w:val="SectionIII"/>
        <w:numPr>
          <w:ilvl w:val="0"/>
          <w:numId w:val="78"/>
        </w:numPr>
        <w:tabs>
          <w:tab w:val="left" w:pos="567"/>
        </w:tabs>
        <w:ind w:left="567" w:hanging="567"/>
        <w:rPr>
          <w:lang w:val="fr-FR"/>
        </w:rPr>
      </w:pPr>
      <w:r w:rsidRPr="00C75BA0">
        <w:rPr>
          <w:lang w:val="fr-FR"/>
        </w:rPr>
        <w:br w:type="page"/>
      </w:r>
      <w:bookmarkStart w:id="343" w:name="_Toc473816253"/>
      <w:bookmarkStart w:id="344" w:name="TOC2"/>
      <w:r w:rsidR="002E48AD" w:rsidRPr="00C75BA0">
        <w:rPr>
          <w:lang w:val="fr-FR"/>
        </w:rPr>
        <w:lastRenderedPageBreak/>
        <w:t>Evaluation (IS 34)</w:t>
      </w:r>
      <w:bookmarkEnd w:id="343"/>
    </w:p>
    <w:p w14:paraId="0975F563" w14:textId="77777777" w:rsidR="00CF535C" w:rsidRPr="00C75BA0" w:rsidRDefault="00CF535C" w:rsidP="00BD5E2A">
      <w:pPr>
        <w:suppressAutoHyphens/>
        <w:spacing w:after="142" w:line="240" w:lineRule="atLeast"/>
        <w:ind w:left="533" w:right="-72" w:hanging="533"/>
        <w:jc w:val="both"/>
        <w:rPr>
          <w:b/>
          <w:sz w:val="22"/>
          <w:szCs w:val="22"/>
        </w:rPr>
      </w:pPr>
    </w:p>
    <w:p w14:paraId="0D538161" w14:textId="77777777" w:rsidR="008675DF" w:rsidRPr="00C75BA0" w:rsidRDefault="00FC31C4" w:rsidP="00BD5E2A">
      <w:pPr>
        <w:suppressAutoHyphens/>
        <w:spacing w:after="142" w:line="240" w:lineRule="atLeast"/>
        <w:ind w:left="533" w:right="-72" w:hanging="533"/>
        <w:jc w:val="both"/>
        <w:rPr>
          <w:b/>
          <w:sz w:val="22"/>
          <w:szCs w:val="22"/>
        </w:rPr>
      </w:pPr>
      <w:r w:rsidRPr="00C75BA0">
        <w:rPr>
          <w:b/>
          <w:sz w:val="22"/>
          <w:szCs w:val="22"/>
        </w:rPr>
        <w:t>1.1</w:t>
      </w:r>
      <w:r w:rsidRPr="00C75BA0">
        <w:rPr>
          <w:b/>
          <w:sz w:val="22"/>
          <w:szCs w:val="22"/>
        </w:rPr>
        <w:tab/>
      </w:r>
      <w:r w:rsidR="008675DF" w:rsidRPr="00C75BA0">
        <w:rPr>
          <w:b/>
          <w:sz w:val="22"/>
          <w:szCs w:val="22"/>
        </w:rPr>
        <w:t>Critères d’évaluation (IS 34.6)</w:t>
      </w:r>
    </w:p>
    <w:p w14:paraId="3248B06E" w14:textId="7C094ACB" w:rsidR="001419CA" w:rsidRDefault="00FC31C4" w:rsidP="008675DF">
      <w:pPr>
        <w:suppressAutoHyphens/>
        <w:spacing w:after="142" w:line="240" w:lineRule="atLeast"/>
        <w:ind w:left="533" w:right="-72" w:firstLine="34"/>
        <w:jc w:val="both"/>
        <w:rPr>
          <w:sz w:val="22"/>
          <w:szCs w:val="22"/>
        </w:rPr>
      </w:pPr>
      <w:r w:rsidRPr="00C75BA0">
        <w:rPr>
          <w:sz w:val="22"/>
          <w:szCs w:val="22"/>
        </w:rPr>
        <w:t xml:space="preserve">L’évaluation d’une </w:t>
      </w:r>
      <w:r w:rsidR="00524D3E" w:rsidRPr="00C75BA0">
        <w:rPr>
          <w:sz w:val="22"/>
          <w:szCs w:val="22"/>
        </w:rPr>
        <w:t>Offre</w:t>
      </w:r>
      <w:r w:rsidRPr="00C75BA0">
        <w:rPr>
          <w:sz w:val="22"/>
          <w:szCs w:val="22"/>
        </w:rPr>
        <w:t xml:space="preserve"> par l’Acheteur tiendra compte, en plus du prix de l’</w:t>
      </w:r>
      <w:r w:rsidR="00524D3E" w:rsidRPr="00C75BA0">
        <w:rPr>
          <w:sz w:val="22"/>
          <w:szCs w:val="22"/>
        </w:rPr>
        <w:t>Offre</w:t>
      </w:r>
      <w:r w:rsidRPr="00C75BA0">
        <w:rPr>
          <w:sz w:val="22"/>
          <w:szCs w:val="22"/>
        </w:rPr>
        <w:t xml:space="preserve"> soumis en application de</w:t>
      </w:r>
      <w:r w:rsidR="00BD5E2A" w:rsidRPr="00C75BA0">
        <w:rPr>
          <w:sz w:val="22"/>
          <w:szCs w:val="22"/>
        </w:rPr>
        <w:t>s dispositions de la Clause 14.8</w:t>
      </w:r>
      <w:r w:rsidRPr="00C75BA0">
        <w:rPr>
          <w:sz w:val="22"/>
          <w:szCs w:val="22"/>
        </w:rPr>
        <w:t xml:space="preserve"> des IS, un ou plusi</w:t>
      </w:r>
      <w:r w:rsidR="00A85E74" w:rsidRPr="00C75BA0">
        <w:rPr>
          <w:sz w:val="22"/>
          <w:szCs w:val="22"/>
        </w:rPr>
        <w:t>eurs des facteurs ci-après, tel que précisé</w:t>
      </w:r>
      <w:r w:rsidRPr="00C75BA0">
        <w:rPr>
          <w:sz w:val="22"/>
          <w:szCs w:val="22"/>
        </w:rPr>
        <w:t xml:space="preserve"> </w:t>
      </w:r>
      <w:r w:rsidR="00A85E74" w:rsidRPr="00C75BA0">
        <w:rPr>
          <w:sz w:val="22"/>
          <w:szCs w:val="22"/>
        </w:rPr>
        <w:t>à l’article 34.2(f) des</w:t>
      </w:r>
      <w:r w:rsidRPr="00C75BA0">
        <w:rPr>
          <w:sz w:val="22"/>
          <w:szCs w:val="22"/>
        </w:rPr>
        <w:t xml:space="preserve"> DPAO,</w:t>
      </w:r>
      <w:r w:rsidR="00BD5E2A" w:rsidRPr="00C75BA0">
        <w:rPr>
          <w:sz w:val="22"/>
          <w:szCs w:val="22"/>
        </w:rPr>
        <w:t xml:space="preserve"> et quantifiés comme indiqué </w:t>
      </w:r>
      <w:r w:rsidRPr="00C75BA0">
        <w:rPr>
          <w:sz w:val="22"/>
          <w:szCs w:val="22"/>
        </w:rPr>
        <w:t>ci-dessous :</w:t>
      </w:r>
      <w:r w:rsidR="001419CA">
        <w:rPr>
          <w:sz w:val="22"/>
          <w:szCs w:val="22"/>
        </w:rPr>
        <w:t xml:space="preserve"> </w:t>
      </w:r>
      <w:r w:rsidR="001419CA" w:rsidRPr="00637DF8">
        <w:rPr>
          <w:b/>
          <w:bCs/>
          <w:sz w:val="22"/>
          <w:szCs w:val="22"/>
        </w:rPr>
        <w:t>Non applicable.</w:t>
      </w:r>
      <w:r w:rsidR="001419CA">
        <w:rPr>
          <w:sz w:val="22"/>
          <w:szCs w:val="22"/>
        </w:rPr>
        <w:t xml:space="preserve"> </w:t>
      </w:r>
    </w:p>
    <w:p w14:paraId="6F48E09D" w14:textId="77777777" w:rsidR="0096294B" w:rsidRDefault="0096294B">
      <w:pPr>
        <w:tabs>
          <w:tab w:val="left" w:pos="567"/>
        </w:tabs>
        <w:suppressAutoHyphens/>
        <w:spacing w:after="142" w:line="240" w:lineRule="atLeast"/>
        <w:ind w:left="567" w:right="-72" w:hanging="567"/>
        <w:jc w:val="both"/>
      </w:pPr>
    </w:p>
    <w:p w14:paraId="6A949D37" w14:textId="6BDAF0F4" w:rsidR="001419CA" w:rsidRPr="00C75BA0" w:rsidRDefault="001419CA" w:rsidP="00637DF8">
      <w:pPr>
        <w:tabs>
          <w:tab w:val="left" w:pos="567"/>
        </w:tabs>
        <w:suppressAutoHyphens/>
        <w:spacing w:after="142" w:line="240" w:lineRule="atLeast"/>
        <w:ind w:left="567" w:right="-72" w:hanging="567"/>
        <w:jc w:val="both"/>
        <w:sectPr w:rsidR="001419CA" w:rsidRPr="00C75BA0" w:rsidSect="00AF0B16">
          <w:headerReference w:type="even" r:id="rId38"/>
          <w:headerReference w:type="default" r:id="rId39"/>
          <w:headerReference w:type="first" r:id="rId40"/>
          <w:pgSz w:w="11907" w:h="16840" w:code="9"/>
          <w:pgMar w:top="1440" w:right="1440" w:bottom="1440" w:left="1440" w:header="720" w:footer="720" w:gutter="567"/>
          <w:cols w:space="720"/>
          <w:titlePg/>
        </w:sectPr>
      </w:pPr>
    </w:p>
    <w:p w14:paraId="62602610" w14:textId="77777777" w:rsidR="002E48AD" w:rsidRPr="00C75BA0" w:rsidRDefault="002E48AD">
      <w:pPr>
        <w:pStyle w:val="SectionIII"/>
        <w:numPr>
          <w:ilvl w:val="0"/>
          <w:numId w:val="78"/>
        </w:numPr>
        <w:tabs>
          <w:tab w:val="left" w:pos="567"/>
        </w:tabs>
        <w:ind w:left="567" w:hanging="567"/>
        <w:rPr>
          <w:lang w:val="fr-FR"/>
        </w:rPr>
      </w:pPr>
      <w:bookmarkStart w:id="345" w:name="_Toc473816254"/>
      <w:r w:rsidRPr="00C75BA0">
        <w:rPr>
          <w:lang w:val="fr-FR"/>
        </w:rPr>
        <w:lastRenderedPageBreak/>
        <w:t>Qualification (IS 36)</w:t>
      </w:r>
      <w:bookmarkEnd w:id="345"/>
    </w:p>
    <w:p w14:paraId="1DA120E9" w14:textId="77777777" w:rsidR="00167711" w:rsidRPr="00C75BA0" w:rsidRDefault="00167711" w:rsidP="008675DF">
      <w:pPr>
        <w:pStyle w:val="BankNormal"/>
        <w:spacing w:after="200"/>
        <w:jc w:val="both"/>
        <w:rPr>
          <w:iCs/>
          <w:lang w:val="fr-FR"/>
        </w:rPr>
      </w:pPr>
      <w:r w:rsidRPr="00C75BA0">
        <w:rPr>
          <w:iCs/>
          <w:lang w:val="fr-FR"/>
        </w:rPr>
        <w:t>Après avoir déterminé l’offre la moins-</w:t>
      </w:r>
      <w:proofErr w:type="spellStart"/>
      <w:r w:rsidRPr="00C75BA0">
        <w:rPr>
          <w:iCs/>
          <w:lang w:val="fr-FR"/>
        </w:rPr>
        <w:t>disante</w:t>
      </w:r>
      <w:proofErr w:type="spellEnd"/>
      <w:r w:rsidRPr="00C75BA0">
        <w:rPr>
          <w:iCs/>
          <w:lang w:val="fr-FR"/>
        </w:rPr>
        <w:t xml:space="preserve"> suivant les dispositions de la clause 35.1 des IS, l’Acheteur vérifiera que le Soumissionnaire est qualifié suivant les dispositions de la clause 36 des IS, en utilisant exclusivement les facteurs, méthodes et critères spécifiés ci-après. Aucun facteur qui n’est pas défini dans cette section ne pourra être utilisé pour l’évaluation de la qualification du Soumissionnaire.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700"/>
        <w:gridCol w:w="1620"/>
        <w:gridCol w:w="1530"/>
        <w:gridCol w:w="1530"/>
        <w:gridCol w:w="1350"/>
        <w:gridCol w:w="2250"/>
      </w:tblGrid>
      <w:tr w:rsidR="0027543B" w:rsidRPr="00C75BA0" w14:paraId="213E7BFA" w14:textId="77777777" w:rsidTr="007F6FAE">
        <w:trPr>
          <w:cantSplit/>
          <w:tblHeader/>
        </w:trPr>
        <w:tc>
          <w:tcPr>
            <w:tcW w:w="2178" w:type="dxa"/>
          </w:tcPr>
          <w:p w14:paraId="4978501A" w14:textId="77777777" w:rsidR="0027543B" w:rsidRPr="00C75BA0" w:rsidRDefault="0027543B" w:rsidP="007F6FAE">
            <w:pPr>
              <w:spacing w:before="120" w:after="120"/>
              <w:jc w:val="center"/>
              <w:rPr>
                <w:b/>
                <w:i/>
              </w:rPr>
            </w:pPr>
            <w:r w:rsidRPr="00C75BA0">
              <w:rPr>
                <w:b/>
                <w:i/>
              </w:rPr>
              <w:t>Objet</w:t>
            </w:r>
          </w:p>
        </w:tc>
        <w:tc>
          <w:tcPr>
            <w:tcW w:w="10980" w:type="dxa"/>
            <w:gridSpan w:val="6"/>
          </w:tcPr>
          <w:p w14:paraId="27A5DDE6" w14:textId="77777777" w:rsidR="0027543B" w:rsidRPr="00C75BA0" w:rsidRDefault="0027543B" w:rsidP="00A75705">
            <w:pPr>
              <w:pStyle w:val="Normalcentr"/>
              <w:rPr>
                <w:b/>
                <w:bCs/>
                <w:sz w:val="28"/>
              </w:rPr>
            </w:pPr>
            <w:bookmarkStart w:id="346" w:name="_Toc496006430"/>
            <w:bookmarkStart w:id="347" w:name="_Toc496006831"/>
            <w:bookmarkStart w:id="348" w:name="_Toc496113482"/>
            <w:bookmarkStart w:id="349" w:name="_Toc496359153"/>
            <w:bookmarkStart w:id="350" w:name="_Toc496968116"/>
            <w:bookmarkStart w:id="351" w:name="_Toc498339860"/>
            <w:bookmarkStart w:id="352" w:name="_Toc498848207"/>
            <w:bookmarkStart w:id="353" w:name="_Toc499021785"/>
            <w:bookmarkStart w:id="354" w:name="_Toc499023468"/>
            <w:bookmarkStart w:id="355" w:name="_Toc501529950"/>
            <w:bookmarkStart w:id="356" w:name="_Toc503874228"/>
            <w:bookmarkStart w:id="357" w:name="_Toc23215164"/>
            <w:r w:rsidRPr="00C75BA0">
              <w:rPr>
                <w:b/>
                <w:bCs/>
                <w:sz w:val="28"/>
              </w:rPr>
              <w:t xml:space="preserve">1. </w:t>
            </w:r>
            <w:bookmarkEnd w:id="346"/>
            <w:bookmarkEnd w:id="347"/>
            <w:bookmarkEnd w:id="348"/>
            <w:bookmarkEnd w:id="349"/>
            <w:bookmarkEnd w:id="350"/>
            <w:bookmarkEnd w:id="351"/>
            <w:bookmarkEnd w:id="352"/>
            <w:bookmarkEnd w:id="353"/>
            <w:bookmarkEnd w:id="354"/>
            <w:bookmarkEnd w:id="355"/>
            <w:bookmarkEnd w:id="356"/>
            <w:bookmarkEnd w:id="357"/>
            <w:r w:rsidR="00393073" w:rsidRPr="00C75BA0">
              <w:rPr>
                <w:b/>
                <w:bCs/>
                <w:sz w:val="28"/>
              </w:rPr>
              <w:t>Éligibilité</w:t>
            </w:r>
          </w:p>
        </w:tc>
      </w:tr>
      <w:tr w:rsidR="0027543B" w:rsidRPr="00C75BA0" w14:paraId="689C4E49" w14:textId="77777777" w:rsidTr="007F6FAE">
        <w:trPr>
          <w:cantSplit/>
          <w:tblHeader/>
        </w:trPr>
        <w:tc>
          <w:tcPr>
            <w:tcW w:w="2178" w:type="dxa"/>
            <w:vMerge w:val="restart"/>
            <w:vAlign w:val="center"/>
          </w:tcPr>
          <w:p w14:paraId="7526DADE" w14:textId="77777777" w:rsidR="0027543B" w:rsidRPr="00C75BA0" w:rsidRDefault="0027543B" w:rsidP="007F6FAE">
            <w:pPr>
              <w:pStyle w:val="TITRESECTION"/>
              <w:spacing w:before="120" w:after="120"/>
              <w:rPr>
                <w:rFonts w:ascii="Times New Roman" w:hAnsi="Times New Roman"/>
                <w:b w:val="0"/>
                <w:sz w:val="20"/>
                <w:lang w:val="fr-FR"/>
              </w:rPr>
            </w:pPr>
          </w:p>
        </w:tc>
        <w:tc>
          <w:tcPr>
            <w:tcW w:w="8730" w:type="dxa"/>
            <w:gridSpan w:val="5"/>
          </w:tcPr>
          <w:p w14:paraId="6EA76790" w14:textId="77777777" w:rsidR="0027543B" w:rsidRPr="00C75BA0" w:rsidRDefault="0027543B" w:rsidP="007F6FAE">
            <w:r w:rsidRPr="00C75BA0">
              <w:rPr>
                <w:b/>
              </w:rPr>
              <w:t>Spécification de conformité</w:t>
            </w:r>
          </w:p>
        </w:tc>
        <w:tc>
          <w:tcPr>
            <w:tcW w:w="2250" w:type="dxa"/>
            <w:vMerge w:val="restart"/>
            <w:vAlign w:val="center"/>
          </w:tcPr>
          <w:p w14:paraId="273CF554" w14:textId="77777777" w:rsidR="0027543B" w:rsidRPr="00C75BA0" w:rsidRDefault="0027543B" w:rsidP="007F6FAE">
            <w:r w:rsidRPr="00C75BA0">
              <w:t xml:space="preserve">Documentation </w:t>
            </w:r>
            <w:r w:rsidRPr="00C75BA0">
              <w:rPr>
                <w:b/>
              </w:rPr>
              <w:t>Requise</w:t>
            </w:r>
          </w:p>
        </w:tc>
      </w:tr>
      <w:tr w:rsidR="0027543B" w:rsidRPr="00C75BA0" w14:paraId="65576A09" w14:textId="77777777" w:rsidTr="007F6FAE">
        <w:trPr>
          <w:cantSplit/>
          <w:tblHeader/>
        </w:trPr>
        <w:tc>
          <w:tcPr>
            <w:tcW w:w="2178" w:type="dxa"/>
            <w:vMerge/>
          </w:tcPr>
          <w:p w14:paraId="4F743E41" w14:textId="77777777" w:rsidR="0027543B" w:rsidRPr="00C75BA0" w:rsidRDefault="0027543B" w:rsidP="007F6FAE">
            <w:pPr>
              <w:ind w:left="360" w:hanging="360"/>
              <w:jc w:val="center"/>
              <w:rPr>
                <w:b/>
              </w:rPr>
            </w:pPr>
          </w:p>
        </w:tc>
        <w:tc>
          <w:tcPr>
            <w:tcW w:w="2700" w:type="dxa"/>
            <w:vMerge w:val="restart"/>
            <w:tcBorders>
              <w:bottom w:val="nil"/>
            </w:tcBorders>
            <w:vAlign w:val="center"/>
          </w:tcPr>
          <w:p w14:paraId="3985277E" w14:textId="77777777" w:rsidR="0027543B" w:rsidRPr="00C75BA0" w:rsidRDefault="0027543B" w:rsidP="007F6FAE">
            <w:pPr>
              <w:rPr>
                <w:b/>
              </w:rPr>
            </w:pPr>
            <w:r w:rsidRPr="00C75BA0">
              <w:rPr>
                <w:b/>
              </w:rPr>
              <w:t>Critère</w:t>
            </w:r>
          </w:p>
        </w:tc>
        <w:tc>
          <w:tcPr>
            <w:tcW w:w="6030" w:type="dxa"/>
            <w:gridSpan w:val="4"/>
          </w:tcPr>
          <w:p w14:paraId="4448EB7C" w14:textId="77777777" w:rsidR="0027543B" w:rsidRPr="00C75BA0" w:rsidRDefault="0027543B" w:rsidP="007F6FAE">
            <w:r w:rsidRPr="00C75BA0">
              <w:rPr>
                <w:b/>
              </w:rPr>
              <w:t>Soumissionnaire</w:t>
            </w:r>
          </w:p>
        </w:tc>
        <w:tc>
          <w:tcPr>
            <w:tcW w:w="2250" w:type="dxa"/>
            <w:vMerge/>
            <w:tcBorders>
              <w:bottom w:val="nil"/>
            </w:tcBorders>
          </w:tcPr>
          <w:p w14:paraId="3C7EBE4D" w14:textId="77777777" w:rsidR="0027543B" w:rsidRPr="00C75BA0" w:rsidRDefault="0027543B" w:rsidP="007F6FAE">
            <w:pPr>
              <w:pStyle w:val="TITRESECTION"/>
              <w:spacing w:before="80"/>
              <w:rPr>
                <w:rFonts w:ascii="Times New Roman" w:hAnsi="Times New Roman"/>
                <w:b w:val="0"/>
                <w:sz w:val="20"/>
                <w:lang w:val="fr-FR"/>
              </w:rPr>
            </w:pPr>
          </w:p>
        </w:tc>
      </w:tr>
      <w:tr w:rsidR="0027543B" w:rsidRPr="00C75BA0" w14:paraId="41A39E06" w14:textId="77777777" w:rsidTr="007F6FAE">
        <w:trPr>
          <w:cantSplit/>
          <w:tblHeader/>
        </w:trPr>
        <w:tc>
          <w:tcPr>
            <w:tcW w:w="2178" w:type="dxa"/>
            <w:vMerge/>
          </w:tcPr>
          <w:p w14:paraId="658BC1D8" w14:textId="77777777" w:rsidR="0027543B" w:rsidRPr="00C75BA0" w:rsidRDefault="0027543B" w:rsidP="007F6FAE">
            <w:pPr>
              <w:ind w:left="360" w:hanging="360"/>
              <w:jc w:val="center"/>
              <w:rPr>
                <w:b/>
              </w:rPr>
            </w:pPr>
          </w:p>
        </w:tc>
        <w:tc>
          <w:tcPr>
            <w:tcW w:w="2700" w:type="dxa"/>
            <w:vMerge/>
            <w:tcBorders>
              <w:top w:val="nil"/>
              <w:bottom w:val="nil"/>
            </w:tcBorders>
          </w:tcPr>
          <w:p w14:paraId="3D986EDC" w14:textId="77777777" w:rsidR="0027543B" w:rsidRPr="00C75BA0" w:rsidRDefault="0027543B" w:rsidP="007F6FAE">
            <w:pPr>
              <w:ind w:left="360" w:hanging="360"/>
              <w:jc w:val="center"/>
              <w:rPr>
                <w:b/>
              </w:rPr>
            </w:pPr>
          </w:p>
        </w:tc>
        <w:tc>
          <w:tcPr>
            <w:tcW w:w="1620" w:type="dxa"/>
            <w:vMerge w:val="restart"/>
          </w:tcPr>
          <w:p w14:paraId="1BE1BD46" w14:textId="77777777" w:rsidR="0027543B" w:rsidRPr="00C75BA0" w:rsidRDefault="0027543B" w:rsidP="007F6FAE">
            <w:pPr>
              <w:spacing w:before="80"/>
              <w:jc w:val="center"/>
              <w:rPr>
                <w:b/>
              </w:rPr>
            </w:pPr>
            <w:r w:rsidRPr="00C75BA0">
              <w:rPr>
                <w:b/>
              </w:rPr>
              <w:t>Entité unique</w:t>
            </w:r>
          </w:p>
        </w:tc>
        <w:tc>
          <w:tcPr>
            <w:tcW w:w="4410" w:type="dxa"/>
            <w:gridSpan w:val="3"/>
          </w:tcPr>
          <w:p w14:paraId="3E26E79E" w14:textId="77777777" w:rsidR="0027543B" w:rsidRPr="00C75BA0" w:rsidRDefault="0027543B" w:rsidP="007F6FAE">
            <w:r w:rsidRPr="00C75BA0">
              <w:rPr>
                <w:b/>
              </w:rPr>
              <w:t>Groupement d’entreprises</w:t>
            </w:r>
            <w:r w:rsidRPr="00C75BA0">
              <w:t xml:space="preserve"> </w:t>
            </w:r>
          </w:p>
        </w:tc>
        <w:tc>
          <w:tcPr>
            <w:tcW w:w="2250" w:type="dxa"/>
            <w:vMerge/>
            <w:tcBorders>
              <w:bottom w:val="nil"/>
            </w:tcBorders>
          </w:tcPr>
          <w:p w14:paraId="75907349" w14:textId="77777777" w:rsidR="0027543B" w:rsidRPr="00C75BA0" w:rsidRDefault="0027543B" w:rsidP="007F6FAE">
            <w:pPr>
              <w:pStyle w:val="TITRESECTION"/>
              <w:spacing w:before="80" w:after="0"/>
              <w:rPr>
                <w:rFonts w:ascii="Times New Roman" w:hAnsi="Times New Roman"/>
                <w:sz w:val="20"/>
                <w:lang w:val="fr-FR"/>
              </w:rPr>
            </w:pPr>
          </w:p>
        </w:tc>
      </w:tr>
      <w:tr w:rsidR="0027543B" w:rsidRPr="00C75BA0" w14:paraId="7ADE831D" w14:textId="77777777" w:rsidTr="007F6FAE">
        <w:trPr>
          <w:cantSplit/>
          <w:tblHeader/>
        </w:trPr>
        <w:tc>
          <w:tcPr>
            <w:tcW w:w="2178" w:type="dxa"/>
            <w:vMerge/>
          </w:tcPr>
          <w:p w14:paraId="3CF2123D" w14:textId="77777777" w:rsidR="0027543B" w:rsidRPr="00C75BA0" w:rsidRDefault="0027543B" w:rsidP="007F6FAE">
            <w:pPr>
              <w:ind w:left="360" w:hanging="360"/>
              <w:rPr>
                <w:b/>
              </w:rPr>
            </w:pPr>
          </w:p>
        </w:tc>
        <w:tc>
          <w:tcPr>
            <w:tcW w:w="2700" w:type="dxa"/>
            <w:vMerge/>
            <w:tcBorders>
              <w:top w:val="nil"/>
            </w:tcBorders>
          </w:tcPr>
          <w:p w14:paraId="2DB281A2" w14:textId="77777777" w:rsidR="0027543B" w:rsidRPr="00C75BA0" w:rsidRDefault="0027543B" w:rsidP="007F6FAE">
            <w:pPr>
              <w:ind w:left="360" w:hanging="360"/>
              <w:rPr>
                <w:b/>
              </w:rPr>
            </w:pPr>
          </w:p>
        </w:tc>
        <w:tc>
          <w:tcPr>
            <w:tcW w:w="1620" w:type="dxa"/>
            <w:vMerge/>
          </w:tcPr>
          <w:p w14:paraId="3423E4AA" w14:textId="77777777" w:rsidR="0027543B" w:rsidRPr="00C75BA0" w:rsidRDefault="0027543B" w:rsidP="007F6FAE">
            <w:pPr>
              <w:rPr>
                <w:b/>
              </w:rPr>
            </w:pPr>
          </w:p>
        </w:tc>
        <w:tc>
          <w:tcPr>
            <w:tcW w:w="1530" w:type="dxa"/>
            <w:tcBorders>
              <w:top w:val="nil"/>
            </w:tcBorders>
          </w:tcPr>
          <w:p w14:paraId="60082C2A" w14:textId="77777777" w:rsidR="0027543B" w:rsidRPr="00C75BA0" w:rsidRDefault="0027543B" w:rsidP="007F6FAE">
            <w:pPr>
              <w:jc w:val="center"/>
              <w:rPr>
                <w:b/>
              </w:rPr>
            </w:pPr>
            <w:r w:rsidRPr="00C75BA0">
              <w:rPr>
                <w:b/>
              </w:rPr>
              <w:t>Toutes Parties Combinées</w:t>
            </w:r>
          </w:p>
        </w:tc>
        <w:tc>
          <w:tcPr>
            <w:tcW w:w="1530" w:type="dxa"/>
            <w:tcBorders>
              <w:top w:val="nil"/>
            </w:tcBorders>
          </w:tcPr>
          <w:p w14:paraId="3493425E" w14:textId="77777777" w:rsidR="0027543B" w:rsidRPr="00C75BA0" w:rsidRDefault="0027543B" w:rsidP="007F6FAE">
            <w:r w:rsidRPr="00C75BA0">
              <w:rPr>
                <w:b/>
              </w:rPr>
              <w:t>Chaque membre</w:t>
            </w:r>
          </w:p>
        </w:tc>
        <w:tc>
          <w:tcPr>
            <w:tcW w:w="1350" w:type="dxa"/>
            <w:tcBorders>
              <w:top w:val="nil"/>
            </w:tcBorders>
          </w:tcPr>
          <w:p w14:paraId="1065D456" w14:textId="77777777" w:rsidR="0027543B" w:rsidRPr="00C75BA0" w:rsidRDefault="0027543B" w:rsidP="007F6FAE">
            <w:pPr>
              <w:jc w:val="center"/>
              <w:rPr>
                <w:b/>
              </w:rPr>
            </w:pPr>
            <w:r w:rsidRPr="00C75BA0">
              <w:rPr>
                <w:b/>
              </w:rPr>
              <w:t>Un membre</w:t>
            </w:r>
          </w:p>
        </w:tc>
        <w:tc>
          <w:tcPr>
            <w:tcW w:w="2250" w:type="dxa"/>
            <w:vMerge/>
            <w:tcBorders>
              <w:top w:val="nil"/>
            </w:tcBorders>
          </w:tcPr>
          <w:p w14:paraId="2D8FA5F5" w14:textId="77777777" w:rsidR="0027543B" w:rsidRPr="00C75BA0" w:rsidRDefault="0027543B" w:rsidP="007F6FAE">
            <w:pPr>
              <w:rPr>
                <w:b/>
              </w:rPr>
            </w:pPr>
          </w:p>
        </w:tc>
      </w:tr>
      <w:tr w:rsidR="0027543B" w:rsidRPr="00C75BA0" w14:paraId="67746EAA" w14:textId="77777777" w:rsidTr="007F6FAE">
        <w:trPr>
          <w:cantSplit/>
        </w:trPr>
        <w:tc>
          <w:tcPr>
            <w:tcW w:w="2178" w:type="dxa"/>
          </w:tcPr>
          <w:p w14:paraId="4558EAF1" w14:textId="77777777" w:rsidR="0027543B" w:rsidRPr="00C75BA0" w:rsidRDefault="0027543B" w:rsidP="007F6FAE">
            <w:pPr>
              <w:pStyle w:val="Titre2"/>
              <w:tabs>
                <w:tab w:val="left" w:pos="576"/>
              </w:tabs>
              <w:spacing w:before="60" w:after="60"/>
              <w:rPr>
                <w:b w:val="0"/>
                <w:sz w:val="20"/>
              </w:rPr>
            </w:pPr>
            <w:r w:rsidRPr="00C75BA0">
              <w:rPr>
                <w:b w:val="0"/>
                <w:sz w:val="20"/>
              </w:rPr>
              <w:t>1.1</w:t>
            </w:r>
            <w:r w:rsidRPr="00C75BA0">
              <w:rPr>
                <w:sz w:val="20"/>
              </w:rPr>
              <w:t xml:space="preserve"> Nationalité</w:t>
            </w:r>
          </w:p>
        </w:tc>
        <w:tc>
          <w:tcPr>
            <w:tcW w:w="2700" w:type="dxa"/>
          </w:tcPr>
          <w:p w14:paraId="7F39FFAE" w14:textId="77777777" w:rsidR="0027543B" w:rsidRPr="00C75BA0" w:rsidRDefault="0027543B" w:rsidP="007F6FAE">
            <w:pPr>
              <w:pStyle w:val="Retraitcorpsdetexte"/>
              <w:spacing w:before="60" w:after="60"/>
              <w:ind w:left="0"/>
              <w:jc w:val="left"/>
              <w:rPr>
                <w:sz w:val="20"/>
                <w:lang w:val="fr-FR"/>
              </w:rPr>
            </w:pPr>
            <w:r w:rsidRPr="00C75BA0">
              <w:rPr>
                <w:sz w:val="20"/>
                <w:lang w:val="fr-FR"/>
              </w:rPr>
              <w:t>Conforme à l’article 4.3 des IS.</w:t>
            </w:r>
          </w:p>
        </w:tc>
        <w:tc>
          <w:tcPr>
            <w:tcW w:w="1620" w:type="dxa"/>
          </w:tcPr>
          <w:p w14:paraId="6F12B822" w14:textId="77777777" w:rsidR="0027543B" w:rsidRPr="00C75BA0" w:rsidRDefault="0027543B" w:rsidP="007F6FAE">
            <w:pPr>
              <w:spacing w:before="60" w:after="60"/>
            </w:pPr>
            <w:r w:rsidRPr="00C75BA0">
              <w:t>Doit satisfaire au critère</w:t>
            </w:r>
          </w:p>
        </w:tc>
        <w:tc>
          <w:tcPr>
            <w:tcW w:w="1530" w:type="dxa"/>
          </w:tcPr>
          <w:p w14:paraId="3C2EEF5B" w14:textId="77777777" w:rsidR="0027543B" w:rsidRPr="00C75BA0" w:rsidRDefault="0050535A" w:rsidP="007F6FAE">
            <w:pPr>
              <w:spacing w:before="60" w:after="60"/>
            </w:pPr>
            <w:r w:rsidRPr="00C75BA0">
              <w:t>D</w:t>
            </w:r>
            <w:r w:rsidR="0027543B" w:rsidRPr="00C75BA0">
              <w:t>oit satisfaire au critère</w:t>
            </w:r>
          </w:p>
        </w:tc>
        <w:tc>
          <w:tcPr>
            <w:tcW w:w="1530" w:type="dxa"/>
          </w:tcPr>
          <w:p w14:paraId="6FA14B66" w14:textId="77777777" w:rsidR="0027543B" w:rsidRPr="00C75BA0" w:rsidRDefault="0027543B" w:rsidP="007F6FAE">
            <w:pPr>
              <w:spacing w:before="60" w:after="60"/>
            </w:pPr>
            <w:r w:rsidRPr="00C75BA0">
              <w:t>Doit satisfaire au critère</w:t>
            </w:r>
          </w:p>
        </w:tc>
        <w:tc>
          <w:tcPr>
            <w:tcW w:w="1350" w:type="dxa"/>
          </w:tcPr>
          <w:p w14:paraId="19D683FD" w14:textId="77777777" w:rsidR="0027543B" w:rsidRPr="00C75BA0" w:rsidRDefault="0027543B" w:rsidP="007F6FAE">
            <w:pPr>
              <w:spacing w:before="60" w:after="60"/>
            </w:pPr>
            <w:r w:rsidRPr="00C75BA0">
              <w:t>Sans objet</w:t>
            </w:r>
          </w:p>
        </w:tc>
        <w:tc>
          <w:tcPr>
            <w:tcW w:w="2250" w:type="dxa"/>
          </w:tcPr>
          <w:p w14:paraId="5592452B" w14:textId="77777777" w:rsidR="0027543B" w:rsidRPr="00C75BA0" w:rsidRDefault="0027543B" w:rsidP="007F6FAE">
            <w:pPr>
              <w:spacing w:before="60" w:after="60"/>
              <w:jc w:val="center"/>
            </w:pPr>
            <w:r w:rsidRPr="00C75BA0">
              <w:t>Formulaires ELI –1.1 et 1.2, avec pièces jointes</w:t>
            </w:r>
          </w:p>
        </w:tc>
      </w:tr>
      <w:tr w:rsidR="0027543B" w:rsidRPr="00C75BA0" w14:paraId="421172E0" w14:textId="77777777" w:rsidTr="007F6FAE">
        <w:trPr>
          <w:cantSplit/>
        </w:trPr>
        <w:tc>
          <w:tcPr>
            <w:tcW w:w="2178" w:type="dxa"/>
          </w:tcPr>
          <w:p w14:paraId="78C66D1C" w14:textId="77777777" w:rsidR="0027543B" w:rsidRPr="00C75BA0" w:rsidRDefault="0027543B" w:rsidP="007F6FAE">
            <w:pPr>
              <w:pStyle w:val="Titre2"/>
              <w:tabs>
                <w:tab w:val="left" w:pos="576"/>
              </w:tabs>
              <w:spacing w:before="60" w:after="60"/>
              <w:rPr>
                <w:sz w:val="20"/>
              </w:rPr>
            </w:pPr>
            <w:r w:rsidRPr="00C75BA0">
              <w:rPr>
                <w:b w:val="0"/>
                <w:sz w:val="20"/>
              </w:rPr>
              <w:t xml:space="preserve">1.2 </w:t>
            </w:r>
            <w:r w:rsidRPr="00C75BA0">
              <w:rPr>
                <w:sz w:val="20"/>
              </w:rPr>
              <w:t>Conflit d’intérêts</w:t>
            </w:r>
          </w:p>
        </w:tc>
        <w:tc>
          <w:tcPr>
            <w:tcW w:w="2700" w:type="dxa"/>
          </w:tcPr>
          <w:p w14:paraId="6F54C6F3" w14:textId="77777777" w:rsidR="0027543B" w:rsidRPr="00C75BA0" w:rsidRDefault="0027543B" w:rsidP="007F6FAE">
            <w:pPr>
              <w:pStyle w:val="Retraitcorpsdetexte"/>
              <w:spacing w:before="60" w:after="60"/>
              <w:ind w:left="0"/>
              <w:jc w:val="left"/>
              <w:rPr>
                <w:sz w:val="20"/>
                <w:lang w:val="fr-FR"/>
              </w:rPr>
            </w:pPr>
            <w:r w:rsidRPr="00C75BA0">
              <w:rPr>
                <w:sz w:val="20"/>
                <w:lang w:val="fr-FR"/>
              </w:rPr>
              <w:t xml:space="preserve">Pas de conflit d’intérêts selon l’article 4.2 des IS. </w:t>
            </w:r>
          </w:p>
        </w:tc>
        <w:tc>
          <w:tcPr>
            <w:tcW w:w="1620" w:type="dxa"/>
          </w:tcPr>
          <w:p w14:paraId="22615B2E" w14:textId="77777777" w:rsidR="0027543B" w:rsidRPr="00C75BA0" w:rsidRDefault="0027543B" w:rsidP="007F6FAE">
            <w:pPr>
              <w:spacing w:before="60" w:after="60"/>
            </w:pPr>
            <w:r w:rsidRPr="00C75BA0">
              <w:t>Doit satisfaire au critère</w:t>
            </w:r>
          </w:p>
        </w:tc>
        <w:tc>
          <w:tcPr>
            <w:tcW w:w="1530" w:type="dxa"/>
          </w:tcPr>
          <w:p w14:paraId="0BF3B3C7" w14:textId="77777777" w:rsidR="0027543B" w:rsidRPr="00C75BA0" w:rsidRDefault="0050535A" w:rsidP="007F6FAE">
            <w:pPr>
              <w:spacing w:before="60" w:after="60"/>
            </w:pPr>
            <w:r w:rsidRPr="00C75BA0">
              <w:t>D</w:t>
            </w:r>
            <w:r w:rsidR="0027543B" w:rsidRPr="00C75BA0">
              <w:t>oit satisfaire au critère</w:t>
            </w:r>
          </w:p>
        </w:tc>
        <w:tc>
          <w:tcPr>
            <w:tcW w:w="1530" w:type="dxa"/>
          </w:tcPr>
          <w:p w14:paraId="1F449863" w14:textId="77777777" w:rsidR="0027543B" w:rsidRPr="00C75BA0" w:rsidRDefault="0027543B" w:rsidP="007F6FAE">
            <w:pPr>
              <w:spacing w:before="60" w:after="60"/>
            </w:pPr>
            <w:r w:rsidRPr="00C75BA0">
              <w:t>Doit satisfaire au critère</w:t>
            </w:r>
          </w:p>
        </w:tc>
        <w:tc>
          <w:tcPr>
            <w:tcW w:w="1350" w:type="dxa"/>
          </w:tcPr>
          <w:p w14:paraId="2596BF32" w14:textId="77777777" w:rsidR="0027543B" w:rsidRPr="00C75BA0" w:rsidRDefault="0027543B" w:rsidP="007F6FAE">
            <w:pPr>
              <w:spacing w:before="60" w:after="60"/>
            </w:pPr>
            <w:r w:rsidRPr="00C75BA0">
              <w:t>Sans objet</w:t>
            </w:r>
          </w:p>
        </w:tc>
        <w:tc>
          <w:tcPr>
            <w:tcW w:w="2250" w:type="dxa"/>
          </w:tcPr>
          <w:p w14:paraId="2331A19B" w14:textId="77777777" w:rsidR="0027543B" w:rsidRPr="00C75BA0" w:rsidRDefault="0027543B" w:rsidP="007F6FAE">
            <w:pPr>
              <w:spacing w:before="60" w:after="60"/>
              <w:jc w:val="center"/>
            </w:pPr>
            <w:r w:rsidRPr="00C75BA0">
              <w:t>Formulaire de Soumission</w:t>
            </w:r>
          </w:p>
        </w:tc>
      </w:tr>
      <w:tr w:rsidR="0027543B" w:rsidRPr="00C75BA0" w14:paraId="47BA2AA7" w14:textId="77777777" w:rsidTr="007F6FAE">
        <w:trPr>
          <w:cantSplit/>
        </w:trPr>
        <w:tc>
          <w:tcPr>
            <w:tcW w:w="2178" w:type="dxa"/>
          </w:tcPr>
          <w:p w14:paraId="3270E4BA" w14:textId="77777777" w:rsidR="0027543B" w:rsidRPr="00C75BA0" w:rsidRDefault="0027543B" w:rsidP="007F6FAE">
            <w:pPr>
              <w:pStyle w:val="Titre2"/>
              <w:tabs>
                <w:tab w:val="left" w:pos="576"/>
              </w:tabs>
              <w:spacing w:before="60" w:after="60"/>
              <w:rPr>
                <w:sz w:val="20"/>
              </w:rPr>
            </w:pPr>
            <w:r w:rsidRPr="00C75BA0">
              <w:rPr>
                <w:b w:val="0"/>
                <w:sz w:val="20"/>
              </w:rPr>
              <w:t xml:space="preserve">1.3 </w:t>
            </w:r>
            <w:r w:rsidR="0030273F" w:rsidRPr="00C75BA0">
              <w:rPr>
                <w:sz w:val="20"/>
              </w:rPr>
              <w:t>Éligibilité</w:t>
            </w:r>
            <w:r w:rsidRPr="00C75BA0">
              <w:rPr>
                <w:sz w:val="20"/>
              </w:rPr>
              <w:t xml:space="preserve"> au financement de l’</w:t>
            </w:r>
            <w:r w:rsidR="0030273F" w:rsidRPr="00C75BA0">
              <w:rPr>
                <w:sz w:val="20"/>
              </w:rPr>
              <w:t>AFD</w:t>
            </w:r>
          </w:p>
        </w:tc>
        <w:tc>
          <w:tcPr>
            <w:tcW w:w="2700" w:type="dxa"/>
          </w:tcPr>
          <w:p w14:paraId="300375E2" w14:textId="77777777" w:rsidR="0027543B" w:rsidRPr="00C75BA0" w:rsidRDefault="0027543B" w:rsidP="007F6FAE">
            <w:pPr>
              <w:pStyle w:val="Retraitcorpsdetexte"/>
              <w:spacing w:before="60" w:after="60"/>
              <w:ind w:left="0"/>
              <w:jc w:val="left"/>
              <w:rPr>
                <w:sz w:val="20"/>
                <w:lang w:val="fr-FR"/>
              </w:rPr>
            </w:pPr>
            <w:r w:rsidRPr="00C75BA0">
              <w:rPr>
                <w:sz w:val="20"/>
                <w:lang w:val="fr-FR"/>
              </w:rPr>
              <w:t>Ne pas être en situation d’inéligibilité, tel que décrit</w:t>
            </w:r>
            <w:r w:rsidR="00B46B36" w:rsidRPr="00C75BA0">
              <w:rPr>
                <w:sz w:val="20"/>
                <w:lang w:val="fr-FR"/>
              </w:rPr>
              <w:t>e</w:t>
            </w:r>
            <w:r w:rsidRPr="00C75BA0">
              <w:rPr>
                <w:sz w:val="20"/>
                <w:lang w:val="fr-FR"/>
              </w:rPr>
              <w:t xml:space="preserve"> à l’article 4.3 des IS. </w:t>
            </w:r>
          </w:p>
        </w:tc>
        <w:tc>
          <w:tcPr>
            <w:tcW w:w="1620" w:type="dxa"/>
          </w:tcPr>
          <w:p w14:paraId="0FCE2F6E" w14:textId="77777777" w:rsidR="0027543B" w:rsidRPr="00C75BA0" w:rsidRDefault="0027543B" w:rsidP="007F6FAE">
            <w:pPr>
              <w:spacing w:before="60" w:after="60"/>
            </w:pPr>
            <w:r w:rsidRPr="00C75BA0">
              <w:t>Doit satisfaire au critère</w:t>
            </w:r>
          </w:p>
        </w:tc>
        <w:tc>
          <w:tcPr>
            <w:tcW w:w="1530" w:type="dxa"/>
          </w:tcPr>
          <w:p w14:paraId="73FE37A5" w14:textId="77777777" w:rsidR="0027543B" w:rsidRPr="00C75BA0" w:rsidRDefault="0050535A" w:rsidP="007F6FAE">
            <w:pPr>
              <w:spacing w:before="60" w:after="60"/>
            </w:pPr>
            <w:r w:rsidRPr="00C75BA0">
              <w:t>D</w:t>
            </w:r>
            <w:r w:rsidR="0027543B" w:rsidRPr="00C75BA0">
              <w:t>oit satisfaire au critère</w:t>
            </w:r>
          </w:p>
        </w:tc>
        <w:tc>
          <w:tcPr>
            <w:tcW w:w="1530" w:type="dxa"/>
          </w:tcPr>
          <w:p w14:paraId="7AA9A6FB" w14:textId="77777777" w:rsidR="0027543B" w:rsidRPr="00C75BA0" w:rsidRDefault="0027543B" w:rsidP="007F6FAE">
            <w:pPr>
              <w:spacing w:before="60" w:after="60"/>
            </w:pPr>
            <w:r w:rsidRPr="00C75BA0">
              <w:t>Doit satisfaire au critère</w:t>
            </w:r>
          </w:p>
        </w:tc>
        <w:tc>
          <w:tcPr>
            <w:tcW w:w="1350" w:type="dxa"/>
          </w:tcPr>
          <w:p w14:paraId="5977D6B4" w14:textId="77777777" w:rsidR="0027543B" w:rsidRPr="00C75BA0" w:rsidRDefault="0027543B" w:rsidP="007F6FAE">
            <w:pPr>
              <w:spacing w:before="60" w:after="60"/>
            </w:pPr>
            <w:r w:rsidRPr="00C75BA0">
              <w:t>Sans objet</w:t>
            </w:r>
          </w:p>
        </w:tc>
        <w:tc>
          <w:tcPr>
            <w:tcW w:w="2250" w:type="dxa"/>
          </w:tcPr>
          <w:p w14:paraId="6574AA67" w14:textId="77777777" w:rsidR="0027543B" w:rsidRPr="00C75BA0" w:rsidRDefault="0027543B" w:rsidP="00B61785">
            <w:pPr>
              <w:spacing w:before="60" w:after="60"/>
              <w:jc w:val="center"/>
            </w:pPr>
            <w:r w:rsidRPr="00C75BA0">
              <w:t xml:space="preserve">Déclaration d’Intégrité (annexe </w:t>
            </w:r>
            <w:r w:rsidR="00B61785" w:rsidRPr="00C75BA0">
              <w:t>au Formulaire de</w:t>
            </w:r>
            <w:r w:rsidRPr="00C75BA0">
              <w:t xml:space="preserve"> Soumission)</w:t>
            </w:r>
          </w:p>
        </w:tc>
      </w:tr>
      <w:tr w:rsidR="0027543B" w:rsidRPr="00C75BA0" w14:paraId="4B89A639" w14:textId="77777777" w:rsidTr="007F6FAE">
        <w:tc>
          <w:tcPr>
            <w:tcW w:w="2178" w:type="dxa"/>
          </w:tcPr>
          <w:p w14:paraId="4C031E76" w14:textId="77777777" w:rsidR="0027543B" w:rsidRPr="00C75BA0" w:rsidRDefault="0027543B" w:rsidP="002460B3">
            <w:pPr>
              <w:pStyle w:val="Titre2"/>
              <w:tabs>
                <w:tab w:val="left" w:pos="576"/>
              </w:tabs>
              <w:spacing w:before="60" w:after="60"/>
              <w:rPr>
                <w:sz w:val="20"/>
              </w:rPr>
            </w:pPr>
            <w:r w:rsidRPr="00C75BA0">
              <w:rPr>
                <w:b w:val="0"/>
                <w:sz w:val="20"/>
              </w:rPr>
              <w:t xml:space="preserve">1.4 </w:t>
            </w:r>
            <w:r w:rsidRPr="00C75BA0">
              <w:rPr>
                <w:sz w:val="20"/>
              </w:rPr>
              <w:t xml:space="preserve">Entreprise publique </w:t>
            </w:r>
          </w:p>
        </w:tc>
        <w:tc>
          <w:tcPr>
            <w:tcW w:w="2700" w:type="dxa"/>
          </w:tcPr>
          <w:p w14:paraId="2EB46DE2" w14:textId="77777777" w:rsidR="0027543B" w:rsidRPr="00C75BA0" w:rsidRDefault="0027543B" w:rsidP="007F6FAE">
            <w:pPr>
              <w:pStyle w:val="Retraitcorpsdetexte"/>
              <w:spacing w:before="60" w:after="60"/>
              <w:ind w:left="0"/>
              <w:jc w:val="left"/>
              <w:rPr>
                <w:sz w:val="20"/>
                <w:lang w:val="fr-FR"/>
              </w:rPr>
            </w:pPr>
            <w:r w:rsidRPr="00C75BA0">
              <w:rPr>
                <w:sz w:val="20"/>
                <w:lang w:val="fr-FR"/>
              </w:rPr>
              <w:t>Conforme à l’article 4.3 des IS.</w:t>
            </w:r>
          </w:p>
        </w:tc>
        <w:tc>
          <w:tcPr>
            <w:tcW w:w="1620" w:type="dxa"/>
          </w:tcPr>
          <w:p w14:paraId="5AE848D9" w14:textId="77777777" w:rsidR="0027543B" w:rsidRPr="00C75BA0" w:rsidRDefault="0027543B" w:rsidP="007F6FAE">
            <w:pPr>
              <w:spacing w:before="60" w:after="60"/>
            </w:pPr>
            <w:r w:rsidRPr="00C75BA0">
              <w:t>Doit satisfaire au critère</w:t>
            </w:r>
          </w:p>
        </w:tc>
        <w:tc>
          <w:tcPr>
            <w:tcW w:w="1530" w:type="dxa"/>
          </w:tcPr>
          <w:p w14:paraId="1C3F8D31" w14:textId="77777777" w:rsidR="0027543B" w:rsidRPr="00C75BA0" w:rsidRDefault="0027543B" w:rsidP="007F6FAE">
            <w:pPr>
              <w:spacing w:before="60" w:after="60"/>
            </w:pPr>
            <w:r w:rsidRPr="00C75BA0">
              <w:t>Doit satisfaire au critère</w:t>
            </w:r>
          </w:p>
        </w:tc>
        <w:tc>
          <w:tcPr>
            <w:tcW w:w="1530" w:type="dxa"/>
          </w:tcPr>
          <w:p w14:paraId="4D185AE8" w14:textId="77777777" w:rsidR="0027543B" w:rsidRPr="00C75BA0" w:rsidRDefault="0027543B" w:rsidP="007F6FAE">
            <w:pPr>
              <w:spacing w:before="60" w:after="60"/>
              <w:ind w:left="-18" w:firstLine="18"/>
            </w:pPr>
            <w:r w:rsidRPr="00C75BA0">
              <w:t>Doit satisfaire au critère</w:t>
            </w:r>
          </w:p>
        </w:tc>
        <w:tc>
          <w:tcPr>
            <w:tcW w:w="1350" w:type="dxa"/>
          </w:tcPr>
          <w:p w14:paraId="3A644269" w14:textId="77777777" w:rsidR="0027543B" w:rsidRPr="00C75BA0" w:rsidRDefault="0027543B" w:rsidP="007F6FAE">
            <w:pPr>
              <w:spacing w:before="60" w:after="60"/>
            </w:pPr>
            <w:r w:rsidRPr="00C75BA0">
              <w:t>Sans objet</w:t>
            </w:r>
          </w:p>
        </w:tc>
        <w:tc>
          <w:tcPr>
            <w:tcW w:w="2250" w:type="dxa"/>
          </w:tcPr>
          <w:p w14:paraId="33547E9A" w14:textId="77777777" w:rsidR="0027543B" w:rsidRPr="00C75BA0" w:rsidRDefault="0027543B" w:rsidP="0027543B">
            <w:pPr>
              <w:spacing w:before="60" w:after="60"/>
              <w:ind w:hanging="18"/>
              <w:jc w:val="center"/>
            </w:pPr>
            <w:r w:rsidRPr="00C75BA0">
              <w:t>Formulaires ELI -1.1 et 1.2, avec pièces jointes</w:t>
            </w:r>
          </w:p>
        </w:tc>
      </w:tr>
    </w:tbl>
    <w:p w14:paraId="7ABAAF19" w14:textId="77777777" w:rsidR="00FA69EF" w:rsidRPr="00C75BA0" w:rsidRDefault="00FA69EF" w:rsidP="0027543B">
      <w:pPr>
        <w:tabs>
          <w:tab w:val="left" w:pos="-1440"/>
          <w:tab w:val="left" w:pos="-720"/>
          <w:tab w:val="left" w:pos="0"/>
          <w:tab w:val="left" w:pos="1440"/>
          <w:tab w:val="left" w:pos="2160"/>
          <w:tab w:val="left" w:pos="4680"/>
          <w:tab w:val="center" w:pos="7380"/>
        </w:tabs>
        <w:rPr>
          <w:rStyle w:val="Qualif"/>
        </w:rPr>
      </w:pPr>
    </w:p>
    <w:p w14:paraId="66DC3C7A" w14:textId="77777777" w:rsidR="00FA69EF" w:rsidRPr="00C75BA0" w:rsidRDefault="00FA69EF">
      <w:r w:rsidRPr="00C75BA0">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700"/>
        <w:gridCol w:w="1620"/>
        <w:gridCol w:w="1530"/>
        <w:gridCol w:w="1530"/>
        <w:gridCol w:w="1350"/>
        <w:gridCol w:w="2250"/>
      </w:tblGrid>
      <w:tr w:rsidR="0027543B" w:rsidRPr="00C75BA0" w14:paraId="772FB405" w14:textId="77777777" w:rsidTr="007F6FAE">
        <w:trPr>
          <w:cantSplit/>
          <w:tblHeader/>
        </w:trPr>
        <w:tc>
          <w:tcPr>
            <w:tcW w:w="2178" w:type="dxa"/>
          </w:tcPr>
          <w:p w14:paraId="2A0911D4" w14:textId="77777777" w:rsidR="0027543B" w:rsidRPr="00C75BA0" w:rsidRDefault="00FA69EF" w:rsidP="007F6FAE">
            <w:pPr>
              <w:spacing w:before="120" w:after="120"/>
              <w:jc w:val="center"/>
              <w:rPr>
                <w:b/>
                <w:i/>
              </w:rPr>
            </w:pPr>
            <w:r w:rsidRPr="00C75BA0">
              <w:rPr>
                <w:rStyle w:val="Qualif"/>
                <w:sz w:val="20"/>
              </w:rPr>
              <w:lastRenderedPageBreak/>
              <w:br w:type="page"/>
            </w:r>
            <w:r w:rsidR="0027543B" w:rsidRPr="00C75BA0">
              <w:rPr>
                <w:rStyle w:val="Qualif"/>
                <w:sz w:val="20"/>
              </w:rPr>
              <w:br w:type="page"/>
            </w:r>
            <w:r w:rsidR="0027543B" w:rsidRPr="00C75BA0">
              <w:rPr>
                <w:b/>
                <w:i/>
              </w:rPr>
              <w:t>Objet</w:t>
            </w:r>
          </w:p>
        </w:tc>
        <w:tc>
          <w:tcPr>
            <w:tcW w:w="10980" w:type="dxa"/>
            <w:gridSpan w:val="6"/>
          </w:tcPr>
          <w:p w14:paraId="38FDAF02" w14:textId="77777777" w:rsidR="0027543B" w:rsidRPr="00C75BA0" w:rsidRDefault="0027543B" w:rsidP="00AC5A4F">
            <w:pPr>
              <w:pStyle w:val="Normalcentr"/>
              <w:rPr>
                <w:b/>
                <w:sz w:val="28"/>
                <w:szCs w:val="28"/>
              </w:rPr>
            </w:pPr>
            <w:r w:rsidRPr="00C75BA0">
              <w:rPr>
                <w:b/>
                <w:sz w:val="28"/>
                <w:szCs w:val="28"/>
              </w:rPr>
              <w:t xml:space="preserve">2. Antécédents </w:t>
            </w:r>
            <w:r w:rsidR="00AC5A4F" w:rsidRPr="00C75BA0">
              <w:rPr>
                <w:b/>
                <w:sz w:val="28"/>
                <w:szCs w:val="28"/>
              </w:rPr>
              <w:t>en matière de non-exécution</w:t>
            </w:r>
            <w:r w:rsidRPr="00C75BA0">
              <w:rPr>
                <w:b/>
                <w:sz w:val="28"/>
                <w:szCs w:val="28"/>
              </w:rPr>
              <w:t xml:space="preserve"> de marché</w:t>
            </w:r>
          </w:p>
        </w:tc>
      </w:tr>
      <w:tr w:rsidR="0027543B" w:rsidRPr="00C75BA0" w14:paraId="4A18C3A4" w14:textId="77777777" w:rsidTr="007F6FAE">
        <w:trPr>
          <w:cantSplit/>
          <w:tblHeader/>
        </w:trPr>
        <w:tc>
          <w:tcPr>
            <w:tcW w:w="2178" w:type="dxa"/>
            <w:vMerge w:val="restart"/>
            <w:vAlign w:val="center"/>
          </w:tcPr>
          <w:p w14:paraId="7C1A0AEA" w14:textId="77777777" w:rsidR="0027543B" w:rsidRPr="00C75BA0" w:rsidRDefault="0027543B" w:rsidP="007F6FAE">
            <w:pPr>
              <w:pStyle w:val="TITRESECTION"/>
              <w:spacing w:before="120" w:after="120"/>
              <w:rPr>
                <w:rFonts w:ascii="Times New Roman" w:hAnsi="Times New Roman"/>
                <w:b w:val="0"/>
                <w:sz w:val="20"/>
                <w:lang w:val="fr-FR"/>
              </w:rPr>
            </w:pPr>
          </w:p>
        </w:tc>
        <w:tc>
          <w:tcPr>
            <w:tcW w:w="8730" w:type="dxa"/>
            <w:gridSpan w:val="5"/>
          </w:tcPr>
          <w:p w14:paraId="0E21B0D1" w14:textId="77777777" w:rsidR="0027543B" w:rsidRPr="00C75BA0" w:rsidRDefault="0027543B" w:rsidP="007F6FAE">
            <w:r w:rsidRPr="00C75BA0">
              <w:rPr>
                <w:b/>
              </w:rPr>
              <w:t>Spécification de conformité</w:t>
            </w:r>
          </w:p>
        </w:tc>
        <w:tc>
          <w:tcPr>
            <w:tcW w:w="2250" w:type="dxa"/>
            <w:vMerge w:val="restart"/>
            <w:vAlign w:val="center"/>
          </w:tcPr>
          <w:p w14:paraId="3D88F481" w14:textId="77777777" w:rsidR="0027543B" w:rsidRPr="00C75BA0" w:rsidRDefault="0027543B" w:rsidP="007F6FAE">
            <w:r w:rsidRPr="00C75BA0">
              <w:rPr>
                <w:b/>
              </w:rPr>
              <w:t>Documentation</w:t>
            </w:r>
            <w:r w:rsidRPr="00C75BA0">
              <w:t xml:space="preserve"> </w:t>
            </w:r>
            <w:r w:rsidRPr="00C75BA0">
              <w:rPr>
                <w:b/>
              </w:rPr>
              <w:t>Requise</w:t>
            </w:r>
          </w:p>
        </w:tc>
      </w:tr>
      <w:tr w:rsidR="0027543B" w:rsidRPr="00C75BA0" w14:paraId="43238D52" w14:textId="77777777" w:rsidTr="007F6FAE">
        <w:trPr>
          <w:cantSplit/>
          <w:tblHeader/>
        </w:trPr>
        <w:tc>
          <w:tcPr>
            <w:tcW w:w="2178" w:type="dxa"/>
            <w:vMerge/>
          </w:tcPr>
          <w:p w14:paraId="33164F0F" w14:textId="77777777" w:rsidR="0027543B" w:rsidRPr="00C75BA0" w:rsidRDefault="0027543B" w:rsidP="007F6FAE">
            <w:pPr>
              <w:ind w:left="360" w:hanging="360"/>
              <w:jc w:val="center"/>
              <w:rPr>
                <w:b/>
              </w:rPr>
            </w:pPr>
          </w:p>
        </w:tc>
        <w:tc>
          <w:tcPr>
            <w:tcW w:w="2700" w:type="dxa"/>
            <w:vMerge w:val="restart"/>
            <w:tcBorders>
              <w:bottom w:val="nil"/>
            </w:tcBorders>
            <w:vAlign w:val="center"/>
          </w:tcPr>
          <w:p w14:paraId="79E3BC2D" w14:textId="77777777" w:rsidR="0027543B" w:rsidRPr="00C75BA0" w:rsidRDefault="0027543B" w:rsidP="007F6FAE">
            <w:pPr>
              <w:rPr>
                <w:b/>
              </w:rPr>
            </w:pPr>
            <w:r w:rsidRPr="00C75BA0">
              <w:rPr>
                <w:b/>
              </w:rPr>
              <w:t>Critère</w:t>
            </w:r>
          </w:p>
        </w:tc>
        <w:tc>
          <w:tcPr>
            <w:tcW w:w="6030" w:type="dxa"/>
            <w:gridSpan w:val="4"/>
          </w:tcPr>
          <w:p w14:paraId="30B7005C" w14:textId="77777777" w:rsidR="0027543B" w:rsidRPr="00C75BA0" w:rsidRDefault="0027543B" w:rsidP="007F6FAE">
            <w:r w:rsidRPr="00C75BA0">
              <w:rPr>
                <w:b/>
              </w:rPr>
              <w:t>Soumissionnaire</w:t>
            </w:r>
          </w:p>
        </w:tc>
        <w:tc>
          <w:tcPr>
            <w:tcW w:w="2250" w:type="dxa"/>
            <w:vMerge/>
            <w:tcBorders>
              <w:bottom w:val="nil"/>
            </w:tcBorders>
          </w:tcPr>
          <w:p w14:paraId="7795A68E" w14:textId="77777777" w:rsidR="0027543B" w:rsidRPr="00C75BA0" w:rsidRDefault="0027543B" w:rsidP="007F6FAE">
            <w:pPr>
              <w:pStyle w:val="TITRESECTION"/>
              <w:spacing w:before="80"/>
              <w:rPr>
                <w:rFonts w:ascii="Times New Roman" w:hAnsi="Times New Roman"/>
                <w:b w:val="0"/>
                <w:sz w:val="20"/>
                <w:lang w:val="fr-FR"/>
              </w:rPr>
            </w:pPr>
          </w:p>
        </w:tc>
      </w:tr>
      <w:tr w:rsidR="0027543B" w:rsidRPr="00C75BA0" w14:paraId="2A967D55" w14:textId="77777777" w:rsidTr="007F6FAE">
        <w:trPr>
          <w:cantSplit/>
          <w:tblHeader/>
        </w:trPr>
        <w:tc>
          <w:tcPr>
            <w:tcW w:w="2178" w:type="dxa"/>
            <w:vMerge/>
          </w:tcPr>
          <w:p w14:paraId="45F166D1" w14:textId="77777777" w:rsidR="0027543B" w:rsidRPr="00C75BA0" w:rsidRDefault="0027543B" w:rsidP="007F6FAE">
            <w:pPr>
              <w:ind w:left="360" w:hanging="360"/>
              <w:jc w:val="center"/>
              <w:rPr>
                <w:b/>
              </w:rPr>
            </w:pPr>
          </w:p>
        </w:tc>
        <w:tc>
          <w:tcPr>
            <w:tcW w:w="2700" w:type="dxa"/>
            <w:vMerge/>
            <w:tcBorders>
              <w:top w:val="nil"/>
              <w:bottom w:val="nil"/>
            </w:tcBorders>
          </w:tcPr>
          <w:p w14:paraId="59024C92" w14:textId="77777777" w:rsidR="0027543B" w:rsidRPr="00C75BA0" w:rsidRDefault="0027543B" w:rsidP="007F6FAE">
            <w:pPr>
              <w:ind w:left="360" w:hanging="360"/>
              <w:jc w:val="center"/>
              <w:rPr>
                <w:b/>
              </w:rPr>
            </w:pPr>
          </w:p>
        </w:tc>
        <w:tc>
          <w:tcPr>
            <w:tcW w:w="1620" w:type="dxa"/>
            <w:vMerge w:val="restart"/>
          </w:tcPr>
          <w:p w14:paraId="4840656A" w14:textId="77777777" w:rsidR="0027543B" w:rsidRPr="00C75BA0" w:rsidRDefault="0027543B" w:rsidP="007F6FAE">
            <w:pPr>
              <w:spacing w:before="80"/>
              <w:jc w:val="center"/>
              <w:rPr>
                <w:b/>
              </w:rPr>
            </w:pPr>
            <w:r w:rsidRPr="00C75BA0">
              <w:rPr>
                <w:b/>
              </w:rPr>
              <w:t>Entité unique</w:t>
            </w:r>
          </w:p>
        </w:tc>
        <w:tc>
          <w:tcPr>
            <w:tcW w:w="4410" w:type="dxa"/>
            <w:gridSpan w:val="3"/>
          </w:tcPr>
          <w:p w14:paraId="697F6E52" w14:textId="77777777" w:rsidR="0027543B" w:rsidRPr="00C75BA0" w:rsidRDefault="0027543B" w:rsidP="007F6FAE">
            <w:r w:rsidRPr="00C75BA0">
              <w:rPr>
                <w:b/>
              </w:rPr>
              <w:t>Groupement d’entreprises</w:t>
            </w:r>
            <w:r w:rsidRPr="00C75BA0">
              <w:t xml:space="preserve"> </w:t>
            </w:r>
          </w:p>
        </w:tc>
        <w:tc>
          <w:tcPr>
            <w:tcW w:w="2250" w:type="dxa"/>
            <w:vMerge/>
            <w:tcBorders>
              <w:bottom w:val="nil"/>
            </w:tcBorders>
          </w:tcPr>
          <w:p w14:paraId="58B81F52" w14:textId="77777777" w:rsidR="0027543B" w:rsidRPr="00C75BA0" w:rsidRDefault="0027543B" w:rsidP="007F6FAE">
            <w:pPr>
              <w:pStyle w:val="TITRESECTION"/>
              <w:spacing w:before="80" w:after="0"/>
              <w:rPr>
                <w:rFonts w:ascii="Times New Roman" w:hAnsi="Times New Roman"/>
                <w:sz w:val="20"/>
                <w:lang w:val="fr-FR"/>
              </w:rPr>
            </w:pPr>
          </w:p>
        </w:tc>
      </w:tr>
      <w:tr w:rsidR="0027543B" w:rsidRPr="00C75BA0" w14:paraId="0E6C8E50" w14:textId="77777777" w:rsidTr="007F6FAE">
        <w:trPr>
          <w:cantSplit/>
          <w:tblHeader/>
        </w:trPr>
        <w:tc>
          <w:tcPr>
            <w:tcW w:w="2178" w:type="dxa"/>
            <w:vMerge/>
          </w:tcPr>
          <w:p w14:paraId="6A52F8F9" w14:textId="77777777" w:rsidR="0027543B" w:rsidRPr="00C75BA0" w:rsidRDefault="0027543B" w:rsidP="007F6FAE">
            <w:pPr>
              <w:ind w:left="360" w:hanging="360"/>
              <w:rPr>
                <w:b/>
              </w:rPr>
            </w:pPr>
          </w:p>
        </w:tc>
        <w:tc>
          <w:tcPr>
            <w:tcW w:w="2700" w:type="dxa"/>
            <w:vMerge/>
            <w:tcBorders>
              <w:top w:val="nil"/>
            </w:tcBorders>
          </w:tcPr>
          <w:p w14:paraId="0C265329" w14:textId="77777777" w:rsidR="0027543B" w:rsidRPr="00C75BA0" w:rsidRDefault="0027543B" w:rsidP="007F6FAE">
            <w:pPr>
              <w:ind w:left="360" w:hanging="360"/>
              <w:rPr>
                <w:b/>
              </w:rPr>
            </w:pPr>
          </w:p>
        </w:tc>
        <w:tc>
          <w:tcPr>
            <w:tcW w:w="1620" w:type="dxa"/>
            <w:vMerge/>
          </w:tcPr>
          <w:p w14:paraId="3550F22F" w14:textId="77777777" w:rsidR="0027543B" w:rsidRPr="00C75BA0" w:rsidRDefault="0027543B" w:rsidP="007F6FAE">
            <w:pPr>
              <w:rPr>
                <w:b/>
              </w:rPr>
            </w:pPr>
          </w:p>
        </w:tc>
        <w:tc>
          <w:tcPr>
            <w:tcW w:w="1530" w:type="dxa"/>
            <w:tcBorders>
              <w:top w:val="nil"/>
            </w:tcBorders>
          </w:tcPr>
          <w:p w14:paraId="7D67C7F1" w14:textId="77777777" w:rsidR="0027543B" w:rsidRPr="00C75BA0" w:rsidRDefault="0027543B" w:rsidP="007F6FAE">
            <w:pPr>
              <w:jc w:val="center"/>
              <w:rPr>
                <w:b/>
              </w:rPr>
            </w:pPr>
            <w:r w:rsidRPr="00C75BA0">
              <w:rPr>
                <w:b/>
              </w:rPr>
              <w:t>Toutes Parties Combinées</w:t>
            </w:r>
          </w:p>
        </w:tc>
        <w:tc>
          <w:tcPr>
            <w:tcW w:w="1530" w:type="dxa"/>
            <w:tcBorders>
              <w:top w:val="nil"/>
            </w:tcBorders>
          </w:tcPr>
          <w:p w14:paraId="116E64B6" w14:textId="77777777" w:rsidR="0027543B" w:rsidRPr="00C75BA0" w:rsidRDefault="0027543B" w:rsidP="007F6FAE">
            <w:pPr>
              <w:rPr>
                <w:b/>
              </w:rPr>
            </w:pPr>
            <w:r w:rsidRPr="00C75BA0">
              <w:rPr>
                <w:b/>
              </w:rPr>
              <w:t>Chaque Membre</w:t>
            </w:r>
          </w:p>
        </w:tc>
        <w:tc>
          <w:tcPr>
            <w:tcW w:w="1350" w:type="dxa"/>
            <w:tcBorders>
              <w:top w:val="nil"/>
            </w:tcBorders>
          </w:tcPr>
          <w:p w14:paraId="531A4CD8" w14:textId="77777777" w:rsidR="0027543B" w:rsidRPr="00C75BA0" w:rsidRDefault="0027543B" w:rsidP="007F6FAE">
            <w:pPr>
              <w:jc w:val="center"/>
              <w:rPr>
                <w:b/>
              </w:rPr>
            </w:pPr>
            <w:r w:rsidRPr="00C75BA0">
              <w:rPr>
                <w:b/>
              </w:rPr>
              <w:t>Un membre</w:t>
            </w:r>
          </w:p>
        </w:tc>
        <w:tc>
          <w:tcPr>
            <w:tcW w:w="2250" w:type="dxa"/>
            <w:vMerge/>
            <w:tcBorders>
              <w:top w:val="nil"/>
            </w:tcBorders>
          </w:tcPr>
          <w:p w14:paraId="3302D32F" w14:textId="77777777" w:rsidR="0027543B" w:rsidRPr="00C75BA0" w:rsidRDefault="0027543B" w:rsidP="007F6FAE">
            <w:pPr>
              <w:rPr>
                <w:b/>
              </w:rPr>
            </w:pPr>
          </w:p>
        </w:tc>
      </w:tr>
      <w:tr w:rsidR="0027543B" w:rsidRPr="00C75BA0" w14:paraId="64BEEEC4" w14:textId="77777777" w:rsidTr="007F6FAE">
        <w:trPr>
          <w:cantSplit/>
        </w:trPr>
        <w:tc>
          <w:tcPr>
            <w:tcW w:w="2178" w:type="dxa"/>
          </w:tcPr>
          <w:p w14:paraId="759C5D8A" w14:textId="6F1B6C53" w:rsidR="0027543B" w:rsidRPr="00C75BA0" w:rsidRDefault="0027543B" w:rsidP="00FA69EF">
            <w:pPr>
              <w:pStyle w:val="Titre2"/>
              <w:keepNext w:val="0"/>
              <w:tabs>
                <w:tab w:val="left" w:pos="0"/>
              </w:tabs>
              <w:spacing w:before="60" w:after="60"/>
              <w:rPr>
                <w:b w:val="0"/>
                <w:sz w:val="20"/>
              </w:rPr>
            </w:pPr>
            <w:r w:rsidRPr="00C75BA0">
              <w:rPr>
                <w:sz w:val="20"/>
              </w:rPr>
              <w:t xml:space="preserve">2.1 </w:t>
            </w:r>
            <w:r w:rsidR="00CE2385" w:rsidRPr="00C75BA0">
              <w:rPr>
                <w:sz w:val="20"/>
              </w:rPr>
              <w:t>Antécédents de</w:t>
            </w:r>
            <w:r w:rsidRPr="00C75BA0">
              <w:rPr>
                <w:sz w:val="20"/>
              </w:rPr>
              <w:t xml:space="preserve"> non-exécution de marché</w:t>
            </w:r>
          </w:p>
        </w:tc>
        <w:tc>
          <w:tcPr>
            <w:tcW w:w="2700" w:type="dxa"/>
          </w:tcPr>
          <w:p w14:paraId="0ABD661B" w14:textId="77777777" w:rsidR="00725BB8" w:rsidRPr="00C75BA0" w:rsidRDefault="0027543B" w:rsidP="00FA69EF">
            <w:pPr>
              <w:pStyle w:val="Retraitcorpsdetexte"/>
              <w:spacing w:before="60" w:after="60"/>
              <w:ind w:left="0"/>
              <w:jc w:val="left"/>
              <w:rPr>
                <w:sz w:val="20"/>
                <w:lang w:val="fr-FR"/>
              </w:rPr>
            </w:pPr>
            <w:r w:rsidRPr="00C75BA0">
              <w:rPr>
                <w:sz w:val="20"/>
                <w:lang w:val="fr-FR"/>
              </w:rPr>
              <w:t xml:space="preserve">Pas de </w:t>
            </w:r>
            <w:r w:rsidR="00725BB8" w:rsidRPr="00C75BA0">
              <w:rPr>
                <w:sz w:val="20"/>
                <w:lang w:val="fr-FR"/>
              </w:rPr>
              <w:t>rés</w:t>
            </w:r>
            <w:r w:rsidR="00EB48B2" w:rsidRPr="00C75BA0">
              <w:rPr>
                <w:sz w:val="20"/>
                <w:lang w:val="fr-FR"/>
              </w:rPr>
              <w:t xml:space="preserve">iliation de marché prononcée </w:t>
            </w:r>
            <w:r w:rsidR="00725BB8" w:rsidRPr="00C75BA0">
              <w:rPr>
                <w:sz w:val="20"/>
                <w:lang w:val="fr-FR"/>
              </w:rPr>
              <w:t>aux torts exclusifs</w:t>
            </w:r>
            <w:r w:rsidRPr="00C75BA0">
              <w:rPr>
                <w:sz w:val="20"/>
                <w:lang w:val="fr-FR"/>
              </w:rPr>
              <w:t xml:space="preserve"> </w:t>
            </w:r>
            <w:r w:rsidR="00725BB8" w:rsidRPr="00C75BA0">
              <w:rPr>
                <w:sz w:val="20"/>
                <w:lang w:val="fr-FR"/>
              </w:rPr>
              <w:t>du</w:t>
            </w:r>
            <w:r w:rsidRPr="00C75BA0">
              <w:rPr>
                <w:sz w:val="20"/>
                <w:lang w:val="fr-FR"/>
              </w:rPr>
              <w:t xml:space="preserve"> Soumissionnaire au cours des 5 (cinq) dernières années</w:t>
            </w:r>
            <w:r w:rsidRPr="00C75BA0">
              <w:rPr>
                <w:rStyle w:val="Appelnotedebasdep"/>
                <w:sz w:val="20"/>
                <w:lang w:val="fr-FR"/>
              </w:rPr>
              <w:footnoteReference w:id="1"/>
            </w:r>
            <w:r w:rsidRPr="00C75BA0">
              <w:rPr>
                <w:sz w:val="20"/>
                <w:lang w:val="fr-FR"/>
              </w:rPr>
              <w:t xml:space="preserve">. </w:t>
            </w:r>
          </w:p>
        </w:tc>
        <w:tc>
          <w:tcPr>
            <w:tcW w:w="1620" w:type="dxa"/>
          </w:tcPr>
          <w:p w14:paraId="1F02CDBC" w14:textId="77777777" w:rsidR="0027543B" w:rsidRPr="00C75BA0" w:rsidRDefault="0027543B" w:rsidP="00FA69EF">
            <w:pPr>
              <w:spacing w:before="60" w:after="60"/>
            </w:pPr>
            <w:r w:rsidRPr="00C75BA0">
              <w:t>Doit satisfaire au critère</w:t>
            </w:r>
            <w:r w:rsidRPr="00C75BA0">
              <w:rPr>
                <w:vertAlign w:val="superscript"/>
              </w:rPr>
              <w:t>20</w:t>
            </w:r>
            <w:r w:rsidRPr="00C75BA0">
              <w:t xml:space="preserve">. </w:t>
            </w:r>
          </w:p>
        </w:tc>
        <w:tc>
          <w:tcPr>
            <w:tcW w:w="1530" w:type="dxa"/>
          </w:tcPr>
          <w:p w14:paraId="499B7A6A" w14:textId="77777777" w:rsidR="0027543B" w:rsidRPr="00C75BA0" w:rsidRDefault="0027543B" w:rsidP="00FA69EF">
            <w:pPr>
              <w:spacing w:before="60" w:after="60"/>
            </w:pPr>
            <w:r w:rsidRPr="00C75BA0">
              <w:t>Doit satisfaire au critère.</w:t>
            </w:r>
          </w:p>
        </w:tc>
        <w:tc>
          <w:tcPr>
            <w:tcW w:w="1530" w:type="dxa"/>
          </w:tcPr>
          <w:p w14:paraId="6CB41B88" w14:textId="77777777" w:rsidR="0027543B" w:rsidRPr="00C75BA0" w:rsidRDefault="0027543B" w:rsidP="00FA69EF">
            <w:pPr>
              <w:spacing w:before="60" w:after="60"/>
            </w:pPr>
            <w:r w:rsidRPr="00C75BA0">
              <w:t>Doit satisfaire au critère</w:t>
            </w:r>
            <w:r w:rsidRPr="00C75BA0">
              <w:rPr>
                <w:rStyle w:val="Appelnotedebasdep"/>
              </w:rPr>
              <w:footnoteReference w:id="2"/>
            </w:r>
            <w:r w:rsidRPr="00C75BA0">
              <w:t>.</w:t>
            </w:r>
          </w:p>
        </w:tc>
        <w:tc>
          <w:tcPr>
            <w:tcW w:w="1350" w:type="dxa"/>
          </w:tcPr>
          <w:p w14:paraId="5491273E" w14:textId="77777777" w:rsidR="0027543B" w:rsidRPr="00C75BA0" w:rsidRDefault="0027543B" w:rsidP="00FA69EF">
            <w:pPr>
              <w:spacing w:before="60" w:after="60"/>
              <w:jc w:val="center"/>
            </w:pPr>
            <w:r w:rsidRPr="00C75BA0">
              <w:t>Sans objet</w:t>
            </w:r>
          </w:p>
        </w:tc>
        <w:tc>
          <w:tcPr>
            <w:tcW w:w="2250" w:type="dxa"/>
          </w:tcPr>
          <w:p w14:paraId="5F9B52A8" w14:textId="77777777" w:rsidR="0027543B" w:rsidRPr="00C75BA0" w:rsidRDefault="0027543B" w:rsidP="00FA69EF">
            <w:pPr>
              <w:spacing w:before="60" w:after="60"/>
              <w:jc w:val="center"/>
            </w:pPr>
            <w:r w:rsidRPr="00C75BA0">
              <w:t>Formulaire ANT - 2</w:t>
            </w:r>
          </w:p>
        </w:tc>
      </w:tr>
      <w:tr w:rsidR="0027543B" w:rsidRPr="00C75BA0" w14:paraId="4FDFDBE5" w14:textId="77777777" w:rsidTr="007F6FAE">
        <w:trPr>
          <w:cantSplit/>
        </w:trPr>
        <w:tc>
          <w:tcPr>
            <w:tcW w:w="2178" w:type="dxa"/>
          </w:tcPr>
          <w:p w14:paraId="0BDAB916" w14:textId="77777777" w:rsidR="0027543B" w:rsidRPr="00C75BA0" w:rsidRDefault="0027543B" w:rsidP="00FA69EF">
            <w:pPr>
              <w:pStyle w:val="Titre2"/>
              <w:keepNext w:val="0"/>
              <w:tabs>
                <w:tab w:val="left" w:pos="576"/>
              </w:tabs>
              <w:spacing w:before="60" w:after="60"/>
              <w:rPr>
                <w:sz w:val="20"/>
              </w:rPr>
            </w:pPr>
            <w:r w:rsidRPr="00C75BA0">
              <w:rPr>
                <w:sz w:val="20"/>
              </w:rPr>
              <w:t xml:space="preserve">2.2 Exclusion dans le cadre de la mise en œuvre d’une Déclaration de </w:t>
            </w:r>
            <w:r w:rsidR="00D51855" w:rsidRPr="00C75BA0">
              <w:rPr>
                <w:sz w:val="20"/>
              </w:rPr>
              <w:t>Garantie de Soumission</w:t>
            </w:r>
            <w:r w:rsidRPr="00C75BA0">
              <w:rPr>
                <w:sz w:val="20"/>
              </w:rPr>
              <w:t xml:space="preserve"> ou du retrait de l’Offre au cours son délai de validité</w:t>
            </w:r>
          </w:p>
        </w:tc>
        <w:tc>
          <w:tcPr>
            <w:tcW w:w="2700" w:type="dxa"/>
          </w:tcPr>
          <w:p w14:paraId="60FB3956" w14:textId="77777777" w:rsidR="0027543B" w:rsidRPr="00C75BA0" w:rsidRDefault="0027543B" w:rsidP="00FA69EF">
            <w:pPr>
              <w:pStyle w:val="Retraitcorpsdetexte"/>
              <w:spacing w:before="60" w:after="60"/>
              <w:ind w:left="0"/>
              <w:jc w:val="left"/>
              <w:rPr>
                <w:sz w:val="20"/>
                <w:lang w:val="fr-FR"/>
              </w:rPr>
            </w:pPr>
            <w:r w:rsidRPr="00C75BA0">
              <w:rPr>
                <w:sz w:val="20"/>
                <w:lang w:val="fr-FR"/>
              </w:rPr>
              <w:t xml:space="preserve">Ne pas faire l’objet d’exclusion dans le cadre de la mise en œuvre d’une Déclaration de </w:t>
            </w:r>
            <w:r w:rsidR="00D51855" w:rsidRPr="00C75BA0">
              <w:rPr>
                <w:sz w:val="20"/>
                <w:lang w:val="fr-FR"/>
              </w:rPr>
              <w:t>Garantie de Soumission</w:t>
            </w:r>
            <w:r w:rsidRPr="00C75BA0">
              <w:rPr>
                <w:sz w:val="20"/>
                <w:lang w:val="fr-FR"/>
              </w:rPr>
              <w:t xml:space="preserve"> conformément à l’article 4.4 des IS ou du retrait d’une Offre conformément à l’article 19.9 des IS.</w:t>
            </w:r>
          </w:p>
        </w:tc>
        <w:tc>
          <w:tcPr>
            <w:tcW w:w="1620" w:type="dxa"/>
          </w:tcPr>
          <w:p w14:paraId="20D388DD" w14:textId="77777777" w:rsidR="0027543B" w:rsidRPr="00C75BA0" w:rsidRDefault="0027543B" w:rsidP="00FA69EF">
            <w:pPr>
              <w:spacing w:before="60" w:after="60"/>
            </w:pPr>
            <w:r w:rsidRPr="00C75BA0">
              <w:t>Doit satisfaire au critère.</w:t>
            </w:r>
          </w:p>
        </w:tc>
        <w:tc>
          <w:tcPr>
            <w:tcW w:w="1530" w:type="dxa"/>
          </w:tcPr>
          <w:p w14:paraId="6E3639FC" w14:textId="77777777" w:rsidR="0027543B" w:rsidRPr="00C75BA0" w:rsidRDefault="0027543B" w:rsidP="00FA69EF">
            <w:pPr>
              <w:spacing w:before="60" w:after="60"/>
            </w:pPr>
            <w:r w:rsidRPr="00C75BA0">
              <w:t>Doit satisfaire au critère.</w:t>
            </w:r>
          </w:p>
        </w:tc>
        <w:tc>
          <w:tcPr>
            <w:tcW w:w="1530" w:type="dxa"/>
          </w:tcPr>
          <w:p w14:paraId="315B5F20" w14:textId="77777777" w:rsidR="0027543B" w:rsidRPr="00C75BA0" w:rsidRDefault="0027543B" w:rsidP="00FA69EF">
            <w:pPr>
              <w:spacing w:before="60" w:after="60"/>
            </w:pPr>
            <w:r w:rsidRPr="00C75BA0">
              <w:t>Doit satisfaire au critère.</w:t>
            </w:r>
          </w:p>
        </w:tc>
        <w:tc>
          <w:tcPr>
            <w:tcW w:w="1350" w:type="dxa"/>
          </w:tcPr>
          <w:p w14:paraId="195D1BBB" w14:textId="77777777" w:rsidR="0027543B" w:rsidRPr="00C75BA0" w:rsidRDefault="0027543B" w:rsidP="00FA69EF">
            <w:pPr>
              <w:spacing w:before="60" w:after="60"/>
              <w:jc w:val="center"/>
            </w:pPr>
            <w:r w:rsidRPr="00C75BA0">
              <w:t>Sans objet</w:t>
            </w:r>
          </w:p>
        </w:tc>
        <w:tc>
          <w:tcPr>
            <w:tcW w:w="2250" w:type="dxa"/>
          </w:tcPr>
          <w:p w14:paraId="23FD84E4" w14:textId="77777777" w:rsidR="0027543B" w:rsidRPr="00C75BA0" w:rsidRDefault="00FA69EF" w:rsidP="00FA69EF">
            <w:pPr>
              <w:spacing w:before="60" w:after="60"/>
              <w:jc w:val="center"/>
            </w:pPr>
            <w:r w:rsidRPr="00C75BA0">
              <w:t xml:space="preserve">Formulaire de </w:t>
            </w:r>
            <w:r w:rsidR="0027543B" w:rsidRPr="00C75BA0">
              <w:t>Soumission</w:t>
            </w:r>
          </w:p>
        </w:tc>
      </w:tr>
      <w:tr w:rsidR="0027543B" w:rsidRPr="00C75BA0" w14:paraId="1D5D9163" w14:textId="77777777" w:rsidTr="007F6FAE">
        <w:trPr>
          <w:cantSplit/>
        </w:trPr>
        <w:tc>
          <w:tcPr>
            <w:tcW w:w="2178" w:type="dxa"/>
          </w:tcPr>
          <w:p w14:paraId="5A03BB74" w14:textId="77777777" w:rsidR="0027543B" w:rsidRPr="00C75BA0" w:rsidRDefault="0027543B">
            <w:pPr>
              <w:pStyle w:val="Titre2"/>
              <w:keepNext w:val="0"/>
              <w:numPr>
                <w:ilvl w:val="1"/>
                <w:numId w:val="78"/>
              </w:numPr>
              <w:tabs>
                <w:tab w:val="clear" w:pos="1350"/>
                <w:tab w:val="left" w:pos="284"/>
                <w:tab w:val="left" w:pos="576"/>
              </w:tabs>
              <w:spacing w:before="60" w:after="60"/>
              <w:ind w:hanging="1440"/>
              <w:rPr>
                <w:sz w:val="20"/>
              </w:rPr>
            </w:pPr>
            <w:r w:rsidRPr="00C75BA0">
              <w:rPr>
                <w:sz w:val="20"/>
              </w:rPr>
              <w:t>Litiges en instance</w:t>
            </w:r>
          </w:p>
        </w:tc>
        <w:tc>
          <w:tcPr>
            <w:tcW w:w="2700" w:type="dxa"/>
          </w:tcPr>
          <w:p w14:paraId="5C3B341F" w14:textId="77777777" w:rsidR="0027543B" w:rsidRPr="00C75BA0" w:rsidRDefault="00B46B36" w:rsidP="002460B3">
            <w:pPr>
              <w:pStyle w:val="Retraitcorpsdetexte"/>
              <w:spacing w:before="60" w:after="60"/>
              <w:ind w:left="0"/>
              <w:jc w:val="left"/>
              <w:rPr>
                <w:sz w:val="20"/>
                <w:lang w:val="fr-FR"/>
              </w:rPr>
            </w:pPr>
            <w:r w:rsidRPr="00C75BA0">
              <w:rPr>
                <w:sz w:val="20"/>
                <w:lang w:val="fr-FR"/>
              </w:rPr>
              <w:t>L</w:t>
            </w:r>
            <w:r w:rsidR="0027543B" w:rsidRPr="00C75BA0">
              <w:rPr>
                <w:sz w:val="20"/>
                <w:lang w:val="fr-FR"/>
              </w:rPr>
              <w:t xml:space="preserve">’ensemble des litiges en instance </w:t>
            </w:r>
            <w:r w:rsidR="00725BB8" w:rsidRPr="00C75BA0">
              <w:rPr>
                <w:sz w:val="20"/>
                <w:lang w:val="fr-FR"/>
              </w:rPr>
              <w:t xml:space="preserve">ne doit pas </w:t>
            </w:r>
            <w:r w:rsidRPr="00C75BA0">
              <w:rPr>
                <w:sz w:val="20"/>
                <w:lang w:val="fr-FR"/>
              </w:rPr>
              <w:t>représenter un total supérieur à 100%</w:t>
            </w:r>
            <w:r w:rsidR="00EB48B2" w:rsidRPr="00C75BA0">
              <w:rPr>
                <w:sz w:val="20"/>
                <w:lang w:val="fr-FR"/>
              </w:rPr>
              <w:t xml:space="preserve"> (cent pour cent)</w:t>
            </w:r>
            <w:r w:rsidRPr="00C75BA0">
              <w:rPr>
                <w:sz w:val="20"/>
                <w:lang w:val="fr-FR"/>
              </w:rPr>
              <w:t xml:space="preserve"> du </w:t>
            </w:r>
            <w:r w:rsidR="00F07E37" w:rsidRPr="00C75BA0">
              <w:rPr>
                <w:sz w:val="20"/>
                <w:lang w:val="fr-FR"/>
              </w:rPr>
              <w:t xml:space="preserve">montant total </w:t>
            </w:r>
            <w:r w:rsidR="002D0FE8" w:rsidRPr="00C75BA0">
              <w:rPr>
                <w:sz w:val="20"/>
                <w:lang w:val="fr-FR"/>
              </w:rPr>
              <w:t>des fonds propres</w:t>
            </w:r>
            <w:r w:rsidR="00F07E37" w:rsidRPr="00C75BA0">
              <w:rPr>
                <w:sz w:val="20"/>
                <w:lang w:val="fr-FR"/>
              </w:rPr>
              <w:t>,</w:t>
            </w:r>
            <w:r w:rsidR="00725BB8" w:rsidRPr="00C75BA0">
              <w:rPr>
                <w:sz w:val="20"/>
                <w:lang w:val="fr-FR"/>
              </w:rPr>
              <w:t xml:space="preserve"> dans l’hypothèse où l’ensemble des litiges en cours serait tranché à l’encontre </w:t>
            </w:r>
            <w:r w:rsidR="0027543B" w:rsidRPr="00C75BA0">
              <w:rPr>
                <w:sz w:val="20"/>
                <w:lang w:val="fr-FR"/>
              </w:rPr>
              <w:t>du Soumissionnaire.</w:t>
            </w:r>
          </w:p>
        </w:tc>
        <w:tc>
          <w:tcPr>
            <w:tcW w:w="1620" w:type="dxa"/>
          </w:tcPr>
          <w:p w14:paraId="664B6113" w14:textId="77777777" w:rsidR="0027543B" w:rsidRPr="00C75BA0" w:rsidRDefault="0027543B" w:rsidP="00FA69EF">
            <w:pPr>
              <w:spacing w:before="60" w:after="60"/>
            </w:pPr>
            <w:r w:rsidRPr="00C75BA0">
              <w:t xml:space="preserve">Doit satisfaire au critère. </w:t>
            </w:r>
          </w:p>
        </w:tc>
        <w:tc>
          <w:tcPr>
            <w:tcW w:w="1530" w:type="dxa"/>
          </w:tcPr>
          <w:p w14:paraId="74D8119B" w14:textId="77777777" w:rsidR="0027543B" w:rsidRPr="00C75BA0" w:rsidRDefault="0027543B" w:rsidP="00FA69EF">
            <w:pPr>
              <w:spacing w:before="60" w:after="60"/>
            </w:pPr>
            <w:r w:rsidRPr="00C75BA0">
              <w:t>Sans objet</w:t>
            </w:r>
          </w:p>
        </w:tc>
        <w:tc>
          <w:tcPr>
            <w:tcW w:w="1530" w:type="dxa"/>
          </w:tcPr>
          <w:p w14:paraId="2028633E" w14:textId="77777777" w:rsidR="0027543B" w:rsidRPr="00C75BA0" w:rsidRDefault="0027543B" w:rsidP="00FA69EF">
            <w:pPr>
              <w:spacing w:before="60" w:after="60"/>
            </w:pPr>
            <w:r w:rsidRPr="00C75BA0">
              <w:t>Doit satisfaire au critère.</w:t>
            </w:r>
          </w:p>
        </w:tc>
        <w:tc>
          <w:tcPr>
            <w:tcW w:w="1350" w:type="dxa"/>
          </w:tcPr>
          <w:p w14:paraId="487405C8" w14:textId="77777777" w:rsidR="0027543B" w:rsidRPr="00C75BA0" w:rsidRDefault="0027543B" w:rsidP="00FA69EF">
            <w:pPr>
              <w:spacing w:before="60" w:after="60"/>
              <w:jc w:val="center"/>
            </w:pPr>
            <w:r w:rsidRPr="00C75BA0">
              <w:t>Sans objet</w:t>
            </w:r>
          </w:p>
        </w:tc>
        <w:tc>
          <w:tcPr>
            <w:tcW w:w="2250" w:type="dxa"/>
          </w:tcPr>
          <w:p w14:paraId="260EB5B4" w14:textId="77777777" w:rsidR="0027543B" w:rsidRPr="00C75BA0" w:rsidRDefault="0027543B" w:rsidP="00FA69EF">
            <w:pPr>
              <w:spacing w:before="60" w:after="60"/>
              <w:jc w:val="center"/>
            </w:pPr>
            <w:r w:rsidRPr="00C75BA0">
              <w:t>Formulaire ANT - 2</w:t>
            </w:r>
          </w:p>
        </w:tc>
      </w:tr>
    </w:tbl>
    <w:p w14:paraId="299F3206" w14:textId="77777777" w:rsidR="00FA69EF" w:rsidRPr="00C75BA0" w:rsidRDefault="00FA69EF" w:rsidP="0027543B">
      <w:pPr>
        <w:tabs>
          <w:tab w:val="left" w:pos="-1440"/>
          <w:tab w:val="left" w:pos="-720"/>
          <w:tab w:val="left" w:pos="0"/>
          <w:tab w:val="left" w:pos="1440"/>
          <w:tab w:val="left" w:pos="2160"/>
          <w:tab w:val="left" w:pos="4680"/>
          <w:tab w:val="center" w:pos="7380"/>
        </w:tabs>
        <w:rPr>
          <w:rStyle w:val="Qualif"/>
        </w:rPr>
      </w:pPr>
    </w:p>
    <w:p w14:paraId="5B4EC65A" w14:textId="77777777" w:rsidR="00FA69EF" w:rsidRPr="00C75BA0" w:rsidRDefault="00FA69EF" w:rsidP="0027543B">
      <w:pPr>
        <w:tabs>
          <w:tab w:val="left" w:pos="-1440"/>
          <w:tab w:val="left" w:pos="-720"/>
          <w:tab w:val="left" w:pos="0"/>
          <w:tab w:val="left" w:pos="1440"/>
          <w:tab w:val="left" w:pos="2160"/>
          <w:tab w:val="left" w:pos="4680"/>
          <w:tab w:val="center" w:pos="7380"/>
        </w:tabs>
        <w:rPr>
          <w:rStyle w:val="Qualif"/>
        </w:rPr>
      </w:pPr>
      <w:r w:rsidRPr="00C75BA0">
        <w:rPr>
          <w:rStyle w:val="Qualif"/>
        </w:rPr>
        <w:br w:type="page"/>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78"/>
        <w:gridCol w:w="2880"/>
        <w:gridCol w:w="1440"/>
        <w:gridCol w:w="1530"/>
        <w:gridCol w:w="1440"/>
        <w:gridCol w:w="1530"/>
        <w:gridCol w:w="2070"/>
      </w:tblGrid>
      <w:tr w:rsidR="00FA69EF" w:rsidRPr="00C75BA0" w14:paraId="41C59542" w14:textId="77777777" w:rsidTr="007F6FAE">
        <w:trPr>
          <w:cantSplit/>
          <w:tblHeader/>
        </w:trPr>
        <w:tc>
          <w:tcPr>
            <w:tcW w:w="2178" w:type="dxa"/>
            <w:tcBorders>
              <w:top w:val="single" w:sz="4" w:space="0" w:color="auto"/>
              <w:right w:val="single" w:sz="4" w:space="0" w:color="auto"/>
            </w:tcBorders>
          </w:tcPr>
          <w:p w14:paraId="781C510B" w14:textId="77777777" w:rsidR="00FA69EF" w:rsidRPr="00C75BA0" w:rsidRDefault="00FA69EF" w:rsidP="007F6FAE">
            <w:pPr>
              <w:spacing w:before="120" w:after="120"/>
              <w:jc w:val="center"/>
              <w:rPr>
                <w:b/>
                <w:i/>
              </w:rPr>
            </w:pPr>
            <w:r w:rsidRPr="00C75BA0">
              <w:rPr>
                <w:b/>
                <w:i/>
              </w:rPr>
              <w:lastRenderedPageBreak/>
              <w:t>Objet</w:t>
            </w:r>
          </w:p>
        </w:tc>
        <w:tc>
          <w:tcPr>
            <w:tcW w:w="10890" w:type="dxa"/>
            <w:gridSpan w:val="6"/>
            <w:tcBorders>
              <w:top w:val="single" w:sz="4" w:space="0" w:color="auto"/>
              <w:left w:val="single" w:sz="4" w:space="0" w:color="auto"/>
            </w:tcBorders>
          </w:tcPr>
          <w:p w14:paraId="715E17D7" w14:textId="77777777" w:rsidR="00FA69EF" w:rsidRPr="00C75BA0" w:rsidRDefault="00FA69EF" w:rsidP="00A75705">
            <w:pPr>
              <w:pStyle w:val="Normalcentr"/>
              <w:rPr>
                <w:b/>
                <w:bCs/>
                <w:sz w:val="28"/>
              </w:rPr>
            </w:pPr>
            <w:r w:rsidRPr="00C75BA0">
              <w:rPr>
                <w:b/>
                <w:bCs/>
                <w:sz w:val="28"/>
              </w:rPr>
              <w:t xml:space="preserve">3. Situation et Performance Financières </w:t>
            </w:r>
          </w:p>
        </w:tc>
      </w:tr>
      <w:tr w:rsidR="00FA69EF" w:rsidRPr="00C75BA0" w14:paraId="79E88B10" w14:textId="77777777" w:rsidTr="007F6FAE">
        <w:trPr>
          <w:cantSplit/>
          <w:tblHeader/>
        </w:trPr>
        <w:tc>
          <w:tcPr>
            <w:tcW w:w="2178" w:type="dxa"/>
            <w:vMerge w:val="restart"/>
            <w:tcBorders>
              <w:right w:val="single" w:sz="4" w:space="0" w:color="auto"/>
            </w:tcBorders>
            <w:vAlign w:val="center"/>
          </w:tcPr>
          <w:p w14:paraId="53FBCC15" w14:textId="77777777" w:rsidR="00FA69EF" w:rsidRPr="00C75BA0" w:rsidRDefault="00FA69EF" w:rsidP="007F6FAE">
            <w:pPr>
              <w:pStyle w:val="TITRESECTION"/>
              <w:spacing w:before="120" w:after="120"/>
              <w:rPr>
                <w:rFonts w:ascii="Times New Roman" w:hAnsi="Times New Roman"/>
                <w:b w:val="0"/>
                <w:sz w:val="20"/>
                <w:lang w:val="fr-FR"/>
              </w:rPr>
            </w:pPr>
          </w:p>
        </w:tc>
        <w:tc>
          <w:tcPr>
            <w:tcW w:w="8820" w:type="dxa"/>
            <w:gridSpan w:val="5"/>
            <w:tcBorders>
              <w:top w:val="single" w:sz="4" w:space="0" w:color="auto"/>
              <w:left w:val="single" w:sz="4" w:space="0" w:color="auto"/>
              <w:right w:val="single" w:sz="4" w:space="0" w:color="auto"/>
            </w:tcBorders>
          </w:tcPr>
          <w:p w14:paraId="7DD129ED" w14:textId="77777777" w:rsidR="00FA69EF" w:rsidRPr="00C75BA0" w:rsidRDefault="00FA69EF" w:rsidP="007F6FAE">
            <w:r w:rsidRPr="00C75BA0">
              <w:rPr>
                <w:b/>
              </w:rPr>
              <w:t>Spécification de conformité</w:t>
            </w:r>
          </w:p>
        </w:tc>
        <w:tc>
          <w:tcPr>
            <w:tcW w:w="2070" w:type="dxa"/>
            <w:vMerge w:val="restart"/>
            <w:tcBorders>
              <w:top w:val="single" w:sz="4" w:space="0" w:color="auto"/>
              <w:left w:val="single" w:sz="4" w:space="0" w:color="auto"/>
              <w:bottom w:val="single" w:sz="4" w:space="0" w:color="auto"/>
            </w:tcBorders>
            <w:vAlign w:val="center"/>
          </w:tcPr>
          <w:p w14:paraId="5C42634E" w14:textId="77777777" w:rsidR="00FA69EF" w:rsidRPr="00C75BA0" w:rsidRDefault="00FA69EF" w:rsidP="007F6FAE">
            <w:pPr>
              <w:rPr>
                <w:b/>
              </w:rPr>
            </w:pPr>
            <w:r w:rsidRPr="00C75BA0">
              <w:rPr>
                <w:b/>
              </w:rPr>
              <w:t>Documentation Requise</w:t>
            </w:r>
          </w:p>
        </w:tc>
      </w:tr>
      <w:tr w:rsidR="00FA69EF" w:rsidRPr="00C75BA0" w14:paraId="0D61B7B9" w14:textId="77777777" w:rsidTr="007F6FAE">
        <w:trPr>
          <w:cantSplit/>
          <w:tblHeader/>
        </w:trPr>
        <w:tc>
          <w:tcPr>
            <w:tcW w:w="2178" w:type="dxa"/>
            <w:vMerge/>
            <w:tcBorders>
              <w:right w:val="single" w:sz="4" w:space="0" w:color="auto"/>
            </w:tcBorders>
          </w:tcPr>
          <w:p w14:paraId="692BDBF2" w14:textId="77777777" w:rsidR="00FA69EF" w:rsidRPr="00C75BA0" w:rsidRDefault="00FA69EF" w:rsidP="007F6FAE">
            <w:pPr>
              <w:ind w:left="360" w:hanging="360"/>
              <w:jc w:val="center"/>
              <w:rPr>
                <w:b/>
              </w:rPr>
            </w:pPr>
          </w:p>
        </w:tc>
        <w:tc>
          <w:tcPr>
            <w:tcW w:w="2880" w:type="dxa"/>
            <w:vMerge w:val="restart"/>
            <w:tcBorders>
              <w:top w:val="single" w:sz="4" w:space="0" w:color="auto"/>
              <w:left w:val="single" w:sz="4" w:space="0" w:color="auto"/>
              <w:right w:val="single" w:sz="4" w:space="0" w:color="auto"/>
            </w:tcBorders>
            <w:vAlign w:val="center"/>
          </w:tcPr>
          <w:p w14:paraId="52A1CBEC" w14:textId="77777777" w:rsidR="00FA69EF" w:rsidRPr="00C75BA0" w:rsidRDefault="00FA69EF" w:rsidP="007F6FAE">
            <w:pPr>
              <w:rPr>
                <w:b/>
              </w:rPr>
            </w:pPr>
            <w:r w:rsidRPr="00C75BA0">
              <w:rPr>
                <w:b/>
              </w:rPr>
              <w:t>Critère</w:t>
            </w:r>
          </w:p>
        </w:tc>
        <w:tc>
          <w:tcPr>
            <w:tcW w:w="5940" w:type="dxa"/>
            <w:gridSpan w:val="4"/>
            <w:tcBorders>
              <w:top w:val="single" w:sz="4" w:space="0" w:color="auto"/>
              <w:left w:val="single" w:sz="4" w:space="0" w:color="auto"/>
              <w:right w:val="single" w:sz="4" w:space="0" w:color="auto"/>
            </w:tcBorders>
          </w:tcPr>
          <w:p w14:paraId="241903FD" w14:textId="77777777" w:rsidR="00FA69EF" w:rsidRPr="00C75BA0" w:rsidRDefault="00FA69EF" w:rsidP="007F6FAE">
            <w:r w:rsidRPr="00C75BA0">
              <w:rPr>
                <w:b/>
              </w:rPr>
              <w:t>Soumissionnaire</w:t>
            </w:r>
          </w:p>
        </w:tc>
        <w:tc>
          <w:tcPr>
            <w:tcW w:w="2070" w:type="dxa"/>
            <w:vMerge/>
            <w:tcBorders>
              <w:top w:val="nil"/>
              <w:left w:val="single" w:sz="4" w:space="0" w:color="auto"/>
              <w:bottom w:val="single" w:sz="4" w:space="0" w:color="auto"/>
            </w:tcBorders>
          </w:tcPr>
          <w:p w14:paraId="6EBABFEC" w14:textId="77777777" w:rsidR="00FA69EF" w:rsidRPr="00C75BA0" w:rsidRDefault="00FA69EF" w:rsidP="007F6FAE">
            <w:pPr>
              <w:pStyle w:val="TITRESECTION"/>
              <w:spacing w:before="80"/>
              <w:rPr>
                <w:rFonts w:ascii="Times New Roman" w:hAnsi="Times New Roman"/>
                <w:b w:val="0"/>
                <w:sz w:val="20"/>
                <w:lang w:val="fr-FR"/>
              </w:rPr>
            </w:pPr>
          </w:p>
        </w:tc>
      </w:tr>
      <w:tr w:rsidR="00FA69EF" w:rsidRPr="00C75BA0" w14:paraId="47722D17" w14:textId="77777777" w:rsidTr="007F6FAE">
        <w:trPr>
          <w:cantSplit/>
          <w:tblHeader/>
        </w:trPr>
        <w:tc>
          <w:tcPr>
            <w:tcW w:w="2178" w:type="dxa"/>
            <w:vMerge/>
            <w:tcBorders>
              <w:right w:val="single" w:sz="4" w:space="0" w:color="auto"/>
            </w:tcBorders>
          </w:tcPr>
          <w:p w14:paraId="78D1F8C3" w14:textId="77777777" w:rsidR="00FA69EF" w:rsidRPr="00C75BA0" w:rsidRDefault="00FA69EF" w:rsidP="007F6FAE">
            <w:pPr>
              <w:ind w:left="360" w:hanging="360"/>
              <w:jc w:val="center"/>
              <w:rPr>
                <w:b/>
              </w:rPr>
            </w:pPr>
          </w:p>
        </w:tc>
        <w:tc>
          <w:tcPr>
            <w:tcW w:w="2880" w:type="dxa"/>
            <w:vMerge/>
            <w:tcBorders>
              <w:left w:val="single" w:sz="4" w:space="0" w:color="auto"/>
              <w:right w:val="single" w:sz="4" w:space="0" w:color="auto"/>
            </w:tcBorders>
          </w:tcPr>
          <w:p w14:paraId="2A4158C3" w14:textId="77777777" w:rsidR="00FA69EF" w:rsidRPr="00C75BA0" w:rsidRDefault="00FA69EF" w:rsidP="007F6FAE">
            <w:pPr>
              <w:ind w:left="360" w:hanging="360"/>
              <w:jc w:val="center"/>
              <w:rPr>
                <w:b/>
              </w:rPr>
            </w:pPr>
          </w:p>
        </w:tc>
        <w:tc>
          <w:tcPr>
            <w:tcW w:w="1440" w:type="dxa"/>
            <w:vMerge w:val="restart"/>
            <w:tcBorders>
              <w:top w:val="single" w:sz="4" w:space="0" w:color="auto"/>
              <w:left w:val="single" w:sz="4" w:space="0" w:color="auto"/>
              <w:right w:val="single" w:sz="4" w:space="0" w:color="auto"/>
            </w:tcBorders>
          </w:tcPr>
          <w:p w14:paraId="27F6F780" w14:textId="77777777" w:rsidR="00FA69EF" w:rsidRPr="00C75BA0" w:rsidRDefault="00FA69EF" w:rsidP="007F6FAE">
            <w:pPr>
              <w:spacing w:before="80"/>
              <w:jc w:val="center"/>
              <w:rPr>
                <w:b/>
              </w:rPr>
            </w:pPr>
            <w:r w:rsidRPr="00C75BA0">
              <w:rPr>
                <w:b/>
              </w:rPr>
              <w:t>Entité unique</w:t>
            </w:r>
          </w:p>
        </w:tc>
        <w:tc>
          <w:tcPr>
            <w:tcW w:w="4500" w:type="dxa"/>
            <w:gridSpan w:val="3"/>
            <w:tcBorders>
              <w:top w:val="single" w:sz="4" w:space="0" w:color="auto"/>
              <w:left w:val="single" w:sz="4" w:space="0" w:color="auto"/>
              <w:right w:val="single" w:sz="4" w:space="0" w:color="auto"/>
            </w:tcBorders>
          </w:tcPr>
          <w:p w14:paraId="4881A7FD" w14:textId="77777777" w:rsidR="00FA69EF" w:rsidRPr="00C75BA0" w:rsidRDefault="00FA69EF" w:rsidP="007F6FAE">
            <w:r w:rsidRPr="00C75BA0">
              <w:rPr>
                <w:b/>
              </w:rPr>
              <w:t>Groupement</w:t>
            </w:r>
            <w:r w:rsidRPr="00C75BA0">
              <w:t xml:space="preserve"> d’entreprises </w:t>
            </w:r>
          </w:p>
        </w:tc>
        <w:tc>
          <w:tcPr>
            <w:tcW w:w="2070" w:type="dxa"/>
            <w:vMerge/>
            <w:tcBorders>
              <w:top w:val="nil"/>
              <w:left w:val="single" w:sz="4" w:space="0" w:color="auto"/>
              <w:bottom w:val="single" w:sz="4" w:space="0" w:color="auto"/>
            </w:tcBorders>
          </w:tcPr>
          <w:p w14:paraId="3116817C" w14:textId="77777777" w:rsidR="00FA69EF" w:rsidRPr="00C75BA0" w:rsidRDefault="00FA69EF" w:rsidP="007F6FAE">
            <w:pPr>
              <w:pStyle w:val="TITRESECTION"/>
              <w:spacing w:before="80" w:after="0"/>
              <w:rPr>
                <w:rFonts w:ascii="Times New Roman" w:hAnsi="Times New Roman"/>
                <w:sz w:val="20"/>
                <w:lang w:val="fr-FR"/>
              </w:rPr>
            </w:pPr>
          </w:p>
        </w:tc>
      </w:tr>
      <w:tr w:rsidR="00FA69EF" w:rsidRPr="00C75BA0" w14:paraId="085E0602" w14:textId="77777777" w:rsidTr="007F6FAE">
        <w:trPr>
          <w:cantSplit/>
          <w:tblHeader/>
        </w:trPr>
        <w:tc>
          <w:tcPr>
            <w:tcW w:w="2178" w:type="dxa"/>
            <w:vMerge/>
            <w:tcBorders>
              <w:bottom w:val="single" w:sz="4" w:space="0" w:color="auto"/>
              <w:right w:val="single" w:sz="4" w:space="0" w:color="auto"/>
            </w:tcBorders>
          </w:tcPr>
          <w:p w14:paraId="0238AA4B" w14:textId="77777777" w:rsidR="00FA69EF" w:rsidRPr="00C75BA0" w:rsidRDefault="00FA69EF" w:rsidP="007F6FAE">
            <w:pPr>
              <w:ind w:left="360" w:hanging="360"/>
              <w:rPr>
                <w:b/>
              </w:rPr>
            </w:pPr>
          </w:p>
        </w:tc>
        <w:tc>
          <w:tcPr>
            <w:tcW w:w="2880" w:type="dxa"/>
            <w:vMerge/>
            <w:tcBorders>
              <w:left w:val="single" w:sz="4" w:space="0" w:color="auto"/>
              <w:bottom w:val="single" w:sz="4" w:space="0" w:color="auto"/>
              <w:right w:val="single" w:sz="4" w:space="0" w:color="auto"/>
            </w:tcBorders>
          </w:tcPr>
          <w:p w14:paraId="52E9B80A" w14:textId="77777777" w:rsidR="00FA69EF" w:rsidRPr="00C75BA0" w:rsidRDefault="00FA69EF" w:rsidP="007F6FAE">
            <w:pPr>
              <w:ind w:left="360" w:hanging="360"/>
              <w:rPr>
                <w:b/>
              </w:rPr>
            </w:pPr>
          </w:p>
        </w:tc>
        <w:tc>
          <w:tcPr>
            <w:tcW w:w="1440" w:type="dxa"/>
            <w:vMerge/>
            <w:tcBorders>
              <w:left w:val="single" w:sz="4" w:space="0" w:color="auto"/>
              <w:bottom w:val="single" w:sz="4" w:space="0" w:color="auto"/>
              <w:right w:val="single" w:sz="4" w:space="0" w:color="auto"/>
            </w:tcBorders>
          </w:tcPr>
          <w:p w14:paraId="6B464BB2" w14:textId="77777777" w:rsidR="00FA69EF" w:rsidRPr="00C75BA0" w:rsidRDefault="00FA69EF" w:rsidP="007F6FAE">
            <w:pPr>
              <w:rPr>
                <w:b/>
              </w:rPr>
            </w:pPr>
          </w:p>
        </w:tc>
        <w:tc>
          <w:tcPr>
            <w:tcW w:w="1530" w:type="dxa"/>
            <w:tcBorders>
              <w:top w:val="single" w:sz="4" w:space="0" w:color="auto"/>
              <w:left w:val="single" w:sz="4" w:space="0" w:color="auto"/>
              <w:bottom w:val="single" w:sz="4" w:space="0" w:color="auto"/>
              <w:right w:val="single" w:sz="4" w:space="0" w:color="auto"/>
            </w:tcBorders>
          </w:tcPr>
          <w:p w14:paraId="02D2EA5F" w14:textId="77777777" w:rsidR="00FA69EF" w:rsidRPr="00C75BA0" w:rsidRDefault="00FA69EF" w:rsidP="007F6FAE">
            <w:pPr>
              <w:jc w:val="center"/>
              <w:rPr>
                <w:b/>
              </w:rPr>
            </w:pPr>
            <w:r w:rsidRPr="00C75BA0">
              <w:rPr>
                <w:b/>
              </w:rPr>
              <w:t>Toutes Parties Combinées</w:t>
            </w:r>
          </w:p>
        </w:tc>
        <w:tc>
          <w:tcPr>
            <w:tcW w:w="1440" w:type="dxa"/>
            <w:tcBorders>
              <w:top w:val="single" w:sz="4" w:space="0" w:color="auto"/>
              <w:left w:val="single" w:sz="4" w:space="0" w:color="auto"/>
              <w:bottom w:val="single" w:sz="4" w:space="0" w:color="auto"/>
              <w:right w:val="single" w:sz="4" w:space="0" w:color="auto"/>
            </w:tcBorders>
          </w:tcPr>
          <w:p w14:paraId="7075F7FB" w14:textId="77777777" w:rsidR="00FA69EF" w:rsidRPr="00C75BA0" w:rsidRDefault="00FA69EF" w:rsidP="007F6FAE">
            <w:pPr>
              <w:rPr>
                <w:b/>
              </w:rPr>
            </w:pPr>
            <w:r w:rsidRPr="00C75BA0">
              <w:rPr>
                <w:b/>
              </w:rPr>
              <w:t>Chaque membre</w:t>
            </w:r>
          </w:p>
        </w:tc>
        <w:tc>
          <w:tcPr>
            <w:tcW w:w="1530" w:type="dxa"/>
            <w:tcBorders>
              <w:top w:val="single" w:sz="4" w:space="0" w:color="auto"/>
              <w:left w:val="single" w:sz="4" w:space="0" w:color="auto"/>
              <w:bottom w:val="single" w:sz="4" w:space="0" w:color="auto"/>
              <w:right w:val="single" w:sz="4" w:space="0" w:color="auto"/>
            </w:tcBorders>
          </w:tcPr>
          <w:p w14:paraId="78B73E3C" w14:textId="77777777" w:rsidR="00FA69EF" w:rsidRPr="00C75BA0" w:rsidRDefault="00FA69EF" w:rsidP="007F6FAE">
            <w:pPr>
              <w:jc w:val="center"/>
              <w:rPr>
                <w:b/>
              </w:rPr>
            </w:pPr>
            <w:r w:rsidRPr="00C75BA0">
              <w:rPr>
                <w:b/>
              </w:rPr>
              <w:t>Un membre</w:t>
            </w:r>
          </w:p>
        </w:tc>
        <w:tc>
          <w:tcPr>
            <w:tcW w:w="2070" w:type="dxa"/>
            <w:vMerge/>
            <w:tcBorders>
              <w:top w:val="nil"/>
              <w:left w:val="single" w:sz="4" w:space="0" w:color="auto"/>
              <w:bottom w:val="single" w:sz="4" w:space="0" w:color="auto"/>
            </w:tcBorders>
          </w:tcPr>
          <w:p w14:paraId="28DB83DA" w14:textId="77777777" w:rsidR="00FA69EF" w:rsidRPr="00C75BA0" w:rsidRDefault="00FA69EF" w:rsidP="007F6FAE">
            <w:pPr>
              <w:rPr>
                <w:b/>
              </w:rPr>
            </w:pPr>
          </w:p>
        </w:tc>
      </w:tr>
      <w:tr w:rsidR="007F6FAE" w:rsidRPr="00C75BA0" w14:paraId="05A1EDB4" w14:textId="77777777" w:rsidTr="007F6FAE">
        <w:tc>
          <w:tcPr>
            <w:tcW w:w="2178" w:type="dxa"/>
            <w:tcBorders>
              <w:top w:val="single" w:sz="4" w:space="0" w:color="auto"/>
              <w:right w:val="single" w:sz="4" w:space="0" w:color="auto"/>
            </w:tcBorders>
          </w:tcPr>
          <w:p w14:paraId="1A193CF7" w14:textId="5B614EB2" w:rsidR="007F6FAE" w:rsidRPr="00C75BA0" w:rsidRDefault="007F6FAE" w:rsidP="00FA69EF">
            <w:pPr>
              <w:pStyle w:val="Titre2"/>
              <w:keepNext w:val="0"/>
              <w:tabs>
                <w:tab w:val="left" w:pos="90"/>
              </w:tabs>
              <w:spacing w:before="60" w:after="60"/>
              <w:rPr>
                <w:sz w:val="20"/>
              </w:rPr>
            </w:pPr>
            <w:r w:rsidRPr="00C75BA0">
              <w:rPr>
                <w:sz w:val="20"/>
              </w:rPr>
              <w:t>3</w:t>
            </w:r>
            <w:r w:rsidR="00873B79" w:rsidRPr="00C75BA0">
              <w:rPr>
                <w:sz w:val="20"/>
              </w:rPr>
              <w:t xml:space="preserve"> </w:t>
            </w:r>
            <w:r w:rsidRPr="00C75BA0">
              <w:rPr>
                <w:sz w:val="20"/>
              </w:rPr>
              <w:t>.1 Capacité financière</w:t>
            </w:r>
          </w:p>
        </w:tc>
        <w:tc>
          <w:tcPr>
            <w:tcW w:w="2880" w:type="dxa"/>
            <w:tcBorders>
              <w:top w:val="single" w:sz="4" w:space="0" w:color="auto"/>
              <w:left w:val="single" w:sz="4" w:space="0" w:color="auto"/>
              <w:right w:val="single" w:sz="4" w:space="0" w:color="auto"/>
            </w:tcBorders>
          </w:tcPr>
          <w:p w14:paraId="55449916" w14:textId="1D552B61" w:rsidR="00BC39D7" w:rsidRPr="00C75BA0" w:rsidRDefault="00A36059" w:rsidP="00607EFE">
            <w:pPr>
              <w:pStyle w:val="Retraitcorpsdetexte"/>
              <w:ind w:left="0"/>
              <w:jc w:val="left"/>
              <w:rPr>
                <w:sz w:val="20"/>
                <w:lang w:val="fr-FR"/>
              </w:rPr>
            </w:pPr>
            <w:r w:rsidRPr="00C75BA0">
              <w:rPr>
                <w:sz w:val="20"/>
                <w:lang w:val="fr-FR"/>
              </w:rPr>
              <w:t>Doit soumettre des copies des deux rapports financiers audités les plus récents (ne datant pas de plus de 2021) et chacun doit être signé et daté par l’auditeur et les directeurs de l'entreprise. (Les deux rapports doivent être assortis d'un avis sans réserve/non modifié de l'auditeur)</w:t>
            </w:r>
            <w:r w:rsidR="00D148F0" w:rsidRPr="00C75BA0">
              <w:rPr>
                <w:sz w:val="20"/>
                <w:lang w:val="fr-FR"/>
              </w:rPr>
              <w:t xml:space="preserve"> </w:t>
            </w:r>
            <w:r w:rsidR="007F6FAE" w:rsidRPr="00C75BA0">
              <w:rPr>
                <w:sz w:val="20"/>
                <w:lang w:val="fr-FR"/>
              </w:rPr>
              <w:t>démontrant la solvabilité actuelle du Soumissionnaire</w:t>
            </w:r>
            <w:r w:rsidR="00BC39D7" w:rsidRPr="00C75BA0">
              <w:rPr>
                <w:sz w:val="20"/>
                <w:lang w:val="fr-FR"/>
              </w:rPr>
              <w:t>, basée sur les critères suivants :</w:t>
            </w:r>
          </w:p>
          <w:p w14:paraId="43B1B42A" w14:textId="77777777" w:rsidR="00151FDF" w:rsidRPr="00C75BA0" w:rsidRDefault="00FA7974">
            <w:pPr>
              <w:numPr>
                <w:ilvl w:val="0"/>
                <w:numId w:val="84"/>
              </w:numPr>
              <w:jc w:val="both"/>
              <w:rPr>
                <w:rFonts w:eastAsia="MS Mincho"/>
                <w:b/>
                <w:i/>
              </w:rPr>
            </w:pPr>
            <w:r w:rsidRPr="00C75BA0">
              <w:rPr>
                <w:b/>
              </w:rPr>
              <w:t>Ratio</w:t>
            </w:r>
            <w:r w:rsidR="00151FDF" w:rsidRPr="00C75BA0">
              <w:rPr>
                <w:b/>
              </w:rPr>
              <w:t xml:space="preserve"> de liquidité </w:t>
            </w:r>
            <w:r w:rsidR="00151FDF" w:rsidRPr="00C75BA0">
              <w:rPr>
                <w:rFonts w:eastAsia="MS Mincho"/>
                <w:b/>
                <w:i/>
              </w:rPr>
              <w:t>≥ 1</w:t>
            </w:r>
            <w:r w:rsidR="001A5AC8" w:rsidRPr="00C75BA0">
              <w:rPr>
                <w:rFonts w:eastAsia="MS Mincho"/>
                <w:b/>
                <w:i/>
              </w:rPr>
              <w:t>.1</w:t>
            </w:r>
          </w:p>
          <w:p w14:paraId="13597A90" w14:textId="2581ECF3" w:rsidR="00151FDF" w:rsidRPr="00C75BA0" w:rsidRDefault="00151FDF" w:rsidP="002460B3">
            <w:pPr>
              <w:jc w:val="both"/>
              <w:rPr>
                <w:rFonts w:eastAsia="MS Mincho"/>
                <w:i/>
              </w:rPr>
            </w:pPr>
            <w:r w:rsidRPr="00C75BA0">
              <w:rPr>
                <w:rFonts w:eastAsia="MS Mincho"/>
                <w:i/>
              </w:rPr>
              <w:t>((</w:t>
            </w:r>
            <w:r w:rsidR="003E41BC" w:rsidRPr="00C75BA0">
              <w:rPr>
                <w:rFonts w:eastAsia="MS Mincho"/>
                <w:i/>
              </w:rPr>
              <w:t>Actifs circulants</w:t>
            </w:r>
            <w:r w:rsidRPr="00C75BA0">
              <w:rPr>
                <w:rFonts w:eastAsia="MS Mincho"/>
                <w:i/>
              </w:rPr>
              <w:t>) / (</w:t>
            </w:r>
            <w:r w:rsidR="003E41BC" w:rsidRPr="00C75BA0">
              <w:rPr>
                <w:rFonts w:eastAsia="MS Mincho"/>
                <w:i/>
              </w:rPr>
              <w:t xml:space="preserve">Dettes à court </w:t>
            </w:r>
            <w:r w:rsidR="00CE2385" w:rsidRPr="00C75BA0">
              <w:rPr>
                <w:rFonts w:eastAsia="MS Mincho"/>
                <w:i/>
              </w:rPr>
              <w:t>terme)</w:t>
            </w:r>
            <w:r w:rsidRPr="00C75BA0">
              <w:rPr>
                <w:rFonts w:eastAsia="MS Mincho"/>
                <w:i/>
              </w:rPr>
              <w:t xml:space="preserve"> </w:t>
            </w:r>
            <w:r w:rsidRPr="00C75BA0">
              <w:rPr>
                <w:rFonts w:eastAsia="MS Mincho"/>
                <w:b/>
                <w:i/>
              </w:rPr>
              <w:t>≥ 1</w:t>
            </w:r>
            <w:r w:rsidR="001A5AC8" w:rsidRPr="00C75BA0">
              <w:rPr>
                <w:rFonts w:eastAsia="MS Mincho"/>
                <w:b/>
                <w:i/>
              </w:rPr>
              <w:t>.1</w:t>
            </w:r>
            <w:r w:rsidRPr="00C75BA0">
              <w:rPr>
                <w:rFonts w:eastAsia="MS Mincho"/>
                <w:i/>
              </w:rPr>
              <w:t>)</w:t>
            </w:r>
          </w:p>
          <w:p w14:paraId="6ABFAED7" w14:textId="77777777" w:rsidR="00151FDF" w:rsidRPr="00C75BA0" w:rsidRDefault="00FA7974">
            <w:pPr>
              <w:numPr>
                <w:ilvl w:val="0"/>
                <w:numId w:val="84"/>
              </w:numPr>
              <w:jc w:val="both"/>
              <w:rPr>
                <w:rFonts w:eastAsia="MS Mincho"/>
                <w:b/>
                <w:i/>
              </w:rPr>
            </w:pPr>
            <w:r w:rsidRPr="00C75BA0">
              <w:rPr>
                <w:rFonts w:eastAsia="MS Mincho"/>
                <w:b/>
              </w:rPr>
              <w:t>Ratio</w:t>
            </w:r>
            <w:r w:rsidR="00151FDF" w:rsidRPr="00C75BA0">
              <w:rPr>
                <w:rFonts w:eastAsia="MS Mincho"/>
                <w:b/>
              </w:rPr>
              <w:t xml:space="preserve"> d’endettement</w:t>
            </w:r>
            <w:r w:rsidR="00151FDF" w:rsidRPr="00C75BA0">
              <w:rPr>
                <w:rFonts w:eastAsia="MS Mincho"/>
                <w:b/>
                <w:i/>
              </w:rPr>
              <w:t xml:space="preserve"> ≤ 80%</w:t>
            </w:r>
          </w:p>
          <w:p w14:paraId="56A367B7" w14:textId="17AD36F4" w:rsidR="007F6FAE" w:rsidRPr="00C75BA0" w:rsidRDefault="00151FDF" w:rsidP="00607EFE">
            <w:pPr>
              <w:pStyle w:val="Retraitcorpsdetexte"/>
              <w:ind w:left="360"/>
              <w:jc w:val="left"/>
              <w:rPr>
                <w:sz w:val="20"/>
                <w:highlight w:val="yellow"/>
                <w:lang w:val="fr-FR"/>
              </w:rPr>
            </w:pPr>
            <w:r w:rsidRPr="00C75BA0">
              <w:rPr>
                <w:rFonts w:eastAsia="MS Mincho"/>
                <w:i/>
                <w:sz w:val="20"/>
                <w:lang w:val="fr-FR"/>
              </w:rPr>
              <w:t>(</w:t>
            </w:r>
            <w:r w:rsidR="00BA600E" w:rsidRPr="00C75BA0">
              <w:rPr>
                <w:rFonts w:eastAsia="MS Mincho"/>
                <w:i/>
                <w:sz w:val="20"/>
                <w:lang w:val="fr-FR"/>
              </w:rPr>
              <w:t>total du Passif</w:t>
            </w:r>
            <w:r w:rsidRPr="00C75BA0">
              <w:rPr>
                <w:rFonts w:eastAsia="MS Mincho"/>
                <w:i/>
                <w:sz w:val="20"/>
                <w:lang w:val="fr-FR"/>
              </w:rPr>
              <w:t>) x 100 / (</w:t>
            </w:r>
            <w:r w:rsidR="00BA600E" w:rsidRPr="00C75BA0">
              <w:rPr>
                <w:rFonts w:eastAsia="MS Mincho"/>
                <w:i/>
                <w:sz w:val="20"/>
                <w:lang w:val="fr-FR"/>
              </w:rPr>
              <w:t>total des Actifs</w:t>
            </w:r>
            <w:r w:rsidRPr="00C75BA0">
              <w:rPr>
                <w:rFonts w:eastAsia="MS Mincho"/>
                <w:i/>
                <w:sz w:val="20"/>
                <w:lang w:val="fr-FR"/>
              </w:rPr>
              <w:t xml:space="preserve">) </w:t>
            </w:r>
            <w:r w:rsidRPr="00C75BA0">
              <w:rPr>
                <w:rFonts w:eastAsia="MS Mincho"/>
                <w:b/>
                <w:i/>
                <w:sz w:val="20"/>
                <w:lang w:val="fr-FR"/>
              </w:rPr>
              <w:t>≤ 80%)</w:t>
            </w:r>
            <w:r w:rsidRPr="00C75BA0">
              <w:rPr>
                <w:rFonts w:eastAsia="MS Mincho"/>
                <w:i/>
                <w:sz w:val="20"/>
                <w:lang w:val="fr-FR"/>
              </w:rPr>
              <w:t>]</w:t>
            </w:r>
          </w:p>
        </w:tc>
        <w:tc>
          <w:tcPr>
            <w:tcW w:w="1440" w:type="dxa"/>
            <w:tcBorders>
              <w:top w:val="single" w:sz="4" w:space="0" w:color="auto"/>
              <w:left w:val="single" w:sz="4" w:space="0" w:color="auto"/>
              <w:right w:val="single" w:sz="4" w:space="0" w:color="auto"/>
            </w:tcBorders>
          </w:tcPr>
          <w:p w14:paraId="55CEA9C0" w14:textId="77777777" w:rsidR="007F6FAE" w:rsidRPr="00C75BA0" w:rsidRDefault="007F6FAE" w:rsidP="007F6FAE">
            <w:r w:rsidRPr="00C75BA0">
              <w:t>Doit satisfaire au critère</w:t>
            </w:r>
          </w:p>
          <w:p w14:paraId="74531585" w14:textId="77777777" w:rsidR="007F6FAE" w:rsidRPr="00C75BA0" w:rsidRDefault="007F6FAE" w:rsidP="007F6FAE"/>
        </w:tc>
        <w:tc>
          <w:tcPr>
            <w:tcW w:w="1530" w:type="dxa"/>
            <w:tcBorders>
              <w:top w:val="single" w:sz="4" w:space="0" w:color="auto"/>
              <w:left w:val="single" w:sz="4" w:space="0" w:color="auto"/>
              <w:right w:val="single" w:sz="4" w:space="0" w:color="auto"/>
            </w:tcBorders>
          </w:tcPr>
          <w:p w14:paraId="326D894D" w14:textId="77777777" w:rsidR="007F6FAE" w:rsidRPr="00C75BA0" w:rsidRDefault="007F6FAE" w:rsidP="007F6FAE">
            <w:r w:rsidRPr="00C75BA0">
              <w:t>Sans objet</w:t>
            </w:r>
          </w:p>
          <w:p w14:paraId="2F391DB9" w14:textId="77777777" w:rsidR="007F6FAE" w:rsidRPr="00C75BA0" w:rsidRDefault="007F6FAE" w:rsidP="007F6FAE"/>
        </w:tc>
        <w:tc>
          <w:tcPr>
            <w:tcW w:w="1440" w:type="dxa"/>
            <w:tcBorders>
              <w:top w:val="single" w:sz="4" w:space="0" w:color="auto"/>
              <w:left w:val="single" w:sz="4" w:space="0" w:color="auto"/>
              <w:right w:val="single" w:sz="4" w:space="0" w:color="auto"/>
            </w:tcBorders>
          </w:tcPr>
          <w:p w14:paraId="3D361860" w14:textId="77777777" w:rsidR="007F6FAE" w:rsidRPr="00C75BA0" w:rsidRDefault="007F6FAE" w:rsidP="007F6FAE">
            <w:pPr>
              <w:ind w:left="72"/>
            </w:pPr>
            <w:r w:rsidRPr="00C75BA0">
              <w:t>Doit satisfaire au critère</w:t>
            </w:r>
          </w:p>
          <w:p w14:paraId="5F51F05E" w14:textId="77777777" w:rsidR="007F6FAE" w:rsidRPr="00C75BA0" w:rsidRDefault="007F6FAE" w:rsidP="007F6FAE"/>
        </w:tc>
        <w:tc>
          <w:tcPr>
            <w:tcW w:w="1530" w:type="dxa"/>
            <w:tcBorders>
              <w:top w:val="single" w:sz="4" w:space="0" w:color="auto"/>
              <w:left w:val="single" w:sz="4" w:space="0" w:color="auto"/>
              <w:right w:val="single" w:sz="4" w:space="0" w:color="auto"/>
            </w:tcBorders>
          </w:tcPr>
          <w:p w14:paraId="657F29A7" w14:textId="77777777" w:rsidR="007F6FAE" w:rsidRPr="00C75BA0" w:rsidRDefault="007F6FAE" w:rsidP="007F6FAE">
            <w:r w:rsidRPr="00C75BA0">
              <w:t>Sans objet</w:t>
            </w:r>
          </w:p>
          <w:p w14:paraId="5A6DCDE6" w14:textId="77777777" w:rsidR="007F6FAE" w:rsidRPr="00C75BA0" w:rsidRDefault="007F6FAE" w:rsidP="007F6FAE"/>
        </w:tc>
        <w:tc>
          <w:tcPr>
            <w:tcW w:w="2070" w:type="dxa"/>
            <w:tcBorders>
              <w:top w:val="single" w:sz="4" w:space="0" w:color="auto"/>
              <w:left w:val="single" w:sz="4" w:space="0" w:color="auto"/>
            </w:tcBorders>
          </w:tcPr>
          <w:p w14:paraId="4180CF6A" w14:textId="77777777" w:rsidR="007F6FAE" w:rsidRPr="00C75BA0" w:rsidRDefault="007F6FAE" w:rsidP="007F6FAE">
            <w:pPr>
              <w:spacing w:after="60"/>
              <w:jc w:val="center"/>
            </w:pPr>
            <w:r w:rsidRPr="00C75BA0">
              <w:t>Formulaire FIN–3.1 avec pièces jointes</w:t>
            </w:r>
          </w:p>
        </w:tc>
      </w:tr>
      <w:tr w:rsidR="007F6FAE" w:rsidRPr="00C75BA0" w14:paraId="1C02386B" w14:textId="77777777" w:rsidTr="007F6FAE">
        <w:trPr>
          <w:cantSplit/>
        </w:trPr>
        <w:tc>
          <w:tcPr>
            <w:tcW w:w="2178" w:type="dxa"/>
            <w:tcBorders>
              <w:top w:val="single" w:sz="4" w:space="0" w:color="auto"/>
              <w:bottom w:val="single" w:sz="4" w:space="0" w:color="auto"/>
              <w:right w:val="single" w:sz="4" w:space="0" w:color="auto"/>
            </w:tcBorders>
          </w:tcPr>
          <w:p w14:paraId="3028BDDA" w14:textId="77777777" w:rsidR="007F6FAE" w:rsidRPr="00C75BA0" w:rsidRDefault="007F6FAE" w:rsidP="00FA69EF">
            <w:pPr>
              <w:pStyle w:val="Titre2"/>
              <w:keepNext w:val="0"/>
              <w:tabs>
                <w:tab w:val="left" w:pos="576"/>
              </w:tabs>
              <w:spacing w:before="60" w:after="60"/>
              <w:rPr>
                <w:sz w:val="20"/>
              </w:rPr>
            </w:pPr>
            <w:r w:rsidRPr="00C75BA0">
              <w:rPr>
                <w:sz w:val="20"/>
              </w:rPr>
              <w:t xml:space="preserve">3.2 Chiffre d’affaires annuel moyen </w:t>
            </w:r>
          </w:p>
        </w:tc>
        <w:tc>
          <w:tcPr>
            <w:tcW w:w="2880" w:type="dxa"/>
            <w:tcBorders>
              <w:top w:val="single" w:sz="4" w:space="0" w:color="auto"/>
              <w:left w:val="single" w:sz="4" w:space="0" w:color="auto"/>
              <w:bottom w:val="single" w:sz="4" w:space="0" w:color="auto"/>
              <w:right w:val="single" w:sz="4" w:space="0" w:color="auto"/>
            </w:tcBorders>
          </w:tcPr>
          <w:p w14:paraId="1648AA09" w14:textId="77777777" w:rsidR="00E31B12" w:rsidRDefault="006F5986" w:rsidP="00676938">
            <w:pPr>
              <w:pStyle w:val="Retraitcorpsdetexte"/>
              <w:spacing w:before="60" w:after="60"/>
              <w:ind w:left="0"/>
              <w:jc w:val="left"/>
              <w:rPr>
                <w:sz w:val="20"/>
                <w:lang w:val="fr-FR"/>
              </w:rPr>
            </w:pPr>
            <w:r w:rsidRPr="00C75BA0">
              <w:rPr>
                <w:sz w:val="20"/>
                <w:lang w:val="fr-FR"/>
              </w:rPr>
              <w:t xml:space="preserve">Avoir un chiffre d’affaires annuel moyen d’au moins </w:t>
            </w:r>
          </w:p>
          <w:p w14:paraId="1F208BE1" w14:textId="6DF056A0" w:rsidR="006F5986" w:rsidRPr="00C75BA0" w:rsidRDefault="00676938" w:rsidP="00E31B12">
            <w:pPr>
              <w:pStyle w:val="Retraitcorpsdetexte"/>
              <w:spacing w:before="60" w:after="60"/>
              <w:ind w:left="0"/>
              <w:jc w:val="left"/>
              <w:rPr>
                <w:sz w:val="20"/>
                <w:highlight w:val="yellow"/>
                <w:lang w:val="fr-FR"/>
              </w:rPr>
            </w:pPr>
            <w:r w:rsidRPr="00C75BA0">
              <w:rPr>
                <w:sz w:val="20"/>
                <w:lang w:val="fr-FR"/>
              </w:rPr>
              <w:t>240</w:t>
            </w:r>
            <w:r w:rsidR="00E31B12">
              <w:rPr>
                <w:sz w:val="20"/>
                <w:lang w:val="fr-FR"/>
              </w:rPr>
              <w:t xml:space="preserve"> </w:t>
            </w:r>
            <w:r w:rsidRPr="00C75BA0">
              <w:rPr>
                <w:sz w:val="20"/>
                <w:lang w:val="fr-FR"/>
              </w:rPr>
              <w:t xml:space="preserve">202,5 </w:t>
            </w:r>
            <w:r w:rsidR="006F5986" w:rsidRPr="00C75BA0">
              <w:rPr>
                <w:sz w:val="20"/>
                <w:lang w:val="fr-FR"/>
              </w:rPr>
              <w:t xml:space="preserve">Euros calculé de la manière suivante : le total des paiements mandatés reçus pour les marchés en cours et/ou achevés au cours des 3 ans dernières années divisé par 3. </w:t>
            </w:r>
          </w:p>
        </w:tc>
        <w:tc>
          <w:tcPr>
            <w:tcW w:w="1440" w:type="dxa"/>
            <w:tcBorders>
              <w:top w:val="single" w:sz="4" w:space="0" w:color="auto"/>
              <w:left w:val="single" w:sz="4" w:space="0" w:color="auto"/>
              <w:bottom w:val="single" w:sz="4" w:space="0" w:color="auto"/>
              <w:right w:val="single" w:sz="4" w:space="0" w:color="auto"/>
            </w:tcBorders>
          </w:tcPr>
          <w:p w14:paraId="3EA3033E" w14:textId="77777777" w:rsidR="007F6FAE" w:rsidRPr="00C75BA0" w:rsidRDefault="007F6FAE" w:rsidP="007F6FAE">
            <w:r w:rsidRPr="00C75BA0">
              <w:t>Doit satisfaire au critère</w:t>
            </w:r>
          </w:p>
        </w:tc>
        <w:tc>
          <w:tcPr>
            <w:tcW w:w="1530" w:type="dxa"/>
            <w:tcBorders>
              <w:top w:val="single" w:sz="4" w:space="0" w:color="auto"/>
              <w:left w:val="single" w:sz="4" w:space="0" w:color="auto"/>
              <w:bottom w:val="single" w:sz="4" w:space="0" w:color="auto"/>
              <w:right w:val="single" w:sz="4" w:space="0" w:color="auto"/>
            </w:tcBorders>
          </w:tcPr>
          <w:p w14:paraId="0EC02676" w14:textId="77777777" w:rsidR="007F6FAE" w:rsidRPr="00C75BA0" w:rsidRDefault="007F6FAE" w:rsidP="007F6FAE">
            <w:r w:rsidRPr="00C75BA0">
              <w:t>Doivent satisfaire au critère</w:t>
            </w:r>
          </w:p>
        </w:tc>
        <w:tc>
          <w:tcPr>
            <w:tcW w:w="1440" w:type="dxa"/>
            <w:tcBorders>
              <w:top w:val="single" w:sz="4" w:space="0" w:color="auto"/>
              <w:left w:val="single" w:sz="4" w:space="0" w:color="auto"/>
              <w:bottom w:val="single" w:sz="4" w:space="0" w:color="auto"/>
              <w:right w:val="single" w:sz="4" w:space="0" w:color="auto"/>
            </w:tcBorders>
          </w:tcPr>
          <w:p w14:paraId="7C903489" w14:textId="77777777" w:rsidR="007F6FAE" w:rsidRPr="00C75BA0" w:rsidRDefault="007F6FAE" w:rsidP="00B61785">
            <w:r w:rsidRPr="00C75BA0">
              <w:t xml:space="preserve">Doit satisfaire à </w:t>
            </w:r>
            <w:r w:rsidR="00B61785" w:rsidRPr="00C75BA0">
              <w:t xml:space="preserve">vingt-cinq pour cent </w:t>
            </w:r>
            <w:r w:rsidRPr="00C75BA0">
              <w:t>(</w:t>
            </w:r>
            <w:r w:rsidR="00B61785" w:rsidRPr="00C75BA0">
              <w:t>25</w:t>
            </w:r>
            <w:r w:rsidRPr="00C75BA0">
              <w:t>%) de la spécification</w:t>
            </w:r>
          </w:p>
        </w:tc>
        <w:tc>
          <w:tcPr>
            <w:tcW w:w="1530" w:type="dxa"/>
            <w:tcBorders>
              <w:top w:val="single" w:sz="4" w:space="0" w:color="auto"/>
              <w:left w:val="single" w:sz="4" w:space="0" w:color="auto"/>
              <w:bottom w:val="single" w:sz="4" w:space="0" w:color="auto"/>
              <w:right w:val="single" w:sz="4" w:space="0" w:color="auto"/>
            </w:tcBorders>
          </w:tcPr>
          <w:p w14:paraId="433C6A66" w14:textId="77777777" w:rsidR="007F6FAE" w:rsidRPr="00C75BA0" w:rsidRDefault="007F6FAE" w:rsidP="00B61785">
            <w:r w:rsidRPr="00C75BA0">
              <w:t xml:space="preserve">Doit satisfaire à </w:t>
            </w:r>
            <w:r w:rsidR="00B61785" w:rsidRPr="00C75BA0">
              <w:t xml:space="preserve">quarante </w:t>
            </w:r>
            <w:r w:rsidRPr="00C75BA0">
              <w:t>pou</w:t>
            </w:r>
            <w:r w:rsidR="00B61785" w:rsidRPr="00C75BA0">
              <w:t>r cent (40%)</w:t>
            </w:r>
            <w:r w:rsidRPr="00C75BA0">
              <w:t xml:space="preserve"> de la spécification</w:t>
            </w:r>
          </w:p>
        </w:tc>
        <w:tc>
          <w:tcPr>
            <w:tcW w:w="2070" w:type="dxa"/>
            <w:tcBorders>
              <w:top w:val="single" w:sz="4" w:space="0" w:color="auto"/>
              <w:left w:val="single" w:sz="4" w:space="0" w:color="auto"/>
              <w:bottom w:val="single" w:sz="4" w:space="0" w:color="auto"/>
            </w:tcBorders>
          </w:tcPr>
          <w:p w14:paraId="7FCAA3FE" w14:textId="77777777" w:rsidR="007F6FAE" w:rsidRPr="00C75BA0" w:rsidRDefault="007F6FAE" w:rsidP="007F6FAE">
            <w:r w:rsidRPr="00C75BA0">
              <w:t>Formulaire FIN - 3.2</w:t>
            </w:r>
          </w:p>
        </w:tc>
      </w:tr>
    </w:tbl>
    <w:p w14:paraId="1C3B1F24" w14:textId="77777777" w:rsidR="00FA69EF" w:rsidRPr="00C75BA0" w:rsidRDefault="00FA69EF" w:rsidP="0027543B">
      <w:pPr>
        <w:tabs>
          <w:tab w:val="left" w:pos="-1440"/>
          <w:tab w:val="left" w:pos="-720"/>
          <w:tab w:val="left" w:pos="0"/>
          <w:tab w:val="left" w:pos="1440"/>
          <w:tab w:val="left" w:pos="2160"/>
          <w:tab w:val="left" w:pos="4680"/>
          <w:tab w:val="center" w:pos="7380"/>
        </w:tabs>
        <w:rPr>
          <w:rStyle w:val="Qualif"/>
        </w:rPr>
      </w:pPr>
    </w:p>
    <w:p w14:paraId="23265962" w14:textId="77777777" w:rsidR="00FA69EF" w:rsidRPr="00C75BA0" w:rsidRDefault="00FA69EF" w:rsidP="0027543B">
      <w:pPr>
        <w:tabs>
          <w:tab w:val="left" w:pos="-1440"/>
          <w:tab w:val="left" w:pos="-720"/>
          <w:tab w:val="left" w:pos="0"/>
          <w:tab w:val="left" w:pos="1440"/>
          <w:tab w:val="left" w:pos="2160"/>
          <w:tab w:val="left" w:pos="4680"/>
          <w:tab w:val="center" w:pos="7380"/>
        </w:tabs>
        <w:rPr>
          <w:rStyle w:val="Qualif"/>
        </w:rPr>
      </w:pPr>
      <w:r w:rsidRPr="00C75BA0">
        <w:rPr>
          <w:rStyle w:val="Qualif"/>
        </w:rPr>
        <w:br w:type="page"/>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3284"/>
        <w:gridCol w:w="1323"/>
        <w:gridCol w:w="1603"/>
        <w:gridCol w:w="1457"/>
        <w:gridCol w:w="1405"/>
        <w:gridCol w:w="2222"/>
      </w:tblGrid>
      <w:tr w:rsidR="00FA69EF" w:rsidRPr="00C75BA0" w14:paraId="3BD8DF7E" w14:textId="77777777" w:rsidTr="006E1AAA">
        <w:trPr>
          <w:cantSplit/>
          <w:trHeight w:val="457"/>
          <w:tblHeader/>
        </w:trPr>
        <w:tc>
          <w:tcPr>
            <w:tcW w:w="2240" w:type="dxa"/>
            <w:tcBorders>
              <w:top w:val="single" w:sz="4" w:space="0" w:color="auto"/>
              <w:right w:val="single" w:sz="4" w:space="0" w:color="auto"/>
            </w:tcBorders>
          </w:tcPr>
          <w:p w14:paraId="113FCC03" w14:textId="77777777" w:rsidR="00FA69EF" w:rsidRPr="00C75BA0" w:rsidRDefault="00FA69EF" w:rsidP="007F6FAE">
            <w:pPr>
              <w:spacing w:before="120" w:after="120"/>
              <w:jc w:val="center"/>
              <w:rPr>
                <w:b/>
                <w:i/>
              </w:rPr>
            </w:pPr>
            <w:r w:rsidRPr="00C75BA0">
              <w:rPr>
                <w:b/>
                <w:i/>
              </w:rPr>
              <w:lastRenderedPageBreak/>
              <w:t>Objet</w:t>
            </w:r>
          </w:p>
        </w:tc>
        <w:tc>
          <w:tcPr>
            <w:tcW w:w="11294" w:type="dxa"/>
            <w:gridSpan w:val="6"/>
            <w:tcBorders>
              <w:top w:val="single" w:sz="4" w:space="0" w:color="auto"/>
              <w:left w:val="single" w:sz="4" w:space="0" w:color="auto"/>
            </w:tcBorders>
          </w:tcPr>
          <w:p w14:paraId="57824689" w14:textId="77777777" w:rsidR="00FA69EF" w:rsidRPr="00C75BA0" w:rsidRDefault="00FA69EF" w:rsidP="00A75705">
            <w:pPr>
              <w:pStyle w:val="Normalcentr"/>
              <w:rPr>
                <w:b/>
                <w:bCs/>
                <w:sz w:val="28"/>
              </w:rPr>
            </w:pPr>
            <w:r w:rsidRPr="00C75BA0">
              <w:rPr>
                <w:b/>
                <w:bCs/>
                <w:sz w:val="28"/>
              </w:rPr>
              <w:t>4. Expérience</w:t>
            </w:r>
          </w:p>
        </w:tc>
      </w:tr>
      <w:tr w:rsidR="00FA69EF" w:rsidRPr="00C75BA0" w14:paraId="168FEB4A" w14:textId="77777777" w:rsidTr="006E1AAA">
        <w:trPr>
          <w:cantSplit/>
          <w:trHeight w:val="220"/>
          <w:tblHeader/>
        </w:trPr>
        <w:tc>
          <w:tcPr>
            <w:tcW w:w="2240" w:type="dxa"/>
            <w:vMerge w:val="restart"/>
            <w:tcBorders>
              <w:right w:val="single" w:sz="4" w:space="0" w:color="auto"/>
            </w:tcBorders>
            <w:vAlign w:val="center"/>
          </w:tcPr>
          <w:p w14:paraId="0A02C9EE" w14:textId="77777777" w:rsidR="00FA69EF" w:rsidRPr="00C75BA0" w:rsidRDefault="00FA69EF" w:rsidP="007F6FAE">
            <w:pPr>
              <w:pStyle w:val="TITRESECTION"/>
              <w:spacing w:before="120" w:after="120"/>
              <w:rPr>
                <w:rFonts w:ascii="Times New Roman" w:hAnsi="Times New Roman"/>
                <w:b w:val="0"/>
                <w:sz w:val="20"/>
                <w:lang w:val="fr-FR"/>
              </w:rPr>
            </w:pPr>
          </w:p>
        </w:tc>
        <w:tc>
          <w:tcPr>
            <w:tcW w:w="9072" w:type="dxa"/>
            <w:gridSpan w:val="5"/>
            <w:tcBorders>
              <w:top w:val="single" w:sz="4" w:space="0" w:color="auto"/>
              <w:left w:val="single" w:sz="4" w:space="0" w:color="auto"/>
              <w:right w:val="single" w:sz="4" w:space="0" w:color="auto"/>
            </w:tcBorders>
          </w:tcPr>
          <w:p w14:paraId="28096B2E" w14:textId="77777777" w:rsidR="00FA69EF" w:rsidRPr="00C75BA0" w:rsidRDefault="00FA69EF" w:rsidP="007F6FAE">
            <w:r w:rsidRPr="00C75BA0">
              <w:rPr>
                <w:b/>
              </w:rPr>
              <w:t>Spécification de conformité</w:t>
            </w:r>
          </w:p>
        </w:tc>
        <w:tc>
          <w:tcPr>
            <w:tcW w:w="2222" w:type="dxa"/>
            <w:vMerge w:val="restart"/>
            <w:tcBorders>
              <w:top w:val="single" w:sz="4" w:space="0" w:color="auto"/>
              <w:left w:val="single" w:sz="4" w:space="0" w:color="auto"/>
            </w:tcBorders>
            <w:vAlign w:val="center"/>
          </w:tcPr>
          <w:p w14:paraId="0C6194A3" w14:textId="77777777" w:rsidR="00FA69EF" w:rsidRPr="00C75BA0" w:rsidRDefault="00FA69EF" w:rsidP="007F6FAE">
            <w:pPr>
              <w:rPr>
                <w:b/>
              </w:rPr>
            </w:pPr>
            <w:r w:rsidRPr="00C75BA0">
              <w:rPr>
                <w:b/>
              </w:rPr>
              <w:t>Documentation Requise</w:t>
            </w:r>
          </w:p>
        </w:tc>
      </w:tr>
      <w:tr w:rsidR="00FA69EF" w:rsidRPr="00C75BA0" w14:paraId="30F9A8A3" w14:textId="77777777" w:rsidTr="006E1AAA">
        <w:trPr>
          <w:cantSplit/>
          <w:trHeight w:val="142"/>
          <w:tblHeader/>
        </w:trPr>
        <w:tc>
          <w:tcPr>
            <w:tcW w:w="2240" w:type="dxa"/>
            <w:vMerge/>
            <w:tcBorders>
              <w:right w:val="single" w:sz="4" w:space="0" w:color="auto"/>
            </w:tcBorders>
          </w:tcPr>
          <w:p w14:paraId="2A422098" w14:textId="77777777" w:rsidR="00FA69EF" w:rsidRPr="00C75BA0" w:rsidRDefault="00FA69EF" w:rsidP="007F6FAE">
            <w:pPr>
              <w:ind w:left="360" w:hanging="360"/>
              <w:jc w:val="center"/>
              <w:rPr>
                <w:b/>
              </w:rPr>
            </w:pPr>
          </w:p>
        </w:tc>
        <w:tc>
          <w:tcPr>
            <w:tcW w:w="3284" w:type="dxa"/>
            <w:vMerge w:val="restart"/>
            <w:tcBorders>
              <w:top w:val="single" w:sz="4" w:space="0" w:color="auto"/>
              <w:left w:val="single" w:sz="4" w:space="0" w:color="auto"/>
              <w:right w:val="single" w:sz="4" w:space="0" w:color="auto"/>
            </w:tcBorders>
            <w:vAlign w:val="center"/>
          </w:tcPr>
          <w:p w14:paraId="45E92F3A" w14:textId="77777777" w:rsidR="00FA69EF" w:rsidRPr="00C75BA0" w:rsidRDefault="00FA69EF" w:rsidP="007F6FAE">
            <w:pPr>
              <w:rPr>
                <w:b/>
              </w:rPr>
            </w:pPr>
            <w:r w:rsidRPr="00C75BA0">
              <w:rPr>
                <w:b/>
              </w:rPr>
              <w:t>Critère</w:t>
            </w:r>
          </w:p>
        </w:tc>
        <w:tc>
          <w:tcPr>
            <w:tcW w:w="5788" w:type="dxa"/>
            <w:gridSpan w:val="4"/>
            <w:tcBorders>
              <w:top w:val="single" w:sz="4" w:space="0" w:color="auto"/>
              <w:left w:val="single" w:sz="4" w:space="0" w:color="auto"/>
              <w:right w:val="single" w:sz="4" w:space="0" w:color="auto"/>
            </w:tcBorders>
          </w:tcPr>
          <w:p w14:paraId="1DC58CE7" w14:textId="77777777" w:rsidR="00FA69EF" w:rsidRPr="00C75BA0" w:rsidRDefault="00FA69EF" w:rsidP="007F6FAE">
            <w:r w:rsidRPr="00C75BA0">
              <w:rPr>
                <w:b/>
              </w:rPr>
              <w:t>Soumissionnaire</w:t>
            </w:r>
          </w:p>
        </w:tc>
        <w:tc>
          <w:tcPr>
            <w:tcW w:w="2222" w:type="dxa"/>
            <w:vMerge/>
            <w:tcBorders>
              <w:left w:val="single" w:sz="4" w:space="0" w:color="auto"/>
            </w:tcBorders>
          </w:tcPr>
          <w:p w14:paraId="3EBB42AC" w14:textId="77777777" w:rsidR="00FA69EF" w:rsidRPr="00C75BA0" w:rsidRDefault="00FA69EF" w:rsidP="007F6FAE">
            <w:pPr>
              <w:pStyle w:val="TITRESECTION"/>
              <w:spacing w:before="80"/>
              <w:rPr>
                <w:rFonts w:ascii="Times New Roman" w:hAnsi="Times New Roman"/>
                <w:b w:val="0"/>
                <w:sz w:val="20"/>
                <w:lang w:val="fr-FR"/>
              </w:rPr>
            </w:pPr>
          </w:p>
        </w:tc>
      </w:tr>
      <w:tr w:rsidR="00FA69EF" w:rsidRPr="00C75BA0" w14:paraId="6730E7DA" w14:textId="77777777" w:rsidTr="006E1AAA">
        <w:trPr>
          <w:cantSplit/>
          <w:trHeight w:val="142"/>
          <w:tblHeader/>
        </w:trPr>
        <w:tc>
          <w:tcPr>
            <w:tcW w:w="2240" w:type="dxa"/>
            <w:vMerge/>
            <w:tcBorders>
              <w:right w:val="single" w:sz="4" w:space="0" w:color="auto"/>
            </w:tcBorders>
          </w:tcPr>
          <w:p w14:paraId="74C73B1F" w14:textId="77777777" w:rsidR="00FA69EF" w:rsidRPr="00C75BA0" w:rsidRDefault="00FA69EF" w:rsidP="007F6FAE">
            <w:pPr>
              <w:ind w:left="360" w:hanging="360"/>
              <w:jc w:val="center"/>
              <w:rPr>
                <w:b/>
              </w:rPr>
            </w:pPr>
          </w:p>
        </w:tc>
        <w:tc>
          <w:tcPr>
            <w:tcW w:w="3284" w:type="dxa"/>
            <w:vMerge/>
            <w:tcBorders>
              <w:left w:val="single" w:sz="4" w:space="0" w:color="auto"/>
              <w:right w:val="single" w:sz="4" w:space="0" w:color="auto"/>
            </w:tcBorders>
          </w:tcPr>
          <w:p w14:paraId="1A340029" w14:textId="77777777" w:rsidR="00FA69EF" w:rsidRPr="00C75BA0" w:rsidRDefault="00FA69EF" w:rsidP="007F6FAE">
            <w:pPr>
              <w:ind w:left="360" w:hanging="360"/>
              <w:jc w:val="center"/>
              <w:rPr>
                <w:b/>
              </w:rPr>
            </w:pPr>
          </w:p>
        </w:tc>
        <w:tc>
          <w:tcPr>
            <w:tcW w:w="1323" w:type="dxa"/>
            <w:vMerge w:val="restart"/>
            <w:tcBorders>
              <w:top w:val="single" w:sz="4" w:space="0" w:color="auto"/>
              <w:left w:val="single" w:sz="4" w:space="0" w:color="auto"/>
              <w:right w:val="single" w:sz="4" w:space="0" w:color="auto"/>
            </w:tcBorders>
          </w:tcPr>
          <w:p w14:paraId="57F6EDF3" w14:textId="77777777" w:rsidR="00FA69EF" w:rsidRPr="00C75BA0" w:rsidRDefault="00FA69EF" w:rsidP="007F6FAE">
            <w:pPr>
              <w:spacing w:before="80"/>
              <w:jc w:val="center"/>
              <w:rPr>
                <w:b/>
              </w:rPr>
            </w:pPr>
            <w:r w:rsidRPr="00C75BA0">
              <w:rPr>
                <w:b/>
              </w:rPr>
              <w:t>Entité unique</w:t>
            </w:r>
          </w:p>
        </w:tc>
        <w:tc>
          <w:tcPr>
            <w:tcW w:w="4465" w:type="dxa"/>
            <w:gridSpan w:val="3"/>
            <w:tcBorders>
              <w:top w:val="single" w:sz="4" w:space="0" w:color="auto"/>
              <w:left w:val="single" w:sz="4" w:space="0" w:color="auto"/>
              <w:right w:val="single" w:sz="4" w:space="0" w:color="auto"/>
            </w:tcBorders>
          </w:tcPr>
          <w:p w14:paraId="371360F0" w14:textId="77777777" w:rsidR="00FA69EF" w:rsidRPr="00C75BA0" w:rsidRDefault="00FA69EF" w:rsidP="007F6FAE">
            <w:r w:rsidRPr="00C75BA0">
              <w:rPr>
                <w:b/>
              </w:rPr>
              <w:t>Groupement</w:t>
            </w:r>
            <w:r w:rsidRPr="00C75BA0">
              <w:t xml:space="preserve"> </w:t>
            </w:r>
            <w:r w:rsidRPr="00C75BA0">
              <w:rPr>
                <w:b/>
              </w:rPr>
              <w:t>d’entreprises</w:t>
            </w:r>
            <w:r w:rsidRPr="00C75BA0">
              <w:t xml:space="preserve"> </w:t>
            </w:r>
          </w:p>
        </w:tc>
        <w:tc>
          <w:tcPr>
            <w:tcW w:w="2222" w:type="dxa"/>
            <w:vMerge/>
            <w:tcBorders>
              <w:left w:val="single" w:sz="4" w:space="0" w:color="auto"/>
            </w:tcBorders>
          </w:tcPr>
          <w:p w14:paraId="7D7AB2F9" w14:textId="77777777" w:rsidR="00FA69EF" w:rsidRPr="00C75BA0" w:rsidRDefault="00FA69EF" w:rsidP="007F6FAE">
            <w:pPr>
              <w:pStyle w:val="TITRESECTION"/>
              <w:spacing w:before="80" w:after="0"/>
              <w:rPr>
                <w:rFonts w:ascii="Times New Roman" w:hAnsi="Times New Roman"/>
                <w:sz w:val="20"/>
                <w:lang w:val="fr-FR"/>
              </w:rPr>
            </w:pPr>
          </w:p>
        </w:tc>
      </w:tr>
      <w:tr w:rsidR="0087507B" w:rsidRPr="00C75BA0" w14:paraId="6002B174" w14:textId="77777777" w:rsidTr="0087507B">
        <w:trPr>
          <w:cantSplit/>
          <w:trHeight w:val="142"/>
          <w:tblHeader/>
        </w:trPr>
        <w:tc>
          <w:tcPr>
            <w:tcW w:w="2240" w:type="dxa"/>
            <w:vMerge/>
            <w:tcBorders>
              <w:bottom w:val="single" w:sz="4" w:space="0" w:color="auto"/>
              <w:right w:val="single" w:sz="4" w:space="0" w:color="auto"/>
            </w:tcBorders>
          </w:tcPr>
          <w:p w14:paraId="5A3B7787" w14:textId="77777777" w:rsidR="00FA69EF" w:rsidRPr="00C75BA0" w:rsidRDefault="00FA69EF" w:rsidP="007F6FAE">
            <w:pPr>
              <w:ind w:left="360" w:hanging="360"/>
              <w:rPr>
                <w:b/>
              </w:rPr>
            </w:pPr>
          </w:p>
        </w:tc>
        <w:tc>
          <w:tcPr>
            <w:tcW w:w="3284" w:type="dxa"/>
            <w:vMerge/>
            <w:tcBorders>
              <w:left w:val="single" w:sz="4" w:space="0" w:color="auto"/>
              <w:bottom w:val="single" w:sz="4" w:space="0" w:color="auto"/>
              <w:right w:val="single" w:sz="4" w:space="0" w:color="auto"/>
            </w:tcBorders>
          </w:tcPr>
          <w:p w14:paraId="36654E02" w14:textId="77777777" w:rsidR="00FA69EF" w:rsidRPr="00C75BA0" w:rsidRDefault="00FA69EF" w:rsidP="007F6FAE">
            <w:pPr>
              <w:ind w:left="360" w:hanging="360"/>
              <w:rPr>
                <w:b/>
              </w:rPr>
            </w:pPr>
          </w:p>
        </w:tc>
        <w:tc>
          <w:tcPr>
            <w:tcW w:w="1323" w:type="dxa"/>
            <w:vMerge/>
            <w:tcBorders>
              <w:left w:val="single" w:sz="4" w:space="0" w:color="auto"/>
              <w:bottom w:val="single" w:sz="4" w:space="0" w:color="auto"/>
              <w:right w:val="single" w:sz="4" w:space="0" w:color="auto"/>
            </w:tcBorders>
          </w:tcPr>
          <w:p w14:paraId="676E8601" w14:textId="77777777" w:rsidR="00FA69EF" w:rsidRPr="00C75BA0" w:rsidRDefault="00FA69EF" w:rsidP="007F6FAE">
            <w:pPr>
              <w:rPr>
                <w:b/>
              </w:rPr>
            </w:pPr>
          </w:p>
        </w:tc>
        <w:tc>
          <w:tcPr>
            <w:tcW w:w="1603" w:type="dxa"/>
            <w:tcBorders>
              <w:top w:val="single" w:sz="4" w:space="0" w:color="auto"/>
              <w:left w:val="single" w:sz="4" w:space="0" w:color="auto"/>
              <w:bottom w:val="single" w:sz="4" w:space="0" w:color="auto"/>
              <w:right w:val="single" w:sz="4" w:space="0" w:color="auto"/>
            </w:tcBorders>
          </w:tcPr>
          <w:p w14:paraId="1617C80E" w14:textId="77777777" w:rsidR="00FA69EF" w:rsidRPr="00C75BA0" w:rsidRDefault="00FA69EF" w:rsidP="007F6FAE">
            <w:pPr>
              <w:jc w:val="center"/>
              <w:rPr>
                <w:b/>
              </w:rPr>
            </w:pPr>
            <w:r w:rsidRPr="00C75BA0">
              <w:rPr>
                <w:b/>
              </w:rPr>
              <w:t>Toutes Parties Combinées</w:t>
            </w:r>
          </w:p>
        </w:tc>
        <w:tc>
          <w:tcPr>
            <w:tcW w:w="1457" w:type="dxa"/>
            <w:tcBorders>
              <w:top w:val="single" w:sz="4" w:space="0" w:color="auto"/>
              <w:left w:val="single" w:sz="4" w:space="0" w:color="auto"/>
              <w:bottom w:val="single" w:sz="4" w:space="0" w:color="auto"/>
              <w:right w:val="single" w:sz="4" w:space="0" w:color="auto"/>
            </w:tcBorders>
          </w:tcPr>
          <w:p w14:paraId="296285F2" w14:textId="77777777" w:rsidR="00FA69EF" w:rsidRPr="00C75BA0" w:rsidRDefault="00FA69EF" w:rsidP="007F6FAE">
            <w:pPr>
              <w:rPr>
                <w:b/>
              </w:rPr>
            </w:pPr>
            <w:r w:rsidRPr="00C75BA0">
              <w:rPr>
                <w:b/>
              </w:rPr>
              <w:t>Chaque membre</w:t>
            </w:r>
          </w:p>
        </w:tc>
        <w:tc>
          <w:tcPr>
            <w:tcW w:w="1405" w:type="dxa"/>
            <w:tcBorders>
              <w:top w:val="single" w:sz="4" w:space="0" w:color="auto"/>
              <w:left w:val="single" w:sz="4" w:space="0" w:color="auto"/>
              <w:bottom w:val="single" w:sz="4" w:space="0" w:color="auto"/>
              <w:right w:val="single" w:sz="4" w:space="0" w:color="auto"/>
            </w:tcBorders>
          </w:tcPr>
          <w:p w14:paraId="43B96BFB" w14:textId="77777777" w:rsidR="00FA69EF" w:rsidRPr="00C75BA0" w:rsidRDefault="00FA69EF" w:rsidP="007F6FAE">
            <w:pPr>
              <w:jc w:val="center"/>
              <w:rPr>
                <w:b/>
              </w:rPr>
            </w:pPr>
            <w:r w:rsidRPr="00C75BA0">
              <w:rPr>
                <w:b/>
              </w:rPr>
              <w:t>Un membre</w:t>
            </w:r>
          </w:p>
        </w:tc>
        <w:tc>
          <w:tcPr>
            <w:tcW w:w="2222" w:type="dxa"/>
            <w:vMerge/>
            <w:tcBorders>
              <w:left w:val="single" w:sz="4" w:space="0" w:color="auto"/>
              <w:bottom w:val="single" w:sz="4" w:space="0" w:color="auto"/>
            </w:tcBorders>
          </w:tcPr>
          <w:p w14:paraId="3B705892" w14:textId="77777777" w:rsidR="00FA69EF" w:rsidRPr="00C75BA0" w:rsidRDefault="00FA69EF" w:rsidP="007F6FAE">
            <w:pPr>
              <w:rPr>
                <w:b/>
              </w:rPr>
            </w:pPr>
          </w:p>
        </w:tc>
      </w:tr>
      <w:tr w:rsidR="0087507B" w:rsidRPr="00C75BA0" w14:paraId="768443A1" w14:textId="77777777" w:rsidTr="0087507B">
        <w:trPr>
          <w:cantSplit/>
          <w:trHeight w:val="2387"/>
        </w:trPr>
        <w:tc>
          <w:tcPr>
            <w:tcW w:w="2240" w:type="dxa"/>
            <w:tcBorders>
              <w:top w:val="single" w:sz="4" w:space="0" w:color="auto"/>
              <w:bottom w:val="single" w:sz="4" w:space="0" w:color="auto"/>
              <w:right w:val="single" w:sz="4" w:space="0" w:color="auto"/>
            </w:tcBorders>
          </w:tcPr>
          <w:p w14:paraId="625E95DE" w14:textId="77777777" w:rsidR="00FA69EF" w:rsidRPr="00C75BA0" w:rsidRDefault="00FA69EF" w:rsidP="00FA69EF">
            <w:pPr>
              <w:pStyle w:val="Titre2"/>
              <w:keepNext w:val="0"/>
              <w:tabs>
                <w:tab w:val="left" w:pos="90"/>
              </w:tabs>
              <w:spacing w:before="60" w:after="60"/>
              <w:rPr>
                <w:b w:val="0"/>
                <w:sz w:val="20"/>
              </w:rPr>
            </w:pPr>
            <w:r w:rsidRPr="00C75BA0">
              <w:rPr>
                <w:sz w:val="20"/>
              </w:rPr>
              <w:t>4.1 Expérience générale</w:t>
            </w:r>
          </w:p>
        </w:tc>
        <w:tc>
          <w:tcPr>
            <w:tcW w:w="3284" w:type="dxa"/>
            <w:tcBorders>
              <w:top w:val="single" w:sz="4" w:space="0" w:color="auto"/>
              <w:left w:val="single" w:sz="4" w:space="0" w:color="auto"/>
              <w:bottom w:val="single" w:sz="4" w:space="0" w:color="auto"/>
              <w:right w:val="single" w:sz="4" w:space="0" w:color="auto"/>
            </w:tcBorders>
          </w:tcPr>
          <w:p w14:paraId="2E71CB7D" w14:textId="7D076D96" w:rsidR="00FA69EF" w:rsidRPr="00C75BA0" w:rsidRDefault="0056209C" w:rsidP="005D51D6">
            <w:pPr>
              <w:pStyle w:val="Retraitcorpsdetexte"/>
              <w:spacing w:before="60" w:after="60"/>
              <w:ind w:left="0"/>
              <w:jc w:val="left"/>
              <w:rPr>
                <w:sz w:val="20"/>
                <w:lang w:val="fr-FR"/>
              </w:rPr>
            </w:pPr>
            <w:r w:rsidRPr="00C75BA0">
              <w:rPr>
                <w:sz w:val="20"/>
                <w:lang w:val="fr-FR"/>
              </w:rPr>
              <w:t>Un nombre minimum de marchés similaires</w:t>
            </w:r>
            <w:r w:rsidR="005D51D6" w:rsidRPr="00C75BA0">
              <w:rPr>
                <w:rStyle w:val="Appelnotedebasdep"/>
                <w:sz w:val="20"/>
                <w:lang w:val="fr-FR"/>
              </w:rPr>
              <w:footnoteReference w:id="3"/>
            </w:r>
            <w:r w:rsidRPr="00C75BA0">
              <w:rPr>
                <w:sz w:val="20"/>
                <w:lang w:val="fr-FR"/>
              </w:rPr>
              <w:t xml:space="preserve"> spécifiés ci</w:t>
            </w:r>
            <w:r w:rsidRPr="00C75BA0">
              <w:rPr>
                <w:sz w:val="20"/>
                <w:lang w:val="fr-FR"/>
              </w:rPr>
              <w:noBreakHyphen/>
              <w:t xml:space="preserve">dessous qui ont été menés de manière satisfaisante et </w:t>
            </w:r>
            <w:r w:rsidR="005D51D6" w:rsidRPr="00C75BA0">
              <w:rPr>
                <w:sz w:val="20"/>
                <w:lang w:val="fr-FR"/>
              </w:rPr>
              <w:t>achevés pour l’essentiel</w:t>
            </w:r>
            <w:r w:rsidR="005D51D6" w:rsidRPr="00C75BA0">
              <w:rPr>
                <w:rStyle w:val="Appelnotedebasdep"/>
                <w:sz w:val="20"/>
                <w:lang w:val="fr-FR"/>
              </w:rPr>
              <w:footnoteReference w:id="4"/>
            </w:r>
            <w:r w:rsidR="005D51D6" w:rsidRPr="00C75BA0">
              <w:rPr>
                <w:sz w:val="20"/>
                <w:lang w:val="fr-FR"/>
              </w:rPr>
              <w:t xml:space="preserve"> à titre</w:t>
            </w:r>
            <w:r w:rsidR="00260DFF" w:rsidRPr="00C75BA0">
              <w:rPr>
                <w:sz w:val="20"/>
                <w:lang w:val="fr-FR"/>
              </w:rPr>
              <w:t xml:space="preserve"> </w:t>
            </w:r>
            <w:r w:rsidR="00FA69EF" w:rsidRPr="00C75BA0">
              <w:rPr>
                <w:sz w:val="20"/>
                <w:lang w:val="fr-FR"/>
              </w:rPr>
              <w:t>d</w:t>
            </w:r>
            <w:r w:rsidR="00260DFF" w:rsidRPr="00C75BA0">
              <w:rPr>
                <w:sz w:val="20"/>
                <w:lang w:val="fr-FR"/>
              </w:rPr>
              <w:t>e Fournisseur ou</w:t>
            </w:r>
            <w:r w:rsidR="00FA69EF" w:rsidRPr="00C75BA0">
              <w:rPr>
                <w:sz w:val="20"/>
                <w:lang w:val="fr-FR"/>
              </w:rPr>
              <w:t xml:space="preserve"> de membre de groupement</w:t>
            </w:r>
            <w:r w:rsidR="00D6440E" w:rsidRPr="00C75BA0">
              <w:rPr>
                <w:rStyle w:val="Appelnotedebasdep"/>
                <w:sz w:val="20"/>
                <w:lang w:val="fr-FR"/>
              </w:rPr>
              <w:footnoteReference w:id="5"/>
            </w:r>
            <w:r w:rsidR="00FA69EF" w:rsidRPr="00C75BA0">
              <w:rPr>
                <w:sz w:val="20"/>
                <w:lang w:val="fr-FR"/>
              </w:rPr>
              <w:t xml:space="preserve">, </w:t>
            </w:r>
            <w:r w:rsidR="00260DFF" w:rsidRPr="00C75BA0">
              <w:rPr>
                <w:sz w:val="20"/>
                <w:lang w:val="fr-FR"/>
              </w:rPr>
              <w:t>entre le 1</w:t>
            </w:r>
            <w:r w:rsidR="00260DFF" w:rsidRPr="00C75BA0">
              <w:rPr>
                <w:sz w:val="20"/>
                <w:vertAlign w:val="superscript"/>
                <w:lang w:val="fr-FR"/>
              </w:rPr>
              <w:t>er</w:t>
            </w:r>
            <w:r w:rsidR="00260DFF" w:rsidRPr="00C75BA0">
              <w:rPr>
                <w:sz w:val="20"/>
                <w:lang w:val="fr-FR"/>
              </w:rPr>
              <w:t xml:space="preserve"> </w:t>
            </w:r>
            <w:r w:rsidR="002B2F2C" w:rsidRPr="00C75BA0">
              <w:rPr>
                <w:sz w:val="20"/>
                <w:lang w:val="fr-FR"/>
              </w:rPr>
              <w:t>J</w:t>
            </w:r>
            <w:r w:rsidR="00260DFF" w:rsidRPr="00C75BA0">
              <w:rPr>
                <w:sz w:val="20"/>
                <w:lang w:val="fr-FR"/>
              </w:rPr>
              <w:t>anvier</w:t>
            </w:r>
            <w:r w:rsidR="002B2F2C" w:rsidRPr="00C75BA0">
              <w:rPr>
                <w:sz w:val="20"/>
                <w:lang w:val="fr-FR"/>
              </w:rPr>
              <w:t xml:space="preserve"> 2020</w:t>
            </w:r>
            <w:r w:rsidR="00260DFF" w:rsidRPr="00C75BA0">
              <w:rPr>
                <w:sz w:val="20"/>
                <w:lang w:val="fr-FR"/>
              </w:rPr>
              <w:t xml:space="preserve"> et les délais de soumission des offres : </w:t>
            </w:r>
          </w:p>
          <w:p w14:paraId="61A8409C" w14:textId="6F2D416D" w:rsidR="006F5986" w:rsidRPr="00C75BA0" w:rsidRDefault="006F5986" w:rsidP="005D51D6">
            <w:pPr>
              <w:pStyle w:val="Retraitcorpsdetexte"/>
              <w:spacing w:before="60" w:after="60"/>
              <w:ind w:left="0"/>
              <w:jc w:val="left"/>
              <w:rPr>
                <w:sz w:val="20"/>
                <w:lang w:val="fr-FR"/>
              </w:rPr>
            </w:pPr>
            <w:r w:rsidRPr="00C75BA0">
              <w:rPr>
                <w:sz w:val="20"/>
                <w:lang w:val="fr-FR"/>
              </w:rPr>
              <w:t>2 marchés d</w:t>
            </w:r>
            <w:r w:rsidR="00E467C1" w:rsidRPr="00C75BA0">
              <w:rPr>
                <w:sz w:val="20"/>
                <w:lang w:val="fr-FR"/>
              </w:rPr>
              <w:t>’une valeur minimum d’au moins une fois</w:t>
            </w:r>
            <w:r w:rsidRPr="00C75BA0">
              <w:rPr>
                <w:sz w:val="20"/>
                <w:lang w:val="fr-FR"/>
              </w:rPr>
              <w:t xml:space="preserve"> le</w:t>
            </w:r>
            <w:r w:rsidR="00E467C1" w:rsidRPr="00C75BA0">
              <w:rPr>
                <w:sz w:val="20"/>
                <w:lang w:val="fr-FR"/>
              </w:rPr>
              <w:t xml:space="preserve"> montant de l’offre financière du soumissionnaire. </w:t>
            </w:r>
          </w:p>
        </w:tc>
        <w:tc>
          <w:tcPr>
            <w:tcW w:w="1323" w:type="dxa"/>
            <w:tcBorders>
              <w:top w:val="single" w:sz="4" w:space="0" w:color="auto"/>
              <w:left w:val="single" w:sz="4" w:space="0" w:color="auto"/>
              <w:bottom w:val="single" w:sz="4" w:space="0" w:color="auto"/>
              <w:right w:val="single" w:sz="4" w:space="0" w:color="auto"/>
            </w:tcBorders>
          </w:tcPr>
          <w:p w14:paraId="0EC38E25" w14:textId="77777777" w:rsidR="00FA69EF" w:rsidRPr="00C75BA0" w:rsidRDefault="00FA69EF" w:rsidP="00260DFF">
            <w:pPr>
              <w:spacing w:before="60"/>
            </w:pPr>
            <w:r w:rsidRPr="00C75BA0">
              <w:t>Doit satisfaire au critère</w:t>
            </w:r>
          </w:p>
          <w:p w14:paraId="7F30E360" w14:textId="77777777" w:rsidR="00FA69EF" w:rsidRPr="00C75BA0" w:rsidRDefault="00FA69EF" w:rsidP="00260DFF">
            <w:pPr>
              <w:spacing w:before="60" w:line="240" w:lineRule="atLeast"/>
            </w:pPr>
          </w:p>
        </w:tc>
        <w:tc>
          <w:tcPr>
            <w:tcW w:w="1603" w:type="dxa"/>
            <w:tcBorders>
              <w:top w:val="single" w:sz="4" w:space="0" w:color="auto"/>
              <w:left w:val="single" w:sz="4" w:space="0" w:color="auto"/>
              <w:bottom w:val="single" w:sz="4" w:space="0" w:color="auto"/>
              <w:right w:val="single" w:sz="4" w:space="0" w:color="auto"/>
            </w:tcBorders>
          </w:tcPr>
          <w:p w14:paraId="118FD416" w14:textId="77777777" w:rsidR="00260DFF" w:rsidRPr="00C75BA0" w:rsidRDefault="00260DFF" w:rsidP="00260DFF">
            <w:pPr>
              <w:spacing w:before="60"/>
            </w:pPr>
            <w:r w:rsidRPr="00C75BA0">
              <w:t>Doit satisfaire au critère</w:t>
            </w:r>
            <w:r w:rsidR="005D51D6" w:rsidRPr="00C75BA0">
              <w:rPr>
                <w:rStyle w:val="Appelnotedebasdep"/>
              </w:rPr>
              <w:footnoteReference w:id="6"/>
            </w:r>
          </w:p>
          <w:p w14:paraId="55C80D5C" w14:textId="77777777" w:rsidR="00FA69EF" w:rsidRPr="00C75BA0" w:rsidRDefault="00FA69EF" w:rsidP="00260DFF">
            <w:pPr>
              <w:spacing w:before="60" w:line="240" w:lineRule="atLeast"/>
            </w:pPr>
          </w:p>
        </w:tc>
        <w:tc>
          <w:tcPr>
            <w:tcW w:w="1457" w:type="dxa"/>
            <w:tcBorders>
              <w:top w:val="single" w:sz="4" w:space="0" w:color="auto"/>
              <w:left w:val="single" w:sz="4" w:space="0" w:color="auto"/>
              <w:bottom w:val="single" w:sz="4" w:space="0" w:color="auto"/>
              <w:right w:val="single" w:sz="4" w:space="0" w:color="auto"/>
            </w:tcBorders>
          </w:tcPr>
          <w:p w14:paraId="76B55331" w14:textId="77777777" w:rsidR="00FA69EF" w:rsidRPr="00C75BA0" w:rsidRDefault="00260DFF" w:rsidP="00260DFF">
            <w:pPr>
              <w:spacing w:before="60"/>
            </w:pPr>
            <w:r w:rsidRPr="00C75BA0">
              <w:t>Sans objet</w:t>
            </w:r>
          </w:p>
          <w:p w14:paraId="254577A9" w14:textId="77777777" w:rsidR="00FA69EF" w:rsidRPr="00C75BA0" w:rsidRDefault="00FA69EF" w:rsidP="00260DFF">
            <w:pPr>
              <w:spacing w:before="60" w:line="240" w:lineRule="atLeast"/>
            </w:pPr>
          </w:p>
        </w:tc>
        <w:tc>
          <w:tcPr>
            <w:tcW w:w="1405" w:type="dxa"/>
            <w:tcBorders>
              <w:top w:val="single" w:sz="4" w:space="0" w:color="auto"/>
              <w:left w:val="single" w:sz="4" w:space="0" w:color="auto"/>
              <w:bottom w:val="single" w:sz="4" w:space="0" w:color="auto"/>
              <w:right w:val="single" w:sz="4" w:space="0" w:color="auto"/>
            </w:tcBorders>
          </w:tcPr>
          <w:p w14:paraId="750C67C8" w14:textId="77777777" w:rsidR="00FA69EF" w:rsidRPr="00C75BA0" w:rsidRDefault="00FA69EF" w:rsidP="00260DFF">
            <w:pPr>
              <w:spacing w:before="60"/>
            </w:pPr>
            <w:r w:rsidRPr="00C75BA0">
              <w:t>Sans objet</w:t>
            </w:r>
          </w:p>
          <w:p w14:paraId="77F6583E" w14:textId="77777777" w:rsidR="00FA69EF" w:rsidRPr="00C75BA0" w:rsidRDefault="00FA69EF" w:rsidP="00260DFF">
            <w:pPr>
              <w:spacing w:before="60" w:line="240" w:lineRule="atLeast"/>
            </w:pPr>
          </w:p>
        </w:tc>
        <w:tc>
          <w:tcPr>
            <w:tcW w:w="2222" w:type="dxa"/>
            <w:tcBorders>
              <w:top w:val="single" w:sz="4" w:space="0" w:color="auto"/>
              <w:left w:val="single" w:sz="4" w:space="0" w:color="auto"/>
              <w:bottom w:val="single" w:sz="4" w:space="0" w:color="auto"/>
            </w:tcBorders>
          </w:tcPr>
          <w:p w14:paraId="40A434A4" w14:textId="77777777" w:rsidR="00FA69EF" w:rsidRPr="00C75BA0" w:rsidRDefault="00FA69EF" w:rsidP="00FA69EF">
            <w:pPr>
              <w:spacing w:before="60" w:after="60"/>
              <w:jc w:val="center"/>
            </w:pPr>
            <w:r w:rsidRPr="00C75BA0">
              <w:t>Formulaire EXP – 4.1</w:t>
            </w:r>
          </w:p>
        </w:tc>
      </w:tr>
      <w:tr w:rsidR="0087507B" w:rsidRPr="00C75BA0" w14:paraId="528B963A" w14:textId="77777777" w:rsidTr="0087507B">
        <w:trPr>
          <w:trHeight w:val="1574"/>
        </w:trPr>
        <w:tc>
          <w:tcPr>
            <w:tcW w:w="2240" w:type="dxa"/>
            <w:tcBorders>
              <w:top w:val="nil"/>
              <w:bottom w:val="single" w:sz="4" w:space="0" w:color="auto"/>
              <w:right w:val="single" w:sz="4" w:space="0" w:color="auto"/>
            </w:tcBorders>
          </w:tcPr>
          <w:p w14:paraId="4B235F57" w14:textId="77777777" w:rsidR="00853034" w:rsidRPr="00C75BA0" w:rsidRDefault="004940F2" w:rsidP="007F6FAE">
            <w:pPr>
              <w:pStyle w:val="Titre2"/>
              <w:keepNext w:val="0"/>
              <w:tabs>
                <w:tab w:val="left" w:pos="90"/>
              </w:tabs>
              <w:spacing w:before="60" w:after="60"/>
              <w:rPr>
                <w:sz w:val="20"/>
              </w:rPr>
            </w:pPr>
            <w:r w:rsidRPr="00C75BA0">
              <w:rPr>
                <w:sz w:val="20"/>
              </w:rPr>
              <w:t>4.2. Expérience spécifique</w:t>
            </w:r>
          </w:p>
        </w:tc>
        <w:tc>
          <w:tcPr>
            <w:tcW w:w="3284" w:type="dxa"/>
            <w:tcBorders>
              <w:top w:val="nil"/>
              <w:left w:val="single" w:sz="4" w:space="0" w:color="auto"/>
              <w:bottom w:val="single" w:sz="4" w:space="0" w:color="auto"/>
              <w:right w:val="single" w:sz="4" w:space="0" w:color="auto"/>
            </w:tcBorders>
          </w:tcPr>
          <w:p w14:paraId="270D5D28" w14:textId="5162E80C" w:rsidR="00853034" w:rsidRPr="00C75BA0" w:rsidRDefault="006B4005" w:rsidP="00BC492C">
            <w:r>
              <w:t>Engagement</w:t>
            </w:r>
            <w:r w:rsidR="00BC492C">
              <w:t xml:space="preserve"> écrit</w:t>
            </w:r>
            <w:r w:rsidR="00853034" w:rsidRPr="00C75BA0">
              <w:t xml:space="preserve">, à la date </w:t>
            </w:r>
            <w:r w:rsidR="004940F2" w:rsidRPr="00C75BA0">
              <w:t xml:space="preserve">limite </w:t>
            </w:r>
            <w:r w:rsidR="00853034" w:rsidRPr="00C75BA0">
              <w:t xml:space="preserve">de </w:t>
            </w:r>
            <w:r w:rsidR="004940F2" w:rsidRPr="00C75BA0">
              <w:t>s</w:t>
            </w:r>
            <w:r w:rsidR="00BA600E" w:rsidRPr="00C75BA0">
              <w:t>oumission de</w:t>
            </w:r>
            <w:r w:rsidR="004940F2" w:rsidRPr="00C75BA0">
              <w:t xml:space="preserve">s </w:t>
            </w:r>
            <w:r w:rsidR="00E978B7" w:rsidRPr="00C75BA0">
              <w:t>Offre</w:t>
            </w:r>
            <w:r w:rsidR="004940F2" w:rsidRPr="00C75BA0">
              <w:t>s</w:t>
            </w:r>
            <w:r w:rsidR="00BA600E" w:rsidRPr="00C75BA0">
              <w:t>,</w:t>
            </w:r>
            <w:r w:rsidR="00E978B7" w:rsidRPr="00C75BA0">
              <w:t xml:space="preserve"> </w:t>
            </w:r>
            <w:r w:rsidR="00BC492C">
              <w:t>qu’un</w:t>
            </w:r>
            <w:r w:rsidR="00B61785" w:rsidRPr="00C75BA0">
              <w:t xml:space="preserve"> service après</w:t>
            </w:r>
            <w:r w:rsidR="00B61785" w:rsidRPr="00C75BA0">
              <w:noBreakHyphen/>
              <w:t>vente et de pièces détachées</w:t>
            </w:r>
            <w:r>
              <w:t xml:space="preserve"> </w:t>
            </w:r>
            <w:r w:rsidR="00BC492C">
              <w:t xml:space="preserve">sont </w:t>
            </w:r>
            <w:r>
              <w:t xml:space="preserve">disponibles. </w:t>
            </w:r>
            <w:r w:rsidR="00B61785" w:rsidRPr="00C75BA0">
              <w:t xml:space="preserve"> </w:t>
            </w:r>
          </w:p>
        </w:tc>
        <w:tc>
          <w:tcPr>
            <w:tcW w:w="1323" w:type="dxa"/>
            <w:tcBorders>
              <w:top w:val="nil"/>
              <w:left w:val="single" w:sz="4" w:space="0" w:color="auto"/>
              <w:bottom w:val="single" w:sz="4" w:space="0" w:color="auto"/>
              <w:right w:val="single" w:sz="4" w:space="0" w:color="auto"/>
            </w:tcBorders>
          </w:tcPr>
          <w:p w14:paraId="46BB851F" w14:textId="77777777" w:rsidR="00853034" w:rsidRPr="00C75BA0" w:rsidRDefault="00853034" w:rsidP="003C64A1">
            <w:r w:rsidRPr="00C75BA0">
              <w:t xml:space="preserve">Doit satisfaire au critère </w:t>
            </w:r>
          </w:p>
        </w:tc>
        <w:tc>
          <w:tcPr>
            <w:tcW w:w="1603" w:type="dxa"/>
            <w:tcBorders>
              <w:top w:val="nil"/>
              <w:left w:val="single" w:sz="4" w:space="0" w:color="auto"/>
              <w:bottom w:val="single" w:sz="4" w:space="0" w:color="auto"/>
              <w:right w:val="single" w:sz="4" w:space="0" w:color="auto"/>
            </w:tcBorders>
          </w:tcPr>
          <w:p w14:paraId="22EEDBF1" w14:textId="77777777" w:rsidR="00853034" w:rsidRPr="00C75BA0" w:rsidRDefault="00853034" w:rsidP="003C64A1">
            <w:r w:rsidRPr="00C75BA0">
              <w:t>Doit satisfaire au critère</w:t>
            </w:r>
          </w:p>
        </w:tc>
        <w:tc>
          <w:tcPr>
            <w:tcW w:w="1457" w:type="dxa"/>
            <w:tcBorders>
              <w:top w:val="nil"/>
              <w:left w:val="single" w:sz="4" w:space="0" w:color="auto"/>
              <w:bottom w:val="single" w:sz="4" w:space="0" w:color="auto"/>
              <w:right w:val="single" w:sz="4" w:space="0" w:color="auto"/>
            </w:tcBorders>
          </w:tcPr>
          <w:p w14:paraId="407872AF" w14:textId="77777777" w:rsidR="00853034" w:rsidRPr="00C75BA0" w:rsidRDefault="00853034" w:rsidP="003C64A1">
            <w:r w:rsidRPr="00C75BA0">
              <w:t>Sans objet</w:t>
            </w:r>
          </w:p>
        </w:tc>
        <w:tc>
          <w:tcPr>
            <w:tcW w:w="1405" w:type="dxa"/>
            <w:tcBorders>
              <w:top w:val="nil"/>
              <w:left w:val="single" w:sz="4" w:space="0" w:color="auto"/>
              <w:bottom w:val="single" w:sz="4" w:space="0" w:color="auto"/>
              <w:right w:val="single" w:sz="4" w:space="0" w:color="auto"/>
            </w:tcBorders>
          </w:tcPr>
          <w:p w14:paraId="67D47E03" w14:textId="77777777" w:rsidR="00853034" w:rsidRPr="00C75BA0" w:rsidRDefault="00853034" w:rsidP="003C64A1">
            <w:r w:rsidRPr="00C75BA0">
              <w:t>Sans objet</w:t>
            </w:r>
          </w:p>
        </w:tc>
        <w:tc>
          <w:tcPr>
            <w:tcW w:w="2222" w:type="dxa"/>
            <w:tcBorders>
              <w:top w:val="nil"/>
              <w:left w:val="single" w:sz="4" w:space="0" w:color="auto"/>
              <w:bottom w:val="single" w:sz="4" w:space="0" w:color="auto"/>
            </w:tcBorders>
          </w:tcPr>
          <w:p w14:paraId="5DF31C25" w14:textId="77777777" w:rsidR="00853034" w:rsidRPr="00C75BA0" w:rsidRDefault="00853034" w:rsidP="003C64A1">
            <w:r w:rsidRPr="00C75BA0">
              <w:t xml:space="preserve"> </w:t>
            </w:r>
            <w:r w:rsidR="00AB2D5E" w:rsidRPr="00C75BA0">
              <w:t>Pièces justificatives</w:t>
            </w:r>
          </w:p>
        </w:tc>
      </w:tr>
    </w:tbl>
    <w:p w14:paraId="6A8B1330" w14:textId="77777777" w:rsidR="00C63F2C" w:rsidRPr="00C75BA0" w:rsidRDefault="00C63F2C" w:rsidP="00275712">
      <w:pPr>
        <w:pStyle w:val="Sous-titre"/>
        <w:jc w:val="left"/>
        <w:rPr>
          <w:lang w:val="fr-FR"/>
        </w:rPr>
        <w:sectPr w:rsidR="00C63F2C" w:rsidRPr="00C75BA0" w:rsidSect="00FA69EF">
          <w:headerReference w:type="even" r:id="rId41"/>
          <w:headerReference w:type="first" r:id="rId42"/>
          <w:pgSz w:w="16840" w:h="11907" w:orient="landscape" w:code="9"/>
          <w:pgMar w:top="993" w:right="1440" w:bottom="1440" w:left="1440" w:header="720" w:footer="720" w:gutter="567"/>
          <w:cols w:space="720"/>
          <w:titlePg/>
        </w:sectPr>
      </w:pPr>
      <w:bookmarkStart w:id="358" w:name="_Toc438266927"/>
      <w:bookmarkStart w:id="359" w:name="_Toc438267901"/>
      <w:bookmarkStart w:id="360" w:name="_Toc438366667"/>
    </w:p>
    <w:tbl>
      <w:tblPr>
        <w:tblW w:w="9198" w:type="dxa"/>
        <w:tblLayout w:type="fixed"/>
        <w:tblLook w:val="0000" w:firstRow="0" w:lastRow="0" w:firstColumn="0" w:lastColumn="0" w:noHBand="0" w:noVBand="0"/>
      </w:tblPr>
      <w:tblGrid>
        <w:gridCol w:w="9198"/>
      </w:tblGrid>
      <w:tr w:rsidR="00FC31C4" w:rsidRPr="00C75BA0" w14:paraId="467C6BFD" w14:textId="77777777" w:rsidTr="0096294B">
        <w:trPr>
          <w:trHeight w:val="1100"/>
        </w:trPr>
        <w:tc>
          <w:tcPr>
            <w:tcW w:w="9198" w:type="dxa"/>
            <w:vAlign w:val="center"/>
          </w:tcPr>
          <w:p w14:paraId="2857AC5E" w14:textId="35F0F02F" w:rsidR="00FC31C4" w:rsidRPr="00C75BA0" w:rsidRDefault="00B20125" w:rsidP="00915666">
            <w:pPr>
              <w:pStyle w:val="Sous-titre"/>
              <w:rPr>
                <w:lang w:val="fr-FR"/>
              </w:rPr>
            </w:pPr>
            <w:bookmarkStart w:id="361" w:name="_Toc475090756"/>
            <w:bookmarkEnd w:id="344"/>
            <w:r w:rsidRPr="00C75BA0">
              <w:rPr>
                <w:lang w:val="fr-FR"/>
              </w:rPr>
              <w:lastRenderedPageBreak/>
              <w:t>Section IV.</w:t>
            </w:r>
            <w:r w:rsidRPr="00C75BA0">
              <w:rPr>
                <w:lang w:val="fr-FR"/>
              </w:rPr>
              <w:tab/>
            </w:r>
            <w:r w:rsidR="00EA7DD2" w:rsidRPr="00C75BA0">
              <w:rPr>
                <w:lang w:val="fr-FR"/>
              </w:rPr>
              <w:t>Formulaires de S</w:t>
            </w:r>
            <w:r w:rsidR="00FC31C4" w:rsidRPr="00C75BA0">
              <w:rPr>
                <w:lang w:val="fr-FR"/>
              </w:rPr>
              <w:t>oumission</w:t>
            </w:r>
            <w:bookmarkEnd w:id="358"/>
            <w:bookmarkEnd w:id="359"/>
            <w:bookmarkEnd w:id="360"/>
            <w:bookmarkEnd w:id="361"/>
          </w:p>
        </w:tc>
      </w:tr>
    </w:tbl>
    <w:p w14:paraId="2E479A95" w14:textId="77777777" w:rsidR="00FC31C4" w:rsidRPr="00C75BA0" w:rsidRDefault="00FC31C4" w:rsidP="00FC31C4">
      <w:pPr>
        <w:rPr>
          <w:sz w:val="28"/>
          <w:u w:val="single"/>
        </w:rPr>
      </w:pPr>
    </w:p>
    <w:p w14:paraId="0C021F86" w14:textId="552CD53F" w:rsidR="00FC31C4" w:rsidRPr="00C75BA0" w:rsidRDefault="00FC31C4" w:rsidP="00FC31C4">
      <w:pPr>
        <w:pStyle w:val="Subtitle2"/>
      </w:pPr>
      <w:bookmarkStart w:id="362" w:name="_Toc494778738"/>
      <w:r w:rsidRPr="00C75BA0">
        <w:t>Liste des formulaires</w:t>
      </w:r>
      <w:bookmarkEnd w:id="362"/>
    </w:p>
    <w:p w14:paraId="487FFF8B" w14:textId="77777777" w:rsidR="00FC31C4" w:rsidRPr="00C75BA0" w:rsidRDefault="00FC31C4" w:rsidP="00FC31C4">
      <w:pPr>
        <w:rPr>
          <w:i/>
        </w:rPr>
      </w:pPr>
    </w:p>
    <w:p w14:paraId="717B433F" w14:textId="77777777" w:rsidR="00361C84" w:rsidRPr="00C75BA0" w:rsidRDefault="00361C84" w:rsidP="00FC31C4">
      <w:pPr>
        <w:rPr>
          <w:i/>
        </w:rPr>
      </w:pPr>
    </w:p>
    <w:p w14:paraId="20CFBA3B" w14:textId="392DB436" w:rsidR="00E80F1F" w:rsidRPr="00C75BA0" w:rsidRDefault="003C2A16" w:rsidP="00585756">
      <w:pPr>
        <w:pStyle w:val="TM1"/>
        <w:rPr>
          <w:sz w:val="22"/>
          <w:szCs w:val="22"/>
        </w:rPr>
      </w:pPr>
      <w:r w:rsidRPr="00C75BA0">
        <w:rPr>
          <w:noProof w:val="0"/>
        </w:rPr>
        <w:fldChar w:fldCharType="begin"/>
      </w:r>
      <w:r w:rsidRPr="00C75BA0">
        <w:rPr>
          <w:noProof w:val="0"/>
        </w:rPr>
        <w:instrText xml:space="preserve"> TOC \t "Section V. Header;1" </w:instrText>
      </w:r>
      <w:r w:rsidRPr="00C75BA0">
        <w:rPr>
          <w:noProof w:val="0"/>
        </w:rPr>
        <w:fldChar w:fldCharType="separate"/>
      </w:r>
      <w:r w:rsidR="00E80F1F" w:rsidRPr="00C75BA0">
        <w:t>Formulaire de Soumission</w:t>
      </w:r>
      <w:r w:rsidR="00E80F1F" w:rsidRPr="00C75BA0">
        <w:tab/>
      </w:r>
      <w:r w:rsidR="00E80F1F" w:rsidRPr="00C75BA0">
        <w:fldChar w:fldCharType="begin"/>
      </w:r>
      <w:r w:rsidR="00E80F1F" w:rsidRPr="00C75BA0">
        <w:instrText xml:space="preserve"> PAGEREF _Toc473816494 \h </w:instrText>
      </w:r>
      <w:r w:rsidR="00E80F1F" w:rsidRPr="00C75BA0">
        <w:fldChar w:fldCharType="separate"/>
      </w:r>
      <w:r w:rsidR="00D62972" w:rsidRPr="00C75BA0">
        <w:t>41</w:t>
      </w:r>
      <w:r w:rsidR="00E80F1F" w:rsidRPr="00C75BA0">
        <w:fldChar w:fldCharType="end"/>
      </w:r>
    </w:p>
    <w:p w14:paraId="5C28241A" w14:textId="3077140E" w:rsidR="00E80F1F" w:rsidRPr="00C75BA0" w:rsidRDefault="00E80F1F" w:rsidP="00585756">
      <w:pPr>
        <w:pStyle w:val="TM1"/>
        <w:rPr>
          <w:sz w:val="22"/>
          <w:szCs w:val="22"/>
        </w:rPr>
      </w:pPr>
      <w:r w:rsidRPr="00C75BA0">
        <w:t>Formulaire ELI – 1.1 :  Fiche de renseignements sur le Soumissionnaire</w:t>
      </w:r>
      <w:r w:rsidRPr="00C75BA0">
        <w:tab/>
      </w:r>
      <w:r w:rsidRPr="00C75BA0">
        <w:fldChar w:fldCharType="begin"/>
      </w:r>
      <w:r w:rsidRPr="00C75BA0">
        <w:instrText xml:space="preserve"> PAGEREF _Toc473816495 \h </w:instrText>
      </w:r>
      <w:r w:rsidRPr="00C75BA0">
        <w:fldChar w:fldCharType="separate"/>
      </w:r>
      <w:r w:rsidR="00D62972" w:rsidRPr="00C75BA0">
        <w:t>47</w:t>
      </w:r>
      <w:r w:rsidRPr="00C75BA0">
        <w:fldChar w:fldCharType="end"/>
      </w:r>
    </w:p>
    <w:p w14:paraId="0AFDDBE8" w14:textId="6787136C" w:rsidR="00E80F1F" w:rsidRPr="00C75BA0" w:rsidRDefault="00E80F1F" w:rsidP="00585756">
      <w:pPr>
        <w:pStyle w:val="TM1"/>
        <w:rPr>
          <w:sz w:val="22"/>
          <w:szCs w:val="22"/>
        </w:rPr>
      </w:pPr>
      <w:r w:rsidRPr="00C75BA0">
        <w:t>Formulaire ELI – 1.2 :   Fiche de renseignements sur chaque Partie d’un GE</w:t>
      </w:r>
      <w:r w:rsidRPr="00C75BA0">
        <w:tab/>
      </w:r>
      <w:r w:rsidRPr="00C75BA0">
        <w:fldChar w:fldCharType="begin"/>
      </w:r>
      <w:r w:rsidRPr="00C75BA0">
        <w:instrText xml:space="preserve"> PAGEREF _Toc473816496 \h </w:instrText>
      </w:r>
      <w:r w:rsidRPr="00C75BA0">
        <w:fldChar w:fldCharType="separate"/>
      </w:r>
      <w:r w:rsidR="00D62972" w:rsidRPr="00C75BA0">
        <w:t>48</w:t>
      </w:r>
      <w:r w:rsidRPr="00C75BA0">
        <w:fldChar w:fldCharType="end"/>
      </w:r>
    </w:p>
    <w:p w14:paraId="47E9FA52" w14:textId="787E5845" w:rsidR="00E80F1F" w:rsidRPr="00C75BA0" w:rsidRDefault="00E80F1F" w:rsidP="00585756">
      <w:pPr>
        <w:pStyle w:val="TM1"/>
        <w:rPr>
          <w:sz w:val="22"/>
          <w:szCs w:val="22"/>
        </w:rPr>
      </w:pPr>
      <w:r w:rsidRPr="00C75BA0">
        <w:t>Formulaire ANT-2 :   Antécédents de marchés non exécutés, de litiges en instance et d’antécédents de litiges</w:t>
      </w:r>
      <w:r w:rsidRPr="00C75BA0">
        <w:tab/>
      </w:r>
      <w:r w:rsidRPr="00C75BA0">
        <w:fldChar w:fldCharType="begin"/>
      </w:r>
      <w:r w:rsidRPr="00C75BA0">
        <w:instrText xml:space="preserve"> PAGEREF _Toc473816497 \h </w:instrText>
      </w:r>
      <w:r w:rsidRPr="00C75BA0">
        <w:fldChar w:fldCharType="separate"/>
      </w:r>
      <w:r w:rsidR="00D62972" w:rsidRPr="00C75BA0">
        <w:t>49</w:t>
      </w:r>
      <w:r w:rsidRPr="00C75BA0">
        <w:fldChar w:fldCharType="end"/>
      </w:r>
    </w:p>
    <w:p w14:paraId="7634E79D" w14:textId="4BD567E6" w:rsidR="00E80F1F" w:rsidRPr="00C75BA0" w:rsidRDefault="00E80F1F" w:rsidP="00585756">
      <w:pPr>
        <w:pStyle w:val="TM1"/>
        <w:rPr>
          <w:sz w:val="22"/>
          <w:szCs w:val="22"/>
        </w:rPr>
      </w:pPr>
      <w:r w:rsidRPr="00C75BA0">
        <w:t>Formulaire FIN – 3.1 :  Situation et Performance financières</w:t>
      </w:r>
      <w:r w:rsidRPr="00C75BA0">
        <w:tab/>
      </w:r>
      <w:r w:rsidRPr="00C75BA0">
        <w:fldChar w:fldCharType="begin"/>
      </w:r>
      <w:r w:rsidRPr="00C75BA0">
        <w:instrText xml:space="preserve"> PAGEREF _Toc473816498 \h </w:instrText>
      </w:r>
      <w:r w:rsidRPr="00C75BA0">
        <w:fldChar w:fldCharType="separate"/>
      </w:r>
      <w:r w:rsidR="00D62972" w:rsidRPr="00C75BA0">
        <w:t>51</w:t>
      </w:r>
      <w:r w:rsidRPr="00C75BA0">
        <w:fldChar w:fldCharType="end"/>
      </w:r>
    </w:p>
    <w:p w14:paraId="66A66B58" w14:textId="5FC87219" w:rsidR="00E80F1F" w:rsidRPr="00C75BA0" w:rsidRDefault="00E80F1F" w:rsidP="00585756">
      <w:pPr>
        <w:pStyle w:val="TM1"/>
        <w:rPr>
          <w:sz w:val="22"/>
          <w:szCs w:val="22"/>
        </w:rPr>
      </w:pPr>
      <w:r w:rsidRPr="00C75BA0">
        <w:t>Formulaire FIN – 3.2:  Chiffre d’affaires annuel moyen</w:t>
      </w:r>
      <w:r w:rsidRPr="00C75BA0">
        <w:tab/>
      </w:r>
      <w:r w:rsidRPr="00C75BA0">
        <w:fldChar w:fldCharType="begin"/>
      </w:r>
      <w:r w:rsidRPr="00C75BA0">
        <w:instrText xml:space="preserve"> PAGEREF _Toc473816499 \h </w:instrText>
      </w:r>
      <w:r w:rsidRPr="00C75BA0">
        <w:fldChar w:fldCharType="separate"/>
      </w:r>
      <w:r w:rsidR="00D62972" w:rsidRPr="00C75BA0">
        <w:t>53</w:t>
      </w:r>
      <w:r w:rsidRPr="00C75BA0">
        <w:fldChar w:fldCharType="end"/>
      </w:r>
    </w:p>
    <w:p w14:paraId="1970EBCF" w14:textId="03F7C80C" w:rsidR="00E80F1F" w:rsidRPr="00C75BA0" w:rsidRDefault="00E80F1F" w:rsidP="00585756">
      <w:pPr>
        <w:pStyle w:val="TM1"/>
        <w:rPr>
          <w:sz w:val="22"/>
          <w:szCs w:val="22"/>
        </w:rPr>
      </w:pPr>
      <w:r w:rsidRPr="00C75BA0">
        <w:t>Formulaire EXP – 4.1:  Expérience</w:t>
      </w:r>
      <w:r w:rsidRPr="00C75BA0">
        <w:tab/>
      </w:r>
      <w:r w:rsidRPr="00C75BA0">
        <w:fldChar w:fldCharType="begin"/>
      </w:r>
      <w:r w:rsidRPr="00C75BA0">
        <w:instrText xml:space="preserve"> PAGEREF _Toc473816500 \h </w:instrText>
      </w:r>
      <w:r w:rsidRPr="00C75BA0">
        <w:fldChar w:fldCharType="separate"/>
      </w:r>
      <w:r w:rsidR="00D62972" w:rsidRPr="00C75BA0">
        <w:t>54</w:t>
      </w:r>
      <w:r w:rsidRPr="00C75BA0">
        <w:fldChar w:fldCharType="end"/>
      </w:r>
    </w:p>
    <w:p w14:paraId="1C1319B3" w14:textId="1CE9D962" w:rsidR="00E80F1F" w:rsidRPr="00C75BA0" w:rsidRDefault="00E80F1F" w:rsidP="00585756">
      <w:pPr>
        <w:pStyle w:val="TM1"/>
        <w:rPr>
          <w:sz w:val="22"/>
          <w:szCs w:val="22"/>
        </w:rPr>
      </w:pPr>
      <w:r w:rsidRPr="00C75BA0">
        <w:t>Formulaires de Prix</w:t>
      </w:r>
      <w:r w:rsidRPr="00C75BA0">
        <w:tab/>
      </w:r>
      <w:r w:rsidRPr="00C75BA0">
        <w:fldChar w:fldCharType="begin"/>
      </w:r>
      <w:r w:rsidRPr="00C75BA0">
        <w:instrText xml:space="preserve"> PAGEREF _Toc473816501 \h </w:instrText>
      </w:r>
      <w:r w:rsidRPr="00C75BA0">
        <w:fldChar w:fldCharType="separate"/>
      </w:r>
      <w:r w:rsidR="00D62972" w:rsidRPr="00C75BA0">
        <w:t>55</w:t>
      </w:r>
      <w:r w:rsidRPr="00C75BA0">
        <w:fldChar w:fldCharType="end"/>
      </w:r>
    </w:p>
    <w:p w14:paraId="23CDB608" w14:textId="7ECF17BB" w:rsidR="00E80F1F" w:rsidRPr="00C75BA0" w:rsidRDefault="00E80F1F" w:rsidP="00585756">
      <w:pPr>
        <w:pStyle w:val="TM1"/>
        <w:rPr>
          <w:sz w:val="22"/>
          <w:szCs w:val="22"/>
        </w:rPr>
      </w:pPr>
      <w:r w:rsidRPr="00C75BA0">
        <w:t>Formulaire de prix des Fournitures fabriquées en dehors du pays de l’Acheteur, à importer</w:t>
      </w:r>
      <w:r w:rsidRPr="00C75BA0">
        <w:tab/>
      </w:r>
      <w:r w:rsidRPr="00C75BA0">
        <w:fldChar w:fldCharType="begin"/>
      </w:r>
      <w:r w:rsidRPr="00C75BA0">
        <w:instrText xml:space="preserve"> PAGEREF _Toc473816502 \h </w:instrText>
      </w:r>
      <w:r w:rsidRPr="00C75BA0">
        <w:fldChar w:fldCharType="separate"/>
      </w:r>
      <w:r w:rsidR="00D62972" w:rsidRPr="00C75BA0">
        <w:t>56</w:t>
      </w:r>
      <w:r w:rsidRPr="00C75BA0">
        <w:fldChar w:fldCharType="end"/>
      </w:r>
    </w:p>
    <w:p w14:paraId="25CD07C1" w14:textId="13FC3D76" w:rsidR="00E80F1F" w:rsidRPr="00C75BA0" w:rsidRDefault="00E80F1F" w:rsidP="00585756">
      <w:pPr>
        <w:pStyle w:val="TM1"/>
        <w:rPr>
          <w:sz w:val="22"/>
          <w:szCs w:val="22"/>
        </w:rPr>
      </w:pPr>
      <w:r w:rsidRPr="00C75BA0">
        <w:t>Formulaire de prix des Fournitures fabriquées en dehors du pays de l’Acheteur, déjà importées</w:t>
      </w:r>
      <w:r w:rsidRPr="00C75BA0">
        <w:tab/>
      </w:r>
      <w:r w:rsidRPr="00C75BA0">
        <w:fldChar w:fldCharType="begin"/>
      </w:r>
      <w:r w:rsidRPr="00C75BA0">
        <w:instrText xml:space="preserve"> PAGEREF _Toc473816503 \h </w:instrText>
      </w:r>
      <w:r w:rsidRPr="00C75BA0">
        <w:fldChar w:fldCharType="separate"/>
      </w:r>
      <w:r w:rsidR="00D62972" w:rsidRPr="00C75BA0">
        <w:t>57</w:t>
      </w:r>
      <w:r w:rsidRPr="00C75BA0">
        <w:fldChar w:fldCharType="end"/>
      </w:r>
    </w:p>
    <w:p w14:paraId="45AF4F74" w14:textId="0B65CC56" w:rsidR="00E80F1F" w:rsidRPr="00C75BA0" w:rsidRDefault="00E80F1F" w:rsidP="00585756">
      <w:pPr>
        <w:pStyle w:val="TM1"/>
        <w:rPr>
          <w:sz w:val="22"/>
          <w:szCs w:val="22"/>
        </w:rPr>
      </w:pPr>
      <w:r w:rsidRPr="00C75BA0">
        <w:t>Formulaire de prix des Fournitures fabriquées dans le pays de l’Acheteur</w:t>
      </w:r>
      <w:r w:rsidRPr="00C75BA0">
        <w:tab/>
      </w:r>
      <w:r w:rsidRPr="00C75BA0">
        <w:fldChar w:fldCharType="begin"/>
      </w:r>
      <w:r w:rsidRPr="00C75BA0">
        <w:instrText xml:space="preserve"> PAGEREF _Toc473816504 \h </w:instrText>
      </w:r>
      <w:r w:rsidRPr="00C75BA0">
        <w:fldChar w:fldCharType="separate"/>
      </w:r>
      <w:r w:rsidR="00D62972" w:rsidRPr="00C75BA0">
        <w:t>58</w:t>
      </w:r>
      <w:r w:rsidRPr="00C75BA0">
        <w:fldChar w:fldCharType="end"/>
      </w:r>
    </w:p>
    <w:p w14:paraId="7187F4E5" w14:textId="182F2751" w:rsidR="00E80F1F" w:rsidRPr="00C75BA0" w:rsidRDefault="00E80F1F" w:rsidP="00585756">
      <w:pPr>
        <w:pStyle w:val="TM1"/>
        <w:rPr>
          <w:sz w:val="22"/>
          <w:szCs w:val="22"/>
        </w:rPr>
      </w:pPr>
      <w:r w:rsidRPr="00C75BA0">
        <w:t>Formulaire de prix et calendrier d’exécution des services connexes</w:t>
      </w:r>
      <w:r w:rsidRPr="00C75BA0">
        <w:tab/>
      </w:r>
      <w:r w:rsidRPr="00C75BA0">
        <w:fldChar w:fldCharType="begin"/>
      </w:r>
      <w:r w:rsidRPr="00C75BA0">
        <w:instrText xml:space="preserve"> PAGEREF _Toc473816505 \h </w:instrText>
      </w:r>
      <w:r w:rsidRPr="00C75BA0">
        <w:fldChar w:fldCharType="separate"/>
      </w:r>
      <w:r w:rsidR="00D62972" w:rsidRPr="00C75BA0">
        <w:t>59</w:t>
      </w:r>
      <w:r w:rsidRPr="00C75BA0">
        <w:fldChar w:fldCharType="end"/>
      </w:r>
    </w:p>
    <w:p w14:paraId="07CAFAA4" w14:textId="2228E725" w:rsidR="00E80F1F" w:rsidRPr="00C75BA0" w:rsidRDefault="00E80F1F" w:rsidP="00585756">
      <w:pPr>
        <w:pStyle w:val="TM1"/>
        <w:rPr>
          <w:sz w:val="22"/>
          <w:szCs w:val="22"/>
        </w:rPr>
      </w:pPr>
      <w:r w:rsidRPr="00C75BA0">
        <w:t>Formulaire de Garantie de Soumission (garantie bancaire)</w:t>
      </w:r>
      <w:r w:rsidRPr="00C75BA0">
        <w:tab/>
      </w:r>
      <w:r w:rsidRPr="00C75BA0">
        <w:fldChar w:fldCharType="begin"/>
      </w:r>
      <w:r w:rsidRPr="00C75BA0">
        <w:instrText xml:space="preserve"> PAGEREF _Toc473816506 \h </w:instrText>
      </w:r>
      <w:r w:rsidRPr="00C75BA0">
        <w:fldChar w:fldCharType="separate"/>
      </w:r>
      <w:r w:rsidR="00D62972" w:rsidRPr="00C75BA0">
        <w:t>60</w:t>
      </w:r>
      <w:r w:rsidRPr="00C75BA0">
        <w:fldChar w:fldCharType="end"/>
      </w:r>
    </w:p>
    <w:p w14:paraId="10FE2C63" w14:textId="5DF431D3" w:rsidR="00E80F1F" w:rsidRPr="00C75BA0" w:rsidRDefault="00E80F1F" w:rsidP="00585756">
      <w:pPr>
        <w:pStyle w:val="TM1"/>
        <w:rPr>
          <w:sz w:val="22"/>
          <w:szCs w:val="22"/>
        </w:rPr>
      </w:pPr>
      <w:r w:rsidRPr="00C75BA0">
        <w:t>Formulaire de Déclaration de Garantie de Soumission</w:t>
      </w:r>
      <w:r w:rsidRPr="00C75BA0">
        <w:tab/>
      </w:r>
      <w:r w:rsidRPr="00C75BA0">
        <w:fldChar w:fldCharType="begin"/>
      </w:r>
      <w:r w:rsidRPr="00C75BA0">
        <w:instrText xml:space="preserve"> PAGEREF _Toc473816507 \h </w:instrText>
      </w:r>
      <w:r w:rsidRPr="00C75BA0">
        <w:fldChar w:fldCharType="separate"/>
      </w:r>
      <w:r w:rsidR="00D62972" w:rsidRPr="00C75BA0">
        <w:t>62</w:t>
      </w:r>
      <w:r w:rsidRPr="00C75BA0">
        <w:fldChar w:fldCharType="end"/>
      </w:r>
    </w:p>
    <w:p w14:paraId="01F99E65" w14:textId="79C1BBDF" w:rsidR="00E80F1F" w:rsidRPr="00C75BA0" w:rsidRDefault="00E80F1F" w:rsidP="00585756">
      <w:pPr>
        <w:pStyle w:val="TM1"/>
        <w:rPr>
          <w:sz w:val="22"/>
          <w:szCs w:val="22"/>
        </w:rPr>
      </w:pPr>
      <w:r w:rsidRPr="00C75BA0">
        <w:t>Modèle d’Autorisation du Fabricant</w:t>
      </w:r>
      <w:r w:rsidRPr="00C75BA0">
        <w:tab/>
      </w:r>
      <w:r w:rsidRPr="00C75BA0">
        <w:fldChar w:fldCharType="begin"/>
      </w:r>
      <w:r w:rsidRPr="00C75BA0">
        <w:instrText xml:space="preserve"> PAGEREF _Toc473816508 \h </w:instrText>
      </w:r>
      <w:r w:rsidRPr="00C75BA0">
        <w:fldChar w:fldCharType="separate"/>
      </w:r>
      <w:r w:rsidR="00D62972" w:rsidRPr="00C75BA0">
        <w:t>63</w:t>
      </w:r>
      <w:r w:rsidRPr="00C75BA0">
        <w:fldChar w:fldCharType="end"/>
      </w:r>
    </w:p>
    <w:p w14:paraId="603E46A8" w14:textId="77777777" w:rsidR="003C2A16" w:rsidRPr="00C75BA0" w:rsidRDefault="003C2A16" w:rsidP="00FC31C4">
      <w:pPr>
        <w:rPr>
          <w:i/>
        </w:rPr>
      </w:pPr>
      <w:r w:rsidRPr="00C75BA0">
        <w:rPr>
          <w:i/>
        </w:rPr>
        <w:fldChar w:fldCharType="end"/>
      </w:r>
    </w:p>
    <w:p w14:paraId="50297D30" w14:textId="77777777" w:rsidR="00FC31C4" w:rsidRPr="00C75BA0" w:rsidRDefault="00FC31C4" w:rsidP="00FC31C4">
      <w:pPr>
        <w:jc w:val="right"/>
        <w:rPr>
          <w:b/>
          <w:sz w:val="32"/>
          <w:u w:val="single"/>
        </w:rPr>
      </w:pPr>
    </w:p>
    <w:p w14:paraId="62B48954" w14:textId="77777777" w:rsidR="00FC31C4" w:rsidRPr="00C75BA0" w:rsidRDefault="00FC31C4" w:rsidP="00FC31C4">
      <w:pPr>
        <w:sectPr w:rsidR="00FC31C4" w:rsidRPr="00C75BA0" w:rsidSect="00FA69EF">
          <w:headerReference w:type="first" r:id="rId43"/>
          <w:pgSz w:w="11907" w:h="16840" w:code="9"/>
          <w:pgMar w:top="1440" w:right="1440" w:bottom="1440" w:left="1440" w:header="720" w:footer="720" w:gutter="567"/>
          <w:cols w:space="720"/>
          <w:titlePg/>
        </w:sectPr>
      </w:pPr>
    </w:p>
    <w:tbl>
      <w:tblPr>
        <w:tblW w:w="0" w:type="auto"/>
        <w:tblLayout w:type="fixed"/>
        <w:tblLook w:val="0000" w:firstRow="0" w:lastRow="0" w:firstColumn="0" w:lastColumn="0" w:noHBand="0" w:noVBand="0"/>
      </w:tblPr>
      <w:tblGrid>
        <w:gridCol w:w="9198"/>
      </w:tblGrid>
      <w:tr w:rsidR="00FC31C4" w:rsidRPr="00C75BA0" w14:paraId="3E9F7EE6" w14:textId="77777777" w:rsidTr="00915666">
        <w:trPr>
          <w:trHeight w:val="900"/>
        </w:trPr>
        <w:tc>
          <w:tcPr>
            <w:tcW w:w="9198" w:type="dxa"/>
            <w:vAlign w:val="center"/>
          </w:tcPr>
          <w:p w14:paraId="43055520" w14:textId="7E9E79DF" w:rsidR="00FC31C4" w:rsidRPr="00C75BA0" w:rsidRDefault="00FC31C4" w:rsidP="0062044C">
            <w:pPr>
              <w:pStyle w:val="SectionVHeader"/>
              <w:rPr>
                <w:lang w:val="fr-FR"/>
              </w:rPr>
            </w:pPr>
            <w:bookmarkStart w:id="363" w:name="_Toc461854736"/>
            <w:bookmarkStart w:id="364" w:name="_Toc473816494"/>
            <w:r w:rsidRPr="00C75BA0">
              <w:rPr>
                <w:lang w:val="fr-FR"/>
              </w:rPr>
              <w:lastRenderedPageBreak/>
              <w:t xml:space="preserve">Formulaire </w:t>
            </w:r>
            <w:bookmarkEnd w:id="363"/>
            <w:r w:rsidR="00305DC6" w:rsidRPr="00C75BA0">
              <w:rPr>
                <w:lang w:val="fr-FR"/>
              </w:rPr>
              <w:t>de S</w:t>
            </w:r>
            <w:r w:rsidR="0062044C" w:rsidRPr="00C75BA0">
              <w:rPr>
                <w:lang w:val="fr-FR"/>
              </w:rPr>
              <w:t>oumission</w:t>
            </w:r>
            <w:bookmarkEnd w:id="364"/>
          </w:p>
        </w:tc>
      </w:tr>
    </w:tbl>
    <w:p w14:paraId="07D401F8" w14:textId="77777777" w:rsidR="00040748" w:rsidRPr="00C75BA0" w:rsidRDefault="00040748" w:rsidP="00607EFE">
      <w:pPr>
        <w:tabs>
          <w:tab w:val="right" w:pos="9000"/>
        </w:tabs>
        <w:ind w:left="3969" w:hanging="3969"/>
        <w:jc w:val="both"/>
        <w:rPr>
          <w:i/>
          <w:sz w:val="22"/>
          <w:szCs w:val="22"/>
        </w:rPr>
      </w:pPr>
      <w:r w:rsidRPr="00C75BA0">
        <w:rPr>
          <w:sz w:val="22"/>
          <w:szCs w:val="22"/>
        </w:rPr>
        <w:t>[</w:t>
      </w:r>
      <w:r w:rsidRPr="00C75BA0">
        <w:rPr>
          <w:i/>
          <w:sz w:val="22"/>
          <w:szCs w:val="22"/>
        </w:rPr>
        <w:t xml:space="preserve">Le Soumissionnaire doit </w:t>
      </w:r>
      <w:r w:rsidR="00973135" w:rsidRPr="00C75BA0">
        <w:rPr>
          <w:i/>
          <w:sz w:val="22"/>
          <w:szCs w:val="22"/>
        </w:rPr>
        <w:t xml:space="preserve">remplir ce Formulaire </w:t>
      </w:r>
      <w:r w:rsidRPr="00C75BA0">
        <w:rPr>
          <w:i/>
          <w:sz w:val="22"/>
          <w:szCs w:val="22"/>
        </w:rPr>
        <w:t>su</w:t>
      </w:r>
      <w:r w:rsidR="00973135" w:rsidRPr="00C75BA0">
        <w:rPr>
          <w:i/>
          <w:sz w:val="22"/>
          <w:szCs w:val="22"/>
        </w:rPr>
        <w:t>r</w:t>
      </w:r>
      <w:r w:rsidRPr="00C75BA0">
        <w:rPr>
          <w:i/>
          <w:sz w:val="22"/>
          <w:szCs w:val="22"/>
        </w:rPr>
        <w:t xml:space="preserve"> papier en-tête portant ses nom et adresse]</w:t>
      </w:r>
    </w:p>
    <w:p w14:paraId="6B5C3459" w14:textId="77777777" w:rsidR="00040748" w:rsidRPr="00C75BA0" w:rsidRDefault="00040748" w:rsidP="00FC31C4">
      <w:pPr>
        <w:tabs>
          <w:tab w:val="right" w:pos="9000"/>
        </w:tabs>
        <w:ind w:left="4320" w:firstLine="720"/>
        <w:rPr>
          <w:sz w:val="22"/>
          <w:szCs w:val="22"/>
        </w:rPr>
      </w:pPr>
    </w:p>
    <w:p w14:paraId="4B512F72" w14:textId="77777777" w:rsidR="00FC31C4" w:rsidRPr="00C75BA0" w:rsidRDefault="00FC31C4" w:rsidP="00FC31C4">
      <w:pPr>
        <w:tabs>
          <w:tab w:val="right" w:pos="9000"/>
        </w:tabs>
        <w:ind w:left="4320" w:firstLine="720"/>
        <w:rPr>
          <w:sz w:val="22"/>
          <w:szCs w:val="22"/>
          <w:lang w:val="es-419"/>
        </w:rPr>
      </w:pPr>
      <w:proofErr w:type="gramStart"/>
      <w:r w:rsidRPr="00C75BA0">
        <w:rPr>
          <w:sz w:val="22"/>
          <w:szCs w:val="22"/>
          <w:lang w:val="es-419"/>
        </w:rPr>
        <w:t>Date :</w:t>
      </w:r>
      <w:proofErr w:type="gramEnd"/>
      <w:r w:rsidRPr="00C75BA0">
        <w:rPr>
          <w:sz w:val="22"/>
          <w:szCs w:val="22"/>
          <w:lang w:val="es-419"/>
        </w:rPr>
        <w:t xml:space="preserve"> </w:t>
      </w:r>
      <w:r w:rsidRPr="00C75BA0">
        <w:rPr>
          <w:sz w:val="22"/>
          <w:szCs w:val="22"/>
          <w:u w:val="single"/>
          <w:lang w:val="es-419"/>
        </w:rPr>
        <w:tab/>
      </w:r>
    </w:p>
    <w:p w14:paraId="0495FEA9" w14:textId="77777777" w:rsidR="00FC31C4" w:rsidRPr="00C75BA0" w:rsidRDefault="00FC31C4" w:rsidP="00FC31C4">
      <w:pPr>
        <w:tabs>
          <w:tab w:val="right" w:pos="9000"/>
        </w:tabs>
        <w:ind w:left="4320" w:firstLine="720"/>
        <w:rPr>
          <w:sz w:val="22"/>
          <w:szCs w:val="22"/>
          <w:lang w:val="es-419"/>
        </w:rPr>
      </w:pPr>
      <w:r w:rsidRPr="00C75BA0">
        <w:rPr>
          <w:sz w:val="22"/>
          <w:szCs w:val="22"/>
          <w:lang w:val="es-419"/>
        </w:rPr>
        <w:t xml:space="preserve">AOI </w:t>
      </w:r>
      <w:proofErr w:type="gramStart"/>
      <w:r w:rsidRPr="00C75BA0">
        <w:rPr>
          <w:sz w:val="22"/>
          <w:szCs w:val="22"/>
          <w:lang w:val="es-419"/>
        </w:rPr>
        <w:t>No. :</w:t>
      </w:r>
      <w:proofErr w:type="gramEnd"/>
      <w:r w:rsidRPr="00C75BA0">
        <w:rPr>
          <w:sz w:val="22"/>
          <w:szCs w:val="22"/>
          <w:lang w:val="es-419"/>
        </w:rPr>
        <w:t xml:space="preserve"> </w:t>
      </w:r>
      <w:r w:rsidRPr="00C75BA0">
        <w:rPr>
          <w:sz w:val="22"/>
          <w:szCs w:val="22"/>
          <w:u w:val="single"/>
          <w:lang w:val="es-419"/>
        </w:rPr>
        <w:tab/>
      </w:r>
    </w:p>
    <w:p w14:paraId="09574F7F" w14:textId="77777777" w:rsidR="00FC31C4" w:rsidRPr="00C75BA0" w:rsidRDefault="00FC31C4" w:rsidP="00FC31C4">
      <w:pPr>
        <w:tabs>
          <w:tab w:val="right" w:pos="9000"/>
        </w:tabs>
        <w:ind w:left="4320" w:firstLine="720"/>
        <w:rPr>
          <w:sz w:val="22"/>
          <w:szCs w:val="22"/>
          <w:lang w:val="es-419"/>
        </w:rPr>
      </w:pPr>
      <w:r w:rsidRPr="00C75BA0">
        <w:rPr>
          <w:sz w:val="22"/>
          <w:szCs w:val="22"/>
          <w:lang w:val="es-419"/>
        </w:rPr>
        <w:t xml:space="preserve">Avis </w:t>
      </w:r>
      <w:proofErr w:type="spellStart"/>
      <w:r w:rsidRPr="00C75BA0">
        <w:rPr>
          <w:sz w:val="22"/>
          <w:szCs w:val="22"/>
          <w:lang w:val="es-419"/>
        </w:rPr>
        <w:t>d’</w:t>
      </w:r>
      <w:r w:rsidR="00524D3E" w:rsidRPr="00C75BA0">
        <w:rPr>
          <w:sz w:val="22"/>
          <w:szCs w:val="22"/>
          <w:lang w:val="es-419"/>
        </w:rPr>
        <w:t>Appel</w:t>
      </w:r>
      <w:proofErr w:type="spellEnd"/>
      <w:r w:rsidR="00524D3E" w:rsidRPr="00C75BA0">
        <w:rPr>
          <w:sz w:val="22"/>
          <w:szCs w:val="22"/>
          <w:lang w:val="es-419"/>
        </w:rPr>
        <w:t xml:space="preserve"> </w:t>
      </w:r>
      <w:proofErr w:type="spellStart"/>
      <w:r w:rsidR="00524D3E" w:rsidRPr="00C75BA0">
        <w:rPr>
          <w:sz w:val="22"/>
          <w:szCs w:val="22"/>
          <w:lang w:val="es-419"/>
        </w:rPr>
        <w:t>d’Offres</w:t>
      </w:r>
      <w:proofErr w:type="spellEnd"/>
      <w:r w:rsidRPr="00C75BA0">
        <w:rPr>
          <w:sz w:val="22"/>
          <w:szCs w:val="22"/>
          <w:lang w:val="es-419"/>
        </w:rPr>
        <w:t xml:space="preserve"> </w:t>
      </w:r>
      <w:proofErr w:type="gramStart"/>
      <w:r w:rsidRPr="00C75BA0">
        <w:rPr>
          <w:sz w:val="22"/>
          <w:szCs w:val="22"/>
          <w:lang w:val="es-419"/>
        </w:rPr>
        <w:t>No. :</w:t>
      </w:r>
      <w:proofErr w:type="gramEnd"/>
      <w:r w:rsidRPr="00C75BA0">
        <w:rPr>
          <w:sz w:val="22"/>
          <w:szCs w:val="22"/>
          <w:lang w:val="es-419"/>
        </w:rPr>
        <w:t xml:space="preserve"> </w:t>
      </w:r>
      <w:r w:rsidRPr="00C75BA0">
        <w:rPr>
          <w:sz w:val="22"/>
          <w:szCs w:val="22"/>
          <w:u w:val="single"/>
          <w:lang w:val="es-419"/>
        </w:rPr>
        <w:tab/>
      </w:r>
    </w:p>
    <w:p w14:paraId="75917427" w14:textId="77777777" w:rsidR="00FC31C4" w:rsidRPr="00C75BA0" w:rsidRDefault="00FC31C4" w:rsidP="00FC31C4">
      <w:pPr>
        <w:tabs>
          <w:tab w:val="right" w:pos="9000"/>
        </w:tabs>
        <w:ind w:left="4320" w:firstLine="720"/>
        <w:rPr>
          <w:sz w:val="22"/>
          <w:szCs w:val="22"/>
          <w:lang w:val="es-419"/>
        </w:rPr>
      </w:pPr>
      <w:r w:rsidRPr="00C75BA0">
        <w:rPr>
          <w:sz w:val="22"/>
          <w:szCs w:val="22"/>
          <w:lang w:val="es-419"/>
        </w:rPr>
        <w:t xml:space="preserve">Variante </w:t>
      </w:r>
      <w:proofErr w:type="gramStart"/>
      <w:r w:rsidRPr="00C75BA0">
        <w:rPr>
          <w:sz w:val="22"/>
          <w:szCs w:val="22"/>
          <w:lang w:val="es-419"/>
        </w:rPr>
        <w:t>No. :</w:t>
      </w:r>
      <w:proofErr w:type="gramEnd"/>
      <w:r w:rsidRPr="00C75BA0">
        <w:rPr>
          <w:sz w:val="22"/>
          <w:szCs w:val="22"/>
          <w:lang w:val="es-419"/>
        </w:rPr>
        <w:t xml:space="preserve"> </w:t>
      </w:r>
      <w:r w:rsidRPr="00C75BA0">
        <w:rPr>
          <w:sz w:val="22"/>
          <w:szCs w:val="22"/>
          <w:u w:val="single"/>
          <w:lang w:val="es-419"/>
        </w:rPr>
        <w:tab/>
      </w:r>
    </w:p>
    <w:p w14:paraId="68220522" w14:textId="77777777" w:rsidR="00FC31C4" w:rsidRPr="00C75BA0" w:rsidRDefault="00FC31C4" w:rsidP="00AC3968">
      <w:pPr>
        <w:spacing w:after="142" w:line="240" w:lineRule="atLeast"/>
        <w:jc w:val="both"/>
        <w:rPr>
          <w:sz w:val="22"/>
          <w:szCs w:val="22"/>
        </w:rPr>
      </w:pPr>
      <w:r w:rsidRPr="00C75BA0">
        <w:rPr>
          <w:sz w:val="22"/>
          <w:szCs w:val="22"/>
        </w:rPr>
        <w:t xml:space="preserve">À : _______________________________________________________________________ </w:t>
      </w:r>
    </w:p>
    <w:p w14:paraId="7C2BEB0D" w14:textId="77777777" w:rsidR="00FC31C4" w:rsidRPr="00C75BA0" w:rsidRDefault="00FC31C4" w:rsidP="00AC3968">
      <w:pPr>
        <w:spacing w:after="142" w:line="240" w:lineRule="atLeast"/>
        <w:jc w:val="both"/>
        <w:rPr>
          <w:sz w:val="22"/>
          <w:szCs w:val="22"/>
        </w:rPr>
      </w:pPr>
      <w:r w:rsidRPr="00C75BA0">
        <w:rPr>
          <w:sz w:val="22"/>
          <w:szCs w:val="22"/>
        </w:rPr>
        <w:t>Nous, les soussignés </w:t>
      </w:r>
      <w:proofErr w:type="gramStart"/>
      <w:r w:rsidRPr="00C75BA0">
        <w:rPr>
          <w:sz w:val="22"/>
          <w:szCs w:val="22"/>
        </w:rPr>
        <w:t>attestons</w:t>
      </w:r>
      <w:proofErr w:type="gramEnd"/>
      <w:r w:rsidRPr="00C75BA0">
        <w:rPr>
          <w:sz w:val="22"/>
          <w:szCs w:val="22"/>
        </w:rPr>
        <w:t xml:space="preserve"> que : </w:t>
      </w:r>
    </w:p>
    <w:p w14:paraId="3BE53BAC" w14:textId="77777777" w:rsidR="00FC31C4" w:rsidRPr="00C75BA0" w:rsidRDefault="00FC31C4" w:rsidP="00AC3968">
      <w:pPr>
        <w:numPr>
          <w:ilvl w:val="0"/>
          <w:numId w:val="3"/>
        </w:numPr>
        <w:tabs>
          <w:tab w:val="right" w:pos="9000"/>
        </w:tabs>
        <w:spacing w:after="142" w:line="240" w:lineRule="atLeast"/>
        <w:jc w:val="both"/>
        <w:rPr>
          <w:sz w:val="22"/>
          <w:szCs w:val="22"/>
        </w:rPr>
      </w:pPr>
      <w:r w:rsidRPr="00C75BA0">
        <w:rPr>
          <w:sz w:val="22"/>
          <w:szCs w:val="22"/>
        </w:rPr>
        <w:t xml:space="preserve">Nous avons examiné </w:t>
      </w:r>
      <w:r w:rsidR="00AA2A67" w:rsidRPr="00C75BA0">
        <w:rPr>
          <w:sz w:val="22"/>
          <w:szCs w:val="22"/>
        </w:rPr>
        <w:t>les Documents</w:t>
      </w:r>
      <w:r w:rsidRPr="00C75BA0">
        <w:rPr>
          <w:sz w:val="22"/>
          <w:szCs w:val="22"/>
        </w:rPr>
        <w:t xml:space="preserve"> d’</w:t>
      </w:r>
      <w:r w:rsidR="00524D3E" w:rsidRPr="00C75BA0">
        <w:rPr>
          <w:sz w:val="22"/>
          <w:szCs w:val="22"/>
        </w:rPr>
        <w:t>Appel d’Offres</w:t>
      </w:r>
      <w:r w:rsidRPr="00C75BA0">
        <w:rPr>
          <w:sz w:val="22"/>
          <w:szCs w:val="22"/>
        </w:rPr>
        <w:t xml:space="preserve">, y compris l’additif/ les additifs </w:t>
      </w:r>
      <w:r w:rsidR="00EE5ED7" w:rsidRPr="00C75BA0">
        <w:rPr>
          <w:sz w:val="22"/>
          <w:szCs w:val="22"/>
        </w:rPr>
        <w:t xml:space="preserve">émis conformément à l’article 8 des Instructions aux Soumissionnaires </w:t>
      </w:r>
      <w:r w:rsidR="00AC3968" w:rsidRPr="00C75BA0">
        <w:rPr>
          <w:sz w:val="22"/>
          <w:szCs w:val="22"/>
        </w:rPr>
        <w:t xml:space="preserve">No. : __________ ; </w:t>
      </w:r>
      <w:r w:rsidRPr="00C75BA0">
        <w:rPr>
          <w:sz w:val="22"/>
          <w:szCs w:val="22"/>
        </w:rPr>
        <w:t>et n’avons aucune réserve à leur égard ;</w:t>
      </w:r>
    </w:p>
    <w:p w14:paraId="642F0954" w14:textId="77777777" w:rsidR="00EE5ED7" w:rsidRPr="00C75BA0" w:rsidRDefault="00AA2A67" w:rsidP="00AC3968">
      <w:pPr>
        <w:pStyle w:val="Paragraphedeliste"/>
        <w:numPr>
          <w:ilvl w:val="0"/>
          <w:numId w:val="3"/>
        </w:numPr>
        <w:suppressAutoHyphens/>
        <w:overflowPunct w:val="0"/>
        <w:autoSpaceDE w:val="0"/>
        <w:autoSpaceDN w:val="0"/>
        <w:adjustRightInd w:val="0"/>
        <w:spacing w:after="142" w:line="240" w:lineRule="atLeast"/>
        <w:contextualSpacing/>
        <w:jc w:val="both"/>
        <w:textAlignment w:val="baseline"/>
        <w:rPr>
          <w:sz w:val="22"/>
          <w:szCs w:val="22"/>
        </w:rPr>
      </w:pPr>
      <w:r w:rsidRPr="00C75BA0">
        <w:rPr>
          <w:sz w:val="22"/>
          <w:szCs w:val="22"/>
        </w:rPr>
        <w:t>N</w:t>
      </w:r>
      <w:r w:rsidR="00EE5ED7" w:rsidRPr="00C75BA0">
        <w:rPr>
          <w:sz w:val="22"/>
          <w:szCs w:val="22"/>
        </w:rPr>
        <w:t>ous n’avons pas de conflit d’intérêt tels que définis à l’article 4.2 des IS</w:t>
      </w:r>
      <w:r w:rsidR="0050535A" w:rsidRPr="00C75BA0">
        <w:rPr>
          <w:sz w:val="22"/>
          <w:szCs w:val="22"/>
        </w:rPr>
        <w:t xml:space="preserve"> </w:t>
      </w:r>
      <w:r w:rsidR="00EE5ED7" w:rsidRPr="00C75BA0">
        <w:rPr>
          <w:sz w:val="22"/>
          <w:szCs w:val="22"/>
        </w:rPr>
        <w:t xml:space="preserve">; </w:t>
      </w:r>
    </w:p>
    <w:p w14:paraId="7B85BF2B" w14:textId="77777777" w:rsidR="00AA2A67" w:rsidRPr="00C75BA0" w:rsidRDefault="00AA2A67" w:rsidP="00607EFE">
      <w:pPr>
        <w:pStyle w:val="Paragraphedeliste"/>
        <w:suppressAutoHyphens/>
        <w:overflowPunct w:val="0"/>
        <w:autoSpaceDE w:val="0"/>
        <w:autoSpaceDN w:val="0"/>
        <w:adjustRightInd w:val="0"/>
        <w:spacing w:after="142" w:line="240" w:lineRule="atLeast"/>
        <w:ind w:left="360"/>
        <w:contextualSpacing/>
        <w:jc w:val="both"/>
        <w:textAlignment w:val="baseline"/>
        <w:rPr>
          <w:sz w:val="22"/>
          <w:szCs w:val="22"/>
        </w:rPr>
      </w:pPr>
    </w:p>
    <w:p w14:paraId="5503C4CA" w14:textId="77777777" w:rsidR="00EE5ED7" w:rsidRPr="00C75BA0" w:rsidRDefault="00AA2A67" w:rsidP="00AC3968">
      <w:pPr>
        <w:pStyle w:val="Paragraphedeliste"/>
        <w:numPr>
          <w:ilvl w:val="0"/>
          <w:numId w:val="3"/>
        </w:numPr>
        <w:tabs>
          <w:tab w:val="right" w:pos="9000"/>
        </w:tabs>
        <w:suppressAutoHyphens/>
        <w:overflowPunct w:val="0"/>
        <w:autoSpaceDE w:val="0"/>
        <w:autoSpaceDN w:val="0"/>
        <w:adjustRightInd w:val="0"/>
        <w:spacing w:after="142" w:line="240" w:lineRule="atLeast"/>
        <w:contextualSpacing/>
        <w:jc w:val="both"/>
        <w:textAlignment w:val="baseline"/>
        <w:rPr>
          <w:sz w:val="22"/>
          <w:szCs w:val="22"/>
        </w:rPr>
      </w:pPr>
      <w:r w:rsidRPr="00C75BA0">
        <w:rPr>
          <w:sz w:val="22"/>
          <w:szCs w:val="22"/>
        </w:rPr>
        <w:t>N</w:t>
      </w:r>
      <w:r w:rsidR="00EE5ED7" w:rsidRPr="00C75BA0">
        <w:rPr>
          <w:sz w:val="22"/>
          <w:szCs w:val="22"/>
        </w:rPr>
        <w:t xml:space="preserve">ous n’avons pas été exclus par </w:t>
      </w:r>
      <w:r w:rsidR="00C34E30" w:rsidRPr="00C75BA0">
        <w:rPr>
          <w:sz w:val="22"/>
          <w:szCs w:val="22"/>
        </w:rPr>
        <w:t>l’Acheteur</w:t>
      </w:r>
      <w:r w:rsidR="00EE5ED7" w:rsidRPr="00C75BA0">
        <w:rPr>
          <w:sz w:val="22"/>
          <w:szCs w:val="22"/>
        </w:rPr>
        <w:t xml:space="preserve"> sur la base de la mise en œuvre de la </w:t>
      </w:r>
      <w:r w:rsidR="00043D0C" w:rsidRPr="00C75BA0">
        <w:rPr>
          <w:sz w:val="22"/>
          <w:szCs w:val="22"/>
        </w:rPr>
        <w:t>Déclaration de Garantie de Soumission</w:t>
      </w:r>
      <w:r w:rsidR="00EE5ED7" w:rsidRPr="00C75BA0">
        <w:rPr>
          <w:sz w:val="22"/>
          <w:szCs w:val="22"/>
        </w:rPr>
        <w:t xml:space="preserve"> telle que prévue à l’article 4.4 des IS</w:t>
      </w:r>
      <w:r w:rsidR="0050535A" w:rsidRPr="00C75BA0">
        <w:rPr>
          <w:sz w:val="22"/>
          <w:szCs w:val="22"/>
        </w:rPr>
        <w:t xml:space="preserve"> </w:t>
      </w:r>
      <w:r w:rsidR="00EE5ED7" w:rsidRPr="00C75BA0">
        <w:rPr>
          <w:sz w:val="22"/>
          <w:szCs w:val="22"/>
        </w:rPr>
        <w:t>;</w:t>
      </w:r>
    </w:p>
    <w:p w14:paraId="0CA15014" w14:textId="77777777" w:rsidR="00FC31C4" w:rsidRPr="00C75BA0" w:rsidRDefault="00FC31C4" w:rsidP="00AC3968">
      <w:pPr>
        <w:numPr>
          <w:ilvl w:val="0"/>
          <w:numId w:val="3"/>
        </w:numPr>
        <w:tabs>
          <w:tab w:val="right" w:pos="9000"/>
        </w:tabs>
        <w:spacing w:after="142" w:line="240" w:lineRule="atLeast"/>
        <w:jc w:val="both"/>
        <w:rPr>
          <w:sz w:val="22"/>
          <w:szCs w:val="22"/>
        </w:rPr>
      </w:pPr>
      <w:r w:rsidRPr="00C75BA0">
        <w:rPr>
          <w:sz w:val="22"/>
          <w:szCs w:val="22"/>
        </w:rPr>
        <w:t xml:space="preserve">Nous proposons de fournir conformément </w:t>
      </w:r>
      <w:r w:rsidR="00AA2A67" w:rsidRPr="00C75BA0">
        <w:rPr>
          <w:sz w:val="22"/>
          <w:szCs w:val="22"/>
        </w:rPr>
        <w:t>aux Documents</w:t>
      </w:r>
      <w:r w:rsidRPr="00C75BA0">
        <w:rPr>
          <w:sz w:val="22"/>
          <w:szCs w:val="22"/>
        </w:rPr>
        <w:t xml:space="preserve"> d’</w:t>
      </w:r>
      <w:r w:rsidR="00524D3E" w:rsidRPr="00C75BA0">
        <w:rPr>
          <w:sz w:val="22"/>
          <w:szCs w:val="22"/>
        </w:rPr>
        <w:t>Appel d’Offres</w:t>
      </w:r>
      <w:r w:rsidRPr="00C75BA0">
        <w:rPr>
          <w:sz w:val="22"/>
          <w:szCs w:val="22"/>
        </w:rPr>
        <w:t xml:space="preserve"> et au calendrier de livraison spécifié dans le Bordereau des quantités, calendrier de livraison et spécifications techniques</w:t>
      </w:r>
      <w:r w:rsidR="00AA2A67" w:rsidRPr="00C75BA0">
        <w:rPr>
          <w:sz w:val="22"/>
          <w:szCs w:val="22"/>
        </w:rPr>
        <w:t>,</w:t>
      </w:r>
      <w:r w:rsidRPr="00C75BA0">
        <w:rPr>
          <w:sz w:val="22"/>
          <w:szCs w:val="22"/>
        </w:rPr>
        <w:t xml:space="preserve"> les </w:t>
      </w:r>
      <w:r w:rsidR="00B958A2" w:rsidRPr="00C75BA0">
        <w:rPr>
          <w:sz w:val="22"/>
          <w:szCs w:val="22"/>
        </w:rPr>
        <w:t xml:space="preserve">fournitures et services </w:t>
      </w:r>
      <w:r w:rsidRPr="00C75BA0">
        <w:rPr>
          <w:sz w:val="22"/>
          <w:szCs w:val="22"/>
        </w:rPr>
        <w:t xml:space="preserve">connexes ci-après : </w:t>
      </w:r>
      <w:r w:rsidRPr="00C75BA0">
        <w:rPr>
          <w:sz w:val="22"/>
          <w:szCs w:val="22"/>
          <w:u w:val="single"/>
        </w:rPr>
        <w:tab/>
      </w:r>
      <w:r w:rsidR="00AC3968" w:rsidRPr="00C75BA0">
        <w:rPr>
          <w:sz w:val="22"/>
          <w:szCs w:val="22"/>
          <w:u w:val="single"/>
        </w:rPr>
        <w:t>___</w:t>
      </w:r>
    </w:p>
    <w:p w14:paraId="2389C8D0" w14:textId="77777777" w:rsidR="00FC31C4" w:rsidRPr="00C75BA0" w:rsidRDefault="00FC31C4" w:rsidP="00AC3968">
      <w:pPr>
        <w:tabs>
          <w:tab w:val="right" w:pos="9000"/>
        </w:tabs>
        <w:spacing w:after="142" w:line="240" w:lineRule="atLeast"/>
        <w:ind w:left="450"/>
        <w:jc w:val="both"/>
        <w:rPr>
          <w:sz w:val="22"/>
          <w:szCs w:val="22"/>
        </w:rPr>
      </w:pPr>
      <w:r w:rsidRPr="00C75BA0">
        <w:rPr>
          <w:sz w:val="22"/>
          <w:szCs w:val="22"/>
          <w:u w:val="single"/>
        </w:rPr>
        <w:tab/>
      </w:r>
      <w:r w:rsidR="00AC3968" w:rsidRPr="00C75BA0">
        <w:rPr>
          <w:sz w:val="22"/>
          <w:szCs w:val="22"/>
          <w:u w:val="single"/>
        </w:rPr>
        <w:t>___</w:t>
      </w:r>
      <w:r w:rsidRPr="00C75BA0">
        <w:rPr>
          <w:sz w:val="22"/>
          <w:szCs w:val="22"/>
        </w:rPr>
        <w:t>;</w:t>
      </w:r>
    </w:p>
    <w:p w14:paraId="77E99A37" w14:textId="775F3019" w:rsidR="00305DC6" w:rsidRPr="00C75BA0" w:rsidRDefault="00FC31C4" w:rsidP="00AC3968">
      <w:pPr>
        <w:numPr>
          <w:ilvl w:val="0"/>
          <w:numId w:val="3"/>
        </w:numPr>
        <w:tabs>
          <w:tab w:val="right" w:pos="9000"/>
        </w:tabs>
        <w:spacing w:after="142" w:line="240" w:lineRule="atLeast"/>
        <w:jc w:val="both"/>
        <w:rPr>
          <w:sz w:val="22"/>
          <w:szCs w:val="22"/>
        </w:rPr>
      </w:pPr>
      <w:r w:rsidRPr="00C75BA0">
        <w:rPr>
          <w:sz w:val="22"/>
          <w:szCs w:val="22"/>
        </w:rPr>
        <w:t xml:space="preserve">Le prix total de notre </w:t>
      </w:r>
      <w:r w:rsidR="00524D3E" w:rsidRPr="00C75BA0">
        <w:rPr>
          <w:sz w:val="22"/>
          <w:szCs w:val="22"/>
        </w:rPr>
        <w:t>Offre</w:t>
      </w:r>
      <w:r w:rsidRPr="00C75BA0">
        <w:rPr>
          <w:sz w:val="22"/>
          <w:szCs w:val="22"/>
        </w:rPr>
        <w:t>, hors rabais offerts à l’alinéa (</w:t>
      </w:r>
      <w:r w:rsidR="00EE5ED7" w:rsidRPr="00C75BA0">
        <w:rPr>
          <w:sz w:val="22"/>
          <w:szCs w:val="22"/>
        </w:rPr>
        <w:t>f</w:t>
      </w:r>
      <w:r w:rsidRPr="00C75BA0">
        <w:rPr>
          <w:sz w:val="22"/>
          <w:szCs w:val="22"/>
        </w:rPr>
        <w:t>) ci-après est</w:t>
      </w:r>
      <w:r w:rsidR="00305DC6" w:rsidRPr="00C75BA0">
        <w:rPr>
          <w:sz w:val="22"/>
          <w:szCs w:val="22"/>
        </w:rPr>
        <w:t> :</w:t>
      </w:r>
    </w:p>
    <w:p w14:paraId="57CE3B32" w14:textId="77777777" w:rsidR="00973135" w:rsidRPr="00C75BA0" w:rsidRDefault="00973135">
      <w:pPr>
        <w:numPr>
          <w:ilvl w:val="5"/>
          <w:numId w:val="81"/>
        </w:numPr>
        <w:spacing w:line="240" w:lineRule="atLeast"/>
        <w:ind w:left="1418" w:hanging="992"/>
        <w:rPr>
          <w:sz w:val="22"/>
          <w:szCs w:val="22"/>
        </w:rPr>
      </w:pPr>
      <w:r w:rsidRPr="00C75BA0">
        <w:rPr>
          <w:sz w:val="22"/>
          <w:szCs w:val="22"/>
        </w:rPr>
        <w:t xml:space="preserve">           </w:t>
      </w:r>
      <w:r w:rsidR="00305DC6" w:rsidRPr="00C75BA0">
        <w:rPr>
          <w:sz w:val="22"/>
          <w:szCs w:val="22"/>
        </w:rPr>
        <w:t>En cas de lot unique, le montant total de l’Offre est de____________________________</w:t>
      </w:r>
    </w:p>
    <w:p w14:paraId="1DC1D9E3" w14:textId="77777777" w:rsidR="00973135" w:rsidRPr="00C75BA0" w:rsidRDefault="005C721C">
      <w:pPr>
        <w:numPr>
          <w:ilvl w:val="5"/>
          <w:numId w:val="81"/>
        </w:numPr>
        <w:spacing w:line="240" w:lineRule="atLeast"/>
        <w:ind w:left="1418" w:hanging="992"/>
        <w:rPr>
          <w:sz w:val="22"/>
          <w:szCs w:val="22"/>
        </w:rPr>
      </w:pPr>
      <w:r w:rsidRPr="00C75BA0">
        <w:rPr>
          <w:sz w:val="22"/>
          <w:szCs w:val="22"/>
        </w:rPr>
        <w:t xml:space="preserve">           </w:t>
      </w:r>
      <w:r w:rsidR="00305DC6" w:rsidRPr="00C75BA0">
        <w:rPr>
          <w:sz w:val="22"/>
          <w:szCs w:val="22"/>
        </w:rPr>
        <w:t>En cas de lots multiples, le montant de chaque lot est de___________________________</w:t>
      </w:r>
    </w:p>
    <w:p w14:paraId="30D0A272" w14:textId="77777777" w:rsidR="00FC31C4" w:rsidRPr="00C75BA0" w:rsidRDefault="00305DC6">
      <w:pPr>
        <w:numPr>
          <w:ilvl w:val="5"/>
          <w:numId w:val="81"/>
        </w:numPr>
        <w:spacing w:line="240" w:lineRule="atLeast"/>
        <w:ind w:left="1418" w:hanging="992"/>
        <w:rPr>
          <w:sz w:val="22"/>
          <w:szCs w:val="22"/>
        </w:rPr>
      </w:pPr>
      <w:r w:rsidRPr="00C75BA0">
        <w:rPr>
          <w:sz w:val="22"/>
          <w:szCs w:val="22"/>
        </w:rPr>
        <w:t>En cas de lots multiples, le montant total de l’ensemble des lots est de_________</w:t>
      </w:r>
      <w:r w:rsidR="00CF7D26" w:rsidRPr="00C75BA0">
        <w:rPr>
          <w:sz w:val="22"/>
          <w:szCs w:val="22"/>
        </w:rPr>
        <w:t>_</w:t>
      </w:r>
      <w:r w:rsidRPr="00C75BA0">
        <w:rPr>
          <w:sz w:val="22"/>
          <w:szCs w:val="22"/>
        </w:rPr>
        <w:t>______</w:t>
      </w:r>
    </w:p>
    <w:p w14:paraId="4EF4C61B" w14:textId="77777777" w:rsidR="005C721C" w:rsidRPr="00C75BA0" w:rsidRDefault="005C721C" w:rsidP="005C721C">
      <w:pPr>
        <w:spacing w:line="240" w:lineRule="atLeast"/>
        <w:ind w:left="1418"/>
        <w:rPr>
          <w:sz w:val="22"/>
          <w:szCs w:val="22"/>
        </w:rPr>
      </w:pPr>
    </w:p>
    <w:p w14:paraId="1F60D9B8" w14:textId="77777777" w:rsidR="00114044" w:rsidRPr="00C75BA0" w:rsidRDefault="00FC31C4" w:rsidP="00607EFE">
      <w:pPr>
        <w:numPr>
          <w:ilvl w:val="0"/>
          <w:numId w:val="3"/>
        </w:numPr>
        <w:tabs>
          <w:tab w:val="right" w:pos="9000"/>
        </w:tabs>
        <w:jc w:val="both"/>
        <w:rPr>
          <w:sz w:val="22"/>
          <w:szCs w:val="22"/>
        </w:rPr>
      </w:pPr>
      <w:r w:rsidRPr="00C75BA0">
        <w:rPr>
          <w:sz w:val="22"/>
          <w:szCs w:val="22"/>
        </w:rPr>
        <w:t>Les rabais offerts et les modalités d’application desdits rabais sont les suivants :</w:t>
      </w:r>
      <w:r w:rsidR="00114044" w:rsidRPr="00C75BA0">
        <w:rPr>
          <w:sz w:val="22"/>
          <w:szCs w:val="22"/>
        </w:rPr>
        <w:t> </w:t>
      </w:r>
    </w:p>
    <w:p w14:paraId="618D2E80" w14:textId="77777777" w:rsidR="00114044" w:rsidRPr="00C75BA0" w:rsidRDefault="00114044" w:rsidP="00607EFE">
      <w:pPr>
        <w:tabs>
          <w:tab w:val="right" w:pos="9000"/>
        </w:tabs>
        <w:ind w:left="357"/>
        <w:jc w:val="both"/>
        <w:rPr>
          <w:sz w:val="22"/>
          <w:szCs w:val="22"/>
        </w:rPr>
      </w:pPr>
      <w:r w:rsidRPr="00C75BA0">
        <w:rPr>
          <w:sz w:val="22"/>
          <w:szCs w:val="22"/>
        </w:rPr>
        <w:t xml:space="preserve">Rabais : </w:t>
      </w:r>
      <w:r w:rsidR="00CF7D26" w:rsidRPr="00C75BA0">
        <w:rPr>
          <w:sz w:val="22"/>
          <w:szCs w:val="22"/>
        </w:rPr>
        <w:t>__________________________________________________________________</w:t>
      </w:r>
    </w:p>
    <w:p w14:paraId="003DC95C" w14:textId="246BB2B3" w:rsidR="00114044" w:rsidRPr="00C75BA0" w:rsidRDefault="00114044" w:rsidP="00AC3968">
      <w:pPr>
        <w:tabs>
          <w:tab w:val="right" w:pos="9000"/>
        </w:tabs>
        <w:spacing w:after="142" w:line="240" w:lineRule="atLeast"/>
        <w:ind w:left="360"/>
        <w:jc w:val="both"/>
        <w:rPr>
          <w:sz w:val="22"/>
          <w:szCs w:val="22"/>
        </w:rPr>
      </w:pPr>
      <w:r w:rsidRPr="00C75BA0">
        <w:rPr>
          <w:sz w:val="22"/>
          <w:szCs w:val="22"/>
        </w:rPr>
        <w:t>Méthode de calcul de ces rabais pour déterminer le montant de l’</w:t>
      </w:r>
      <w:r w:rsidR="00524D3E" w:rsidRPr="00C75BA0">
        <w:rPr>
          <w:sz w:val="22"/>
          <w:szCs w:val="22"/>
        </w:rPr>
        <w:t>Offre</w:t>
      </w:r>
      <w:proofErr w:type="gramStart"/>
      <w:r w:rsidR="0050535A" w:rsidRPr="00C75BA0">
        <w:rPr>
          <w:sz w:val="22"/>
          <w:szCs w:val="22"/>
        </w:rPr>
        <w:t xml:space="preserve"> </w:t>
      </w:r>
      <w:r w:rsidR="00CF7D26" w:rsidRPr="00C75BA0">
        <w:rPr>
          <w:sz w:val="22"/>
          <w:szCs w:val="22"/>
        </w:rPr>
        <w:t>:_</w:t>
      </w:r>
      <w:proofErr w:type="gramEnd"/>
      <w:r w:rsidR="00CF7D26" w:rsidRPr="00C75BA0">
        <w:rPr>
          <w:sz w:val="22"/>
          <w:szCs w:val="22"/>
        </w:rPr>
        <w:t>________</w:t>
      </w:r>
      <w:r w:rsidRPr="00C75BA0">
        <w:rPr>
          <w:sz w:val="22"/>
          <w:szCs w:val="22"/>
        </w:rPr>
        <w:t>______ ;</w:t>
      </w:r>
    </w:p>
    <w:p w14:paraId="5D626E44" w14:textId="77777777" w:rsidR="00FC31C4" w:rsidRPr="00C75BA0" w:rsidRDefault="00FC31C4" w:rsidP="00AC3968">
      <w:pPr>
        <w:numPr>
          <w:ilvl w:val="0"/>
          <w:numId w:val="3"/>
        </w:numPr>
        <w:tabs>
          <w:tab w:val="right" w:pos="9000"/>
        </w:tabs>
        <w:spacing w:after="142" w:line="240" w:lineRule="atLeast"/>
        <w:jc w:val="both"/>
        <w:rPr>
          <w:sz w:val="22"/>
          <w:szCs w:val="22"/>
        </w:rPr>
      </w:pPr>
      <w:r w:rsidRPr="00C75BA0">
        <w:rPr>
          <w:sz w:val="22"/>
          <w:szCs w:val="22"/>
        </w:rPr>
        <w:t xml:space="preserve">Notre </w:t>
      </w:r>
      <w:r w:rsidR="00524D3E" w:rsidRPr="00C75BA0">
        <w:rPr>
          <w:sz w:val="22"/>
          <w:szCs w:val="22"/>
        </w:rPr>
        <w:t>Offre</w:t>
      </w:r>
      <w:r w:rsidRPr="00C75BA0">
        <w:rPr>
          <w:sz w:val="22"/>
          <w:szCs w:val="22"/>
        </w:rPr>
        <w:t xml:space="preserve"> demeurera valide pendant une période de ____________________________ jours à compter de la date limite fixée pour la remise des </w:t>
      </w:r>
      <w:r w:rsidR="00524D3E" w:rsidRPr="00C75BA0">
        <w:rPr>
          <w:sz w:val="22"/>
          <w:szCs w:val="22"/>
        </w:rPr>
        <w:t>Offre</w:t>
      </w:r>
      <w:r w:rsidRPr="00C75BA0">
        <w:rPr>
          <w:sz w:val="22"/>
          <w:szCs w:val="22"/>
        </w:rPr>
        <w:t xml:space="preserve">s dans </w:t>
      </w:r>
      <w:r w:rsidR="00AA2A67" w:rsidRPr="00C75BA0">
        <w:rPr>
          <w:sz w:val="22"/>
          <w:szCs w:val="22"/>
        </w:rPr>
        <w:t>les Documents</w:t>
      </w:r>
      <w:r w:rsidRPr="00C75BA0">
        <w:rPr>
          <w:sz w:val="22"/>
          <w:szCs w:val="22"/>
        </w:rPr>
        <w:t xml:space="preserve"> d’</w:t>
      </w:r>
      <w:r w:rsidR="00524D3E" w:rsidRPr="00C75BA0">
        <w:rPr>
          <w:sz w:val="22"/>
          <w:szCs w:val="22"/>
        </w:rPr>
        <w:t>Appel d’Offres</w:t>
      </w:r>
      <w:r w:rsidRPr="00C75BA0">
        <w:rPr>
          <w:sz w:val="22"/>
          <w:szCs w:val="22"/>
        </w:rPr>
        <w:t xml:space="preserve"> ; cette </w:t>
      </w:r>
      <w:r w:rsidR="00524D3E" w:rsidRPr="00C75BA0">
        <w:rPr>
          <w:sz w:val="22"/>
          <w:szCs w:val="22"/>
        </w:rPr>
        <w:t>Offre</w:t>
      </w:r>
      <w:r w:rsidRPr="00C75BA0">
        <w:rPr>
          <w:sz w:val="22"/>
          <w:szCs w:val="22"/>
        </w:rPr>
        <w:t xml:space="preserve"> continuera de nous engager et peut être acceptée à tout moment avant l’expiration de cette période ;</w:t>
      </w:r>
    </w:p>
    <w:p w14:paraId="242D081D" w14:textId="77777777" w:rsidR="00FC31C4" w:rsidRPr="00C75BA0" w:rsidRDefault="00FC31C4" w:rsidP="00AC3968">
      <w:pPr>
        <w:numPr>
          <w:ilvl w:val="0"/>
          <w:numId w:val="3"/>
        </w:numPr>
        <w:tabs>
          <w:tab w:val="right" w:pos="9000"/>
        </w:tabs>
        <w:spacing w:after="142" w:line="240" w:lineRule="atLeast"/>
        <w:jc w:val="both"/>
        <w:rPr>
          <w:sz w:val="22"/>
          <w:szCs w:val="22"/>
        </w:rPr>
      </w:pPr>
      <w:r w:rsidRPr="00C75BA0">
        <w:rPr>
          <w:sz w:val="22"/>
          <w:szCs w:val="22"/>
        </w:rPr>
        <w:t xml:space="preserve">Si notre </w:t>
      </w:r>
      <w:r w:rsidR="00524D3E" w:rsidRPr="00C75BA0">
        <w:rPr>
          <w:sz w:val="22"/>
          <w:szCs w:val="22"/>
        </w:rPr>
        <w:t>Offre</w:t>
      </w:r>
      <w:r w:rsidRPr="00C75BA0">
        <w:rPr>
          <w:sz w:val="22"/>
          <w:szCs w:val="22"/>
        </w:rPr>
        <w:t xml:space="preserve"> est acceptée, nous nous engageons à obtenir une garantie de bonne exécution du Ma</w:t>
      </w:r>
      <w:r w:rsidR="00CF7D26" w:rsidRPr="00C75BA0">
        <w:rPr>
          <w:sz w:val="22"/>
          <w:szCs w:val="22"/>
        </w:rPr>
        <w:t>rché conformément à la clause 42</w:t>
      </w:r>
      <w:r w:rsidRPr="00C75BA0">
        <w:rPr>
          <w:sz w:val="22"/>
          <w:szCs w:val="22"/>
        </w:rPr>
        <w:t xml:space="preserve"> des Instructions aux </w:t>
      </w:r>
      <w:r w:rsidR="00524D3E" w:rsidRPr="00C75BA0">
        <w:rPr>
          <w:sz w:val="22"/>
          <w:szCs w:val="22"/>
        </w:rPr>
        <w:t>Soumissionnaire</w:t>
      </w:r>
      <w:r w:rsidR="00CF7D26" w:rsidRPr="00C75BA0">
        <w:rPr>
          <w:sz w:val="22"/>
          <w:szCs w:val="22"/>
        </w:rPr>
        <w:t>s</w:t>
      </w:r>
      <w:r w:rsidR="00114044" w:rsidRPr="00C75BA0">
        <w:rPr>
          <w:sz w:val="22"/>
          <w:szCs w:val="22"/>
        </w:rPr>
        <w:t> ;</w:t>
      </w:r>
    </w:p>
    <w:p w14:paraId="6E9D077D" w14:textId="77777777" w:rsidR="00FC31C4" w:rsidRPr="00C75BA0" w:rsidRDefault="00114044" w:rsidP="00AC3968">
      <w:pPr>
        <w:numPr>
          <w:ilvl w:val="0"/>
          <w:numId w:val="3"/>
        </w:numPr>
        <w:tabs>
          <w:tab w:val="right" w:pos="9000"/>
        </w:tabs>
        <w:overflowPunct w:val="0"/>
        <w:autoSpaceDE w:val="0"/>
        <w:autoSpaceDN w:val="0"/>
        <w:adjustRightInd w:val="0"/>
        <w:spacing w:after="142" w:line="240" w:lineRule="atLeast"/>
        <w:jc w:val="both"/>
        <w:textAlignment w:val="baseline"/>
        <w:rPr>
          <w:sz w:val="22"/>
          <w:szCs w:val="22"/>
        </w:rPr>
      </w:pPr>
      <w:r w:rsidRPr="00C75BA0">
        <w:rPr>
          <w:sz w:val="22"/>
          <w:szCs w:val="22"/>
        </w:rPr>
        <w:t xml:space="preserve">Conformément à l’article 4.2(e) des Instructions aux </w:t>
      </w:r>
      <w:r w:rsidR="00524D3E" w:rsidRPr="00C75BA0">
        <w:rPr>
          <w:sz w:val="22"/>
          <w:szCs w:val="22"/>
        </w:rPr>
        <w:t>Soumissionnaire</w:t>
      </w:r>
      <w:r w:rsidRPr="00C75BA0">
        <w:rPr>
          <w:sz w:val="22"/>
          <w:szCs w:val="22"/>
        </w:rPr>
        <w:t xml:space="preserve">s, nous ne participons pas, en qualité de </w:t>
      </w:r>
      <w:r w:rsidR="00524D3E" w:rsidRPr="00C75BA0">
        <w:rPr>
          <w:sz w:val="22"/>
          <w:szCs w:val="22"/>
        </w:rPr>
        <w:t>Soumissionnaire</w:t>
      </w:r>
      <w:r w:rsidRPr="00C75BA0">
        <w:rPr>
          <w:sz w:val="22"/>
          <w:szCs w:val="22"/>
        </w:rPr>
        <w:t xml:space="preserve"> à plus d’une </w:t>
      </w:r>
      <w:r w:rsidR="00524D3E" w:rsidRPr="00C75BA0">
        <w:rPr>
          <w:sz w:val="22"/>
          <w:szCs w:val="22"/>
        </w:rPr>
        <w:t>Offre</w:t>
      </w:r>
      <w:r w:rsidRPr="00C75BA0">
        <w:rPr>
          <w:sz w:val="22"/>
          <w:szCs w:val="22"/>
        </w:rPr>
        <w:t xml:space="preserve"> dans le cadre du présent </w:t>
      </w:r>
      <w:r w:rsidR="00524D3E" w:rsidRPr="00C75BA0">
        <w:rPr>
          <w:sz w:val="22"/>
          <w:szCs w:val="22"/>
        </w:rPr>
        <w:t>Appel d’Offres</w:t>
      </w:r>
      <w:r w:rsidRPr="00C75BA0">
        <w:rPr>
          <w:sz w:val="22"/>
          <w:szCs w:val="22"/>
        </w:rPr>
        <w:t xml:space="preserve">, à l’exception des </w:t>
      </w:r>
      <w:r w:rsidR="00524D3E" w:rsidRPr="00C75BA0">
        <w:rPr>
          <w:sz w:val="22"/>
          <w:szCs w:val="22"/>
        </w:rPr>
        <w:t>Offre</w:t>
      </w:r>
      <w:r w:rsidRPr="00C75BA0">
        <w:rPr>
          <w:sz w:val="22"/>
          <w:szCs w:val="22"/>
        </w:rPr>
        <w:t>s variantes présentées conformément à l’article 13 des Instructions aux Soumissionnaires ;</w:t>
      </w:r>
    </w:p>
    <w:p w14:paraId="19354724" w14:textId="3FEDD5A7" w:rsidR="00FC31C4" w:rsidRPr="00C75BA0" w:rsidRDefault="00FC31C4" w:rsidP="00305DC6">
      <w:pPr>
        <w:numPr>
          <w:ilvl w:val="0"/>
          <w:numId w:val="3"/>
        </w:numPr>
        <w:tabs>
          <w:tab w:val="right" w:pos="9000"/>
        </w:tabs>
        <w:spacing w:after="142" w:line="240" w:lineRule="atLeast"/>
        <w:jc w:val="both"/>
        <w:rPr>
          <w:sz w:val="22"/>
          <w:szCs w:val="22"/>
        </w:rPr>
      </w:pPr>
      <w:r w:rsidRPr="00C75BA0">
        <w:rPr>
          <w:sz w:val="22"/>
          <w:szCs w:val="22"/>
        </w:rPr>
        <w:t xml:space="preserve">Il est entendu que la présente </w:t>
      </w:r>
      <w:r w:rsidR="00524D3E" w:rsidRPr="00C75BA0">
        <w:rPr>
          <w:sz w:val="22"/>
          <w:szCs w:val="22"/>
        </w:rPr>
        <w:t>Offre</w:t>
      </w:r>
      <w:r w:rsidRPr="00C75BA0">
        <w:rPr>
          <w:sz w:val="22"/>
          <w:szCs w:val="22"/>
        </w:rPr>
        <w:t>, et votre acceptation écrite de</w:t>
      </w:r>
      <w:r w:rsidR="0066147C" w:rsidRPr="00C75BA0">
        <w:rPr>
          <w:sz w:val="22"/>
          <w:szCs w:val="22"/>
        </w:rPr>
        <w:t xml:space="preserve"> </w:t>
      </w:r>
      <w:r w:rsidRPr="00C75BA0">
        <w:rPr>
          <w:sz w:val="22"/>
          <w:szCs w:val="22"/>
        </w:rPr>
        <w:t xml:space="preserve">ladite </w:t>
      </w:r>
      <w:r w:rsidR="00524D3E" w:rsidRPr="00C75BA0">
        <w:rPr>
          <w:sz w:val="22"/>
          <w:szCs w:val="22"/>
        </w:rPr>
        <w:t>Offre</w:t>
      </w:r>
      <w:r w:rsidRPr="00C75BA0">
        <w:rPr>
          <w:sz w:val="22"/>
          <w:szCs w:val="22"/>
        </w:rPr>
        <w:t xml:space="preserve"> figurant dans la notification d’attribution du Marché que vous nous adresserez tiendra lieu de contrat entre nous, jusqu’à ce qu’un march</w:t>
      </w:r>
      <w:r w:rsidR="0050535A" w:rsidRPr="00C75BA0">
        <w:rPr>
          <w:sz w:val="22"/>
          <w:szCs w:val="22"/>
        </w:rPr>
        <w:t>é officiel soit établi et signé ;</w:t>
      </w:r>
    </w:p>
    <w:p w14:paraId="2BF6E5F4" w14:textId="77777777" w:rsidR="00CF7D26" w:rsidRPr="00C75BA0" w:rsidRDefault="00CF7D26" w:rsidP="00EA7DD2">
      <w:pPr>
        <w:numPr>
          <w:ilvl w:val="0"/>
          <w:numId w:val="3"/>
        </w:numPr>
        <w:tabs>
          <w:tab w:val="right" w:pos="9000"/>
        </w:tabs>
        <w:spacing w:after="142" w:line="240" w:lineRule="atLeast"/>
        <w:jc w:val="both"/>
        <w:rPr>
          <w:sz w:val="22"/>
          <w:szCs w:val="22"/>
        </w:rPr>
      </w:pPr>
      <w:r w:rsidRPr="00C75BA0">
        <w:rPr>
          <w:sz w:val="22"/>
          <w:szCs w:val="22"/>
        </w:rPr>
        <w:lastRenderedPageBreak/>
        <w:t xml:space="preserve">nous </w:t>
      </w:r>
      <w:r w:rsidR="0035636A" w:rsidRPr="00C75BA0">
        <w:rPr>
          <w:sz w:val="22"/>
          <w:szCs w:val="22"/>
        </w:rPr>
        <w:t>reconnaissons et acceptons que</w:t>
      </w:r>
      <w:r w:rsidR="0082759C" w:rsidRPr="00C75BA0">
        <w:rPr>
          <w:sz w:val="22"/>
          <w:szCs w:val="22"/>
        </w:rPr>
        <w:t xml:space="preserve"> l’Acheteur se réserve le droit d’annuler la procédure d’Appel d’Offres et de rejeter toutes les Offres à tout moment avant l’attribution du Marché sans encourir de ce fait une responsabilité quelconque</w:t>
      </w:r>
      <w:r w:rsidR="0082759C" w:rsidRPr="00C75BA0" w:rsidDel="0082759C">
        <w:rPr>
          <w:sz w:val="22"/>
          <w:szCs w:val="22"/>
        </w:rPr>
        <w:t xml:space="preserve"> </w:t>
      </w:r>
      <w:r w:rsidRPr="00C75BA0">
        <w:rPr>
          <w:sz w:val="22"/>
          <w:szCs w:val="22"/>
        </w:rPr>
        <w:t>;</w:t>
      </w:r>
    </w:p>
    <w:p w14:paraId="39E08C1F" w14:textId="77777777" w:rsidR="00CF7D26" w:rsidRPr="00C75BA0" w:rsidRDefault="00CF7D26" w:rsidP="00EA7DD2">
      <w:pPr>
        <w:numPr>
          <w:ilvl w:val="0"/>
          <w:numId w:val="3"/>
        </w:numPr>
        <w:tabs>
          <w:tab w:val="right" w:pos="9000"/>
        </w:tabs>
        <w:spacing w:after="142" w:line="240" w:lineRule="atLeast"/>
        <w:jc w:val="both"/>
        <w:rPr>
          <w:sz w:val="22"/>
          <w:szCs w:val="22"/>
        </w:rPr>
      </w:pPr>
      <w:r w:rsidRPr="00C75BA0">
        <w:rPr>
          <w:sz w:val="22"/>
          <w:szCs w:val="22"/>
        </w:rPr>
        <w:t xml:space="preserve">nous certifions que nous avons adopté toute mesure appropriée afin d’assurer qu’aucune personne agissant en notre nom ou pour notre compte ne puisse se livrer à des actions de fraude et corruption. </w:t>
      </w:r>
    </w:p>
    <w:p w14:paraId="766C49DD" w14:textId="77777777" w:rsidR="0062044C" w:rsidRPr="00C75BA0" w:rsidRDefault="0062044C" w:rsidP="00305DC6">
      <w:pPr>
        <w:pStyle w:val="Outline1"/>
        <w:keepNext w:val="0"/>
        <w:numPr>
          <w:ilvl w:val="0"/>
          <w:numId w:val="0"/>
        </w:numPr>
        <w:spacing w:before="0" w:after="142" w:line="240" w:lineRule="atLeast"/>
        <w:jc w:val="both"/>
        <w:rPr>
          <w:sz w:val="22"/>
          <w:szCs w:val="22"/>
        </w:rPr>
      </w:pPr>
    </w:p>
    <w:p w14:paraId="335AA3DD" w14:textId="77777777" w:rsidR="0062044C" w:rsidRPr="00C75BA0" w:rsidRDefault="0062044C" w:rsidP="00305DC6">
      <w:pPr>
        <w:tabs>
          <w:tab w:val="right" w:pos="4140"/>
          <w:tab w:val="left" w:pos="4500"/>
          <w:tab w:val="right" w:pos="9000"/>
        </w:tabs>
        <w:spacing w:after="142" w:line="240" w:lineRule="atLeast"/>
        <w:rPr>
          <w:sz w:val="22"/>
          <w:szCs w:val="22"/>
        </w:rPr>
      </w:pPr>
      <w:r w:rsidRPr="00C75BA0">
        <w:rPr>
          <w:sz w:val="22"/>
          <w:szCs w:val="22"/>
        </w:rPr>
        <w:t xml:space="preserve">Nom </w:t>
      </w:r>
      <w:r w:rsidRPr="00C75BA0">
        <w:rPr>
          <w:sz w:val="22"/>
          <w:szCs w:val="22"/>
          <w:u w:val="single"/>
        </w:rPr>
        <w:tab/>
      </w:r>
      <w:r w:rsidRPr="00C75BA0">
        <w:rPr>
          <w:sz w:val="22"/>
          <w:szCs w:val="22"/>
        </w:rPr>
        <w:tab/>
        <w:t xml:space="preserve">En tant que </w:t>
      </w:r>
      <w:r w:rsidRPr="00C75BA0">
        <w:rPr>
          <w:sz w:val="22"/>
          <w:szCs w:val="22"/>
          <w:u w:val="single"/>
        </w:rPr>
        <w:tab/>
      </w:r>
      <w:r w:rsidRPr="00C75BA0">
        <w:rPr>
          <w:sz w:val="22"/>
          <w:szCs w:val="22"/>
        </w:rPr>
        <w:t xml:space="preserve">_ </w:t>
      </w:r>
    </w:p>
    <w:p w14:paraId="374D2370" w14:textId="77777777" w:rsidR="0062044C" w:rsidRPr="00C75BA0" w:rsidRDefault="0062044C" w:rsidP="00305DC6">
      <w:pPr>
        <w:tabs>
          <w:tab w:val="right" w:pos="4140"/>
          <w:tab w:val="left" w:pos="4500"/>
          <w:tab w:val="right" w:pos="9000"/>
        </w:tabs>
        <w:spacing w:after="142" w:line="240" w:lineRule="atLeast"/>
        <w:rPr>
          <w:sz w:val="22"/>
          <w:szCs w:val="22"/>
          <w:u w:val="single"/>
        </w:rPr>
      </w:pPr>
      <w:r w:rsidRPr="00C75BA0">
        <w:rPr>
          <w:sz w:val="22"/>
          <w:szCs w:val="22"/>
        </w:rPr>
        <w:t xml:space="preserve">Signature </w:t>
      </w:r>
      <w:r w:rsidRPr="00C75BA0">
        <w:rPr>
          <w:sz w:val="22"/>
          <w:szCs w:val="22"/>
          <w:u w:val="single"/>
        </w:rPr>
        <w:tab/>
      </w:r>
    </w:p>
    <w:p w14:paraId="25554479" w14:textId="77777777" w:rsidR="0062044C" w:rsidRPr="00C75BA0" w:rsidRDefault="0062044C" w:rsidP="00305DC6">
      <w:pPr>
        <w:tabs>
          <w:tab w:val="right" w:pos="9000"/>
        </w:tabs>
        <w:spacing w:after="142" w:line="240" w:lineRule="atLeast"/>
        <w:rPr>
          <w:sz w:val="22"/>
          <w:szCs w:val="22"/>
        </w:rPr>
      </w:pPr>
      <w:r w:rsidRPr="00C75BA0">
        <w:rPr>
          <w:sz w:val="22"/>
          <w:szCs w:val="22"/>
        </w:rPr>
        <w:t>Dûment habilité à signer l’</w:t>
      </w:r>
      <w:r w:rsidR="00524D3E" w:rsidRPr="00C75BA0">
        <w:rPr>
          <w:sz w:val="22"/>
          <w:szCs w:val="22"/>
        </w:rPr>
        <w:t>Offre</w:t>
      </w:r>
      <w:r w:rsidRPr="00C75BA0">
        <w:rPr>
          <w:sz w:val="22"/>
          <w:szCs w:val="22"/>
        </w:rPr>
        <w:t xml:space="preserve"> pour et au nom de</w:t>
      </w:r>
      <w:r w:rsidRPr="00C75BA0">
        <w:rPr>
          <w:rStyle w:val="Appelnotedebasdep"/>
          <w:sz w:val="22"/>
          <w:szCs w:val="22"/>
        </w:rPr>
        <w:footnoteReference w:id="7"/>
      </w:r>
      <w:r w:rsidRPr="00C75BA0">
        <w:rPr>
          <w:sz w:val="22"/>
          <w:szCs w:val="22"/>
        </w:rPr>
        <w:t xml:space="preserve"> </w:t>
      </w:r>
      <w:r w:rsidRPr="00C75BA0">
        <w:rPr>
          <w:sz w:val="22"/>
          <w:szCs w:val="22"/>
          <w:u w:val="single"/>
        </w:rPr>
        <w:tab/>
      </w:r>
    </w:p>
    <w:p w14:paraId="5330A60E" w14:textId="77777777" w:rsidR="0062044C" w:rsidRPr="00C75BA0" w:rsidRDefault="0062044C" w:rsidP="00305DC6">
      <w:pPr>
        <w:tabs>
          <w:tab w:val="right" w:pos="9000"/>
        </w:tabs>
        <w:spacing w:after="142" w:line="240" w:lineRule="atLeast"/>
        <w:rPr>
          <w:sz w:val="22"/>
          <w:szCs w:val="22"/>
        </w:rPr>
      </w:pPr>
      <w:r w:rsidRPr="00C75BA0">
        <w:rPr>
          <w:sz w:val="22"/>
          <w:szCs w:val="22"/>
        </w:rPr>
        <w:t>En date du ________________________________ jour de ____</w:t>
      </w:r>
      <w:r w:rsidR="00CF7D26" w:rsidRPr="00C75BA0">
        <w:rPr>
          <w:sz w:val="22"/>
          <w:szCs w:val="22"/>
        </w:rPr>
        <w:t>______________________</w:t>
      </w:r>
      <w:r w:rsidRPr="00C75BA0">
        <w:rPr>
          <w:sz w:val="22"/>
          <w:szCs w:val="22"/>
        </w:rPr>
        <w:t>_</w:t>
      </w:r>
    </w:p>
    <w:p w14:paraId="0C5F4799" w14:textId="77777777" w:rsidR="0062044C" w:rsidRPr="00C75BA0" w:rsidRDefault="0062044C" w:rsidP="00FE6EB4">
      <w:pPr>
        <w:pStyle w:val="SectionVHeader"/>
        <w:rPr>
          <w:szCs w:val="28"/>
          <w:lang w:val="fr-FR"/>
        </w:rPr>
      </w:pPr>
      <w:r w:rsidRPr="00C75BA0">
        <w:rPr>
          <w:sz w:val="22"/>
          <w:szCs w:val="22"/>
          <w:lang w:val="fr-FR"/>
        </w:rPr>
        <w:br w:type="page"/>
      </w:r>
    </w:p>
    <w:tbl>
      <w:tblPr>
        <w:tblW w:w="0" w:type="auto"/>
        <w:tblLayout w:type="fixed"/>
        <w:tblLook w:val="0000" w:firstRow="0" w:lastRow="0" w:firstColumn="0" w:lastColumn="0" w:noHBand="0" w:noVBand="0"/>
      </w:tblPr>
      <w:tblGrid>
        <w:gridCol w:w="9198"/>
      </w:tblGrid>
      <w:tr w:rsidR="0062044C" w:rsidRPr="00C75BA0" w14:paraId="27428B07" w14:textId="77777777" w:rsidTr="00255F5D">
        <w:trPr>
          <w:trHeight w:val="595"/>
        </w:trPr>
        <w:tc>
          <w:tcPr>
            <w:tcW w:w="9198" w:type="dxa"/>
            <w:tcBorders>
              <w:top w:val="nil"/>
              <w:left w:val="nil"/>
              <w:bottom w:val="nil"/>
              <w:right w:val="nil"/>
            </w:tcBorders>
          </w:tcPr>
          <w:p w14:paraId="3E4A6A43" w14:textId="77777777" w:rsidR="002E48AD" w:rsidRPr="00C75BA0" w:rsidRDefault="00CF7D26" w:rsidP="002E48AD">
            <w:pPr>
              <w:pStyle w:val="Normalcentr"/>
              <w:jc w:val="center"/>
              <w:rPr>
                <w:b/>
                <w:bCs/>
                <w:sz w:val="28"/>
              </w:rPr>
            </w:pPr>
            <w:r w:rsidRPr="00C75BA0">
              <w:rPr>
                <w:b/>
                <w:bCs/>
                <w:sz w:val="36"/>
                <w:szCs w:val="36"/>
              </w:rPr>
              <w:lastRenderedPageBreak/>
              <w:t>Annexe au Formulaire de Soumission</w:t>
            </w:r>
            <w:r w:rsidRPr="00C75BA0">
              <w:rPr>
                <w:b/>
                <w:bCs/>
                <w:sz w:val="28"/>
              </w:rPr>
              <w:br/>
            </w:r>
          </w:p>
          <w:p w14:paraId="47DB503A" w14:textId="77777777" w:rsidR="0062044C" w:rsidRPr="00C75BA0" w:rsidRDefault="00E54BDC" w:rsidP="002E48AD">
            <w:pPr>
              <w:pStyle w:val="Normalcentr"/>
              <w:jc w:val="center"/>
              <w:rPr>
                <w:b/>
                <w:bCs/>
                <w:sz w:val="28"/>
              </w:rPr>
            </w:pPr>
            <w:r w:rsidRPr="00C75BA0">
              <w:rPr>
                <w:b/>
                <w:bCs/>
                <w:sz w:val="28"/>
              </w:rPr>
              <w:t>Déclaration d’I</w:t>
            </w:r>
            <w:r w:rsidR="0062044C" w:rsidRPr="00C75BA0">
              <w:rPr>
                <w:b/>
                <w:bCs/>
                <w:sz w:val="28"/>
              </w:rPr>
              <w:t>ntégrité, d’</w:t>
            </w:r>
            <w:r w:rsidR="002460B3" w:rsidRPr="00C75BA0">
              <w:rPr>
                <w:b/>
                <w:bCs/>
                <w:sz w:val="28"/>
              </w:rPr>
              <w:t>Éligibilité</w:t>
            </w:r>
            <w:r w:rsidRPr="00C75BA0">
              <w:rPr>
                <w:b/>
                <w:bCs/>
                <w:sz w:val="28"/>
              </w:rPr>
              <w:t xml:space="preserve"> et d</w:t>
            </w:r>
            <w:r w:rsidR="00F41E7F" w:rsidRPr="00C75BA0">
              <w:rPr>
                <w:b/>
                <w:bCs/>
                <w:sz w:val="28"/>
              </w:rPr>
              <w:t>e Responsabilité</w:t>
            </w:r>
            <w:r w:rsidR="0062044C" w:rsidRPr="00C75BA0">
              <w:rPr>
                <w:b/>
                <w:bCs/>
                <w:sz w:val="28"/>
              </w:rPr>
              <w:t xml:space="preserve"> </w:t>
            </w:r>
            <w:r w:rsidRPr="00C75BA0">
              <w:rPr>
                <w:b/>
                <w:bCs/>
                <w:sz w:val="28"/>
              </w:rPr>
              <w:t>E</w:t>
            </w:r>
            <w:r w:rsidR="0062044C" w:rsidRPr="00C75BA0">
              <w:rPr>
                <w:b/>
                <w:bCs/>
                <w:sz w:val="28"/>
              </w:rPr>
              <w:t>nvironnemental</w:t>
            </w:r>
            <w:r w:rsidR="00F41E7F" w:rsidRPr="00C75BA0">
              <w:rPr>
                <w:b/>
                <w:bCs/>
                <w:sz w:val="28"/>
              </w:rPr>
              <w:t>e</w:t>
            </w:r>
            <w:r w:rsidR="0062044C" w:rsidRPr="00C75BA0">
              <w:rPr>
                <w:b/>
                <w:bCs/>
                <w:sz w:val="28"/>
              </w:rPr>
              <w:t xml:space="preserve"> et </w:t>
            </w:r>
            <w:r w:rsidRPr="00C75BA0">
              <w:rPr>
                <w:b/>
                <w:bCs/>
                <w:sz w:val="28"/>
              </w:rPr>
              <w:t>S</w:t>
            </w:r>
            <w:r w:rsidR="0062044C" w:rsidRPr="00C75BA0">
              <w:rPr>
                <w:b/>
                <w:bCs/>
                <w:sz w:val="28"/>
              </w:rPr>
              <w:t>ocial</w:t>
            </w:r>
            <w:r w:rsidR="00F41E7F" w:rsidRPr="00C75BA0">
              <w:rPr>
                <w:b/>
                <w:bCs/>
                <w:sz w:val="28"/>
              </w:rPr>
              <w:t>e</w:t>
            </w:r>
          </w:p>
          <w:p w14:paraId="43A18A46" w14:textId="77777777" w:rsidR="002460B3" w:rsidRPr="00C75BA0" w:rsidRDefault="002460B3" w:rsidP="00F41E7F">
            <w:pPr>
              <w:pStyle w:val="Normalcentr"/>
              <w:jc w:val="center"/>
              <w:rPr>
                <w:bCs/>
                <w:sz w:val="28"/>
              </w:rPr>
            </w:pPr>
          </w:p>
        </w:tc>
      </w:tr>
    </w:tbl>
    <w:p w14:paraId="3EDC5F17" w14:textId="77777777" w:rsidR="002A45CF" w:rsidRPr="00C75BA0" w:rsidRDefault="002A45CF" w:rsidP="002A45CF">
      <w:pPr>
        <w:autoSpaceDE w:val="0"/>
        <w:autoSpaceDN w:val="0"/>
        <w:adjustRightInd w:val="0"/>
        <w:spacing w:before="142" w:line="240" w:lineRule="atLeast"/>
        <w:rPr>
          <w:sz w:val="22"/>
          <w:szCs w:val="22"/>
          <w:lang w:eastAsia="en-US"/>
        </w:rPr>
      </w:pPr>
      <w:r w:rsidRPr="00C75BA0">
        <w:rPr>
          <w:sz w:val="22"/>
          <w:szCs w:val="22"/>
          <w:lang w:eastAsia="en-GB"/>
        </w:rPr>
        <w:t>Intitulé de l’offre ou de la proposition : ______________________________________(le "</w:t>
      </w:r>
      <w:r w:rsidRPr="00C75BA0">
        <w:rPr>
          <w:b/>
          <w:sz w:val="22"/>
          <w:szCs w:val="22"/>
          <w:lang w:eastAsia="en-GB"/>
        </w:rPr>
        <w:t>Marché</w:t>
      </w:r>
      <w:r w:rsidRPr="00C75BA0">
        <w:rPr>
          <w:sz w:val="22"/>
          <w:szCs w:val="22"/>
          <w:lang w:eastAsia="en-GB"/>
        </w:rPr>
        <w:t>"</w:t>
      </w:r>
      <w:r w:rsidRPr="00C75BA0">
        <w:rPr>
          <w:sz w:val="22"/>
          <w:szCs w:val="22"/>
          <w:vertAlign w:val="superscript"/>
          <w:lang w:eastAsia="en-GB"/>
        </w:rPr>
        <w:footnoteReference w:id="8"/>
      </w:r>
      <w:r w:rsidRPr="00C75BA0">
        <w:rPr>
          <w:sz w:val="22"/>
          <w:szCs w:val="22"/>
          <w:lang w:eastAsia="en-GB"/>
        </w:rPr>
        <w:t>)</w:t>
      </w:r>
    </w:p>
    <w:p w14:paraId="2738BD23" w14:textId="77777777" w:rsidR="002A45CF" w:rsidRPr="00C75BA0" w:rsidRDefault="002A45CF" w:rsidP="002A45CF">
      <w:pPr>
        <w:autoSpaceDE w:val="0"/>
        <w:autoSpaceDN w:val="0"/>
        <w:adjustRightInd w:val="0"/>
        <w:spacing w:before="142" w:line="240" w:lineRule="atLeast"/>
        <w:rPr>
          <w:sz w:val="22"/>
          <w:szCs w:val="22"/>
          <w:lang w:eastAsia="en-GB"/>
        </w:rPr>
      </w:pPr>
      <w:r w:rsidRPr="00C75BA0">
        <w:rPr>
          <w:sz w:val="22"/>
          <w:szCs w:val="22"/>
          <w:lang w:eastAsia="en-GB"/>
        </w:rPr>
        <w:t>A : ________________________________________________________</w:t>
      </w:r>
      <w:proofErr w:type="gramStart"/>
      <w:r w:rsidRPr="00C75BA0">
        <w:rPr>
          <w:sz w:val="22"/>
          <w:szCs w:val="22"/>
          <w:lang w:eastAsia="en-GB"/>
        </w:rPr>
        <w:t>_(</w:t>
      </w:r>
      <w:proofErr w:type="gramEnd"/>
      <w:r w:rsidRPr="00C75BA0">
        <w:rPr>
          <w:sz w:val="22"/>
          <w:szCs w:val="22"/>
          <w:lang w:eastAsia="en-GB"/>
        </w:rPr>
        <w:t>le "</w:t>
      </w:r>
      <w:r w:rsidRPr="00C75BA0">
        <w:rPr>
          <w:b/>
          <w:sz w:val="22"/>
          <w:szCs w:val="22"/>
          <w:lang w:eastAsia="en-GB"/>
        </w:rPr>
        <w:t>Maître d’Ouvrage</w:t>
      </w:r>
      <w:r w:rsidRPr="00C75BA0">
        <w:rPr>
          <w:sz w:val="22"/>
          <w:szCs w:val="22"/>
          <w:lang w:eastAsia="en-GB"/>
        </w:rPr>
        <w:t>")</w:t>
      </w:r>
    </w:p>
    <w:p w14:paraId="46BCC201" w14:textId="77777777" w:rsidR="002A45CF" w:rsidRPr="00C75BA0" w:rsidRDefault="002A45CF" w:rsidP="002A45CF">
      <w:pPr>
        <w:autoSpaceDE w:val="0"/>
        <w:autoSpaceDN w:val="0"/>
        <w:adjustRightInd w:val="0"/>
        <w:spacing w:before="142" w:line="240" w:lineRule="atLeast"/>
        <w:rPr>
          <w:sz w:val="22"/>
          <w:szCs w:val="22"/>
          <w:lang w:eastAsia="en-GB"/>
        </w:rPr>
      </w:pPr>
    </w:p>
    <w:p w14:paraId="526B757B" w14:textId="77777777" w:rsidR="002A45CF" w:rsidRPr="00C75BA0" w:rsidRDefault="002A45CF">
      <w:pPr>
        <w:widowControl w:val="0"/>
        <w:numPr>
          <w:ilvl w:val="0"/>
          <w:numId w:val="85"/>
        </w:numPr>
        <w:suppressAutoHyphens/>
        <w:overflowPunct w:val="0"/>
        <w:autoSpaceDE w:val="0"/>
        <w:autoSpaceDN w:val="0"/>
        <w:adjustRightInd w:val="0"/>
        <w:spacing w:before="142" w:line="240" w:lineRule="atLeast"/>
        <w:ind w:hanging="720"/>
        <w:jc w:val="both"/>
        <w:textAlignment w:val="baseline"/>
        <w:rPr>
          <w:sz w:val="22"/>
          <w:szCs w:val="22"/>
          <w:lang w:eastAsia="en-GB"/>
        </w:rPr>
      </w:pPr>
      <w:r w:rsidRPr="00C75BA0">
        <w:rPr>
          <w:sz w:val="22"/>
          <w:szCs w:val="22"/>
          <w:lang w:eastAsia="en-GB"/>
        </w:rPr>
        <w:t>Nous reconnaissons et acceptons que l'Agence Française de Développement (l'"</w:t>
      </w:r>
      <w:r w:rsidRPr="00C75BA0">
        <w:rPr>
          <w:b/>
          <w:sz w:val="22"/>
          <w:szCs w:val="22"/>
          <w:lang w:eastAsia="en-GB"/>
        </w:rPr>
        <w:t>AFD</w:t>
      </w:r>
      <w:r w:rsidRPr="00C75BA0">
        <w:rPr>
          <w:sz w:val="22"/>
          <w:szCs w:val="22"/>
          <w:lang w:eastAsia="en-GB"/>
        </w:rPr>
        <w:t>") ne finance les projets du Maître d’Ouvrage qu'à ses propres conditions qui sont déterminées par la Convention de Financement qui la lie directement ou indirectement au Maître d’Ouvrage. En conséquence, il ne peut exister de lien de droit entre l'AFD et notre entreprise, notre groupement, nos fournisseurs, entrepreneurs, consultants et sous-traitants. Le Maître d’Ouvrage conserve la responsabilité exclusive de la préparation et de la mise en œuvre du processus de passation des marchés et de leur exécution. Selon qu’il s’agit de marchés de travaux, de fournitures, d’équipements, de prestations intellectuelles (consultants) ou d’autres prestations de services, le Maître d’Ouvrage peut également être dénommé Client ou Acheteur.</w:t>
      </w:r>
    </w:p>
    <w:p w14:paraId="7F86D6B5" w14:textId="77777777" w:rsidR="002A45CF" w:rsidRPr="00C75BA0" w:rsidRDefault="002A45CF">
      <w:pPr>
        <w:widowControl w:val="0"/>
        <w:numPr>
          <w:ilvl w:val="0"/>
          <w:numId w:val="85"/>
        </w:numPr>
        <w:suppressAutoHyphens/>
        <w:overflowPunct w:val="0"/>
        <w:autoSpaceDE w:val="0"/>
        <w:autoSpaceDN w:val="0"/>
        <w:adjustRightInd w:val="0"/>
        <w:spacing w:before="142" w:line="240" w:lineRule="atLeast"/>
        <w:jc w:val="both"/>
        <w:textAlignment w:val="baseline"/>
        <w:rPr>
          <w:sz w:val="22"/>
          <w:szCs w:val="22"/>
          <w:lang w:eastAsia="en-GB"/>
        </w:rPr>
      </w:pPr>
      <w:r w:rsidRPr="00C75BA0">
        <w:rPr>
          <w:sz w:val="22"/>
          <w:szCs w:val="22"/>
          <w:lang w:eastAsia="en-GB"/>
        </w:rPr>
        <w:t>Nous attestons que nous ne sommes pas, et qu'aucun des membres de notre groupement, ni de nos fournisseurs, entrepreneurs, consultants et sous-traitants, n'est dans l'un des cas suivants :</w:t>
      </w:r>
    </w:p>
    <w:p w14:paraId="72E7D496" w14:textId="77777777" w:rsidR="002A45CF" w:rsidRPr="00C75BA0" w:rsidRDefault="002A45CF">
      <w:pPr>
        <w:widowControl w:val="0"/>
        <w:numPr>
          <w:ilvl w:val="1"/>
          <w:numId w:val="86"/>
        </w:numPr>
        <w:tabs>
          <w:tab w:val="left" w:pos="1260"/>
        </w:tabs>
        <w:autoSpaceDE w:val="0"/>
        <w:autoSpaceDN w:val="0"/>
        <w:adjustRightInd w:val="0"/>
        <w:spacing w:before="142" w:line="240" w:lineRule="atLeast"/>
        <w:jc w:val="both"/>
        <w:rPr>
          <w:sz w:val="22"/>
          <w:szCs w:val="22"/>
          <w:lang w:eastAsia="en-GB"/>
        </w:rPr>
      </w:pPr>
      <w:r w:rsidRPr="00C75BA0">
        <w:rPr>
          <w:sz w:val="22"/>
          <w:szCs w:val="22"/>
          <w:lang w:eastAsia="en-GB"/>
        </w:rPr>
        <w:t>Être en état ou avoir fait l'objet d'une procédure de faillite, de liquidation, de règlement judiciaire, de sauvegarde, de cessation d'activité, ou être dans toute situation analogue résultant d'une procédure de même nature ;</w:t>
      </w:r>
    </w:p>
    <w:p w14:paraId="42D381FE" w14:textId="77777777" w:rsidR="002A45CF" w:rsidRPr="00C75BA0" w:rsidRDefault="002A45CF">
      <w:pPr>
        <w:widowControl w:val="0"/>
        <w:numPr>
          <w:ilvl w:val="1"/>
          <w:numId w:val="86"/>
        </w:numPr>
        <w:tabs>
          <w:tab w:val="left" w:pos="1260"/>
        </w:tabs>
        <w:autoSpaceDE w:val="0"/>
        <w:autoSpaceDN w:val="0"/>
        <w:adjustRightInd w:val="0"/>
        <w:spacing w:before="142" w:line="240" w:lineRule="atLeast"/>
        <w:jc w:val="both"/>
        <w:rPr>
          <w:sz w:val="22"/>
          <w:szCs w:val="22"/>
          <w:lang w:eastAsia="en-GB"/>
        </w:rPr>
      </w:pPr>
      <w:r w:rsidRPr="00C75BA0">
        <w:rPr>
          <w:sz w:val="22"/>
          <w:szCs w:val="22"/>
          <w:lang w:eastAsia="en-GB"/>
        </w:rPr>
        <w:t>Avoir fait l'objet :</w:t>
      </w:r>
    </w:p>
    <w:p w14:paraId="472EBEB8" w14:textId="77777777" w:rsidR="002A45CF" w:rsidRPr="00C75BA0" w:rsidRDefault="002A45CF">
      <w:pPr>
        <w:widowControl w:val="0"/>
        <w:numPr>
          <w:ilvl w:val="1"/>
          <w:numId w:val="87"/>
        </w:numPr>
        <w:tabs>
          <w:tab w:val="left" w:pos="1260"/>
          <w:tab w:val="num" w:pos="7152"/>
        </w:tabs>
        <w:autoSpaceDE w:val="0"/>
        <w:autoSpaceDN w:val="0"/>
        <w:adjustRightInd w:val="0"/>
        <w:spacing w:before="142" w:line="240" w:lineRule="atLeast"/>
        <w:jc w:val="both"/>
        <w:rPr>
          <w:sz w:val="22"/>
          <w:szCs w:val="22"/>
          <w:lang w:eastAsia="en-GB"/>
        </w:rPr>
      </w:pPr>
      <w:r w:rsidRPr="00C75BA0">
        <w:rPr>
          <w:sz w:val="22"/>
          <w:szCs w:val="22"/>
          <w:lang w:eastAsia="en-GB"/>
        </w:rPr>
        <w:t>D'une condamnation prononcée depuis moins de cinq ans par un jugement ayant force de chose jugée dans le pays de réalisation du Marché, pour fraude, corruption ou tout délit commis dans le cadre de la passation ou de l'exécution d'un marché (dans l’hypothèse d’une telle condamnation, nous disposons de la possibilité de joindre à la présente Déclaration d’Intégrité les informations complémentaires qui permettraient de considérer que cette condamnation n’est pas pertinente dans le cadre du Marché) ;</w:t>
      </w:r>
    </w:p>
    <w:p w14:paraId="675783B0" w14:textId="77777777" w:rsidR="002A45CF" w:rsidRPr="00C75BA0" w:rsidRDefault="002A45CF">
      <w:pPr>
        <w:widowControl w:val="0"/>
        <w:numPr>
          <w:ilvl w:val="1"/>
          <w:numId w:val="87"/>
        </w:numPr>
        <w:tabs>
          <w:tab w:val="left" w:pos="1260"/>
          <w:tab w:val="num" w:pos="7152"/>
        </w:tabs>
        <w:autoSpaceDE w:val="0"/>
        <w:autoSpaceDN w:val="0"/>
        <w:adjustRightInd w:val="0"/>
        <w:spacing w:before="142" w:line="240" w:lineRule="atLeast"/>
        <w:jc w:val="both"/>
        <w:rPr>
          <w:sz w:val="22"/>
          <w:szCs w:val="22"/>
          <w:lang w:eastAsia="en-GB"/>
        </w:rPr>
      </w:pPr>
      <w:r w:rsidRPr="00C75BA0">
        <w:rPr>
          <w:sz w:val="22"/>
          <w:szCs w:val="22"/>
          <w:lang w:eastAsia="en-GB"/>
        </w:rPr>
        <w:t>D’une sanction administrative prononcée depuis moins de cinq ans par l’Union Européenne ou par les autorités compétentes du pays dans lequel nous sommes établis, pour fraude, corruption ou tout délit commis dans le cadre de la passation ou de l'exécution d'un marché (dans l’hypothèse d’une telle sanction, nous pouvons joindre à la présente Déclaration d’Intégrité les informations complémentaires qui permettraient de considérer que cette sanction n’est pas pertinente dans le cadre du Marché) ;</w:t>
      </w:r>
    </w:p>
    <w:p w14:paraId="2363F7E4" w14:textId="77777777" w:rsidR="002A45CF" w:rsidRPr="00C75BA0" w:rsidRDefault="002A45CF">
      <w:pPr>
        <w:widowControl w:val="0"/>
        <w:numPr>
          <w:ilvl w:val="1"/>
          <w:numId w:val="87"/>
        </w:numPr>
        <w:tabs>
          <w:tab w:val="left" w:pos="1260"/>
          <w:tab w:val="num" w:pos="7152"/>
        </w:tabs>
        <w:autoSpaceDE w:val="0"/>
        <w:autoSpaceDN w:val="0"/>
        <w:adjustRightInd w:val="0"/>
        <w:spacing w:before="142" w:line="240" w:lineRule="atLeast"/>
        <w:jc w:val="both"/>
        <w:rPr>
          <w:sz w:val="22"/>
          <w:szCs w:val="22"/>
          <w:lang w:eastAsia="en-GB"/>
        </w:rPr>
      </w:pPr>
      <w:r w:rsidRPr="00C75BA0">
        <w:rPr>
          <w:sz w:val="22"/>
          <w:szCs w:val="22"/>
          <w:lang w:eastAsia="en-GB"/>
        </w:rPr>
        <w:t>D'une condamnation prononcée depuis moins de cinq ans par un jugement ayant force de chose jugée, pour fraude, corruption ou pour tout délit commis dans le cadre de la passation ou de l'exécution d'un marché financé par l'AFD ;</w:t>
      </w:r>
    </w:p>
    <w:p w14:paraId="4D29B075" w14:textId="77777777" w:rsidR="002A45CF" w:rsidRPr="00C75BA0" w:rsidRDefault="002A45CF">
      <w:pPr>
        <w:widowControl w:val="0"/>
        <w:numPr>
          <w:ilvl w:val="1"/>
          <w:numId w:val="86"/>
        </w:numPr>
        <w:tabs>
          <w:tab w:val="left" w:pos="1260"/>
        </w:tabs>
        <w:autoSpaceDE w:val="0"/>
        <w:autoSpaceDN w:val="0"/>
        <w:adjustRightInd w:val="0"/>
        <w:spacing w:before="142" w:line="240" w:lineRule="atLeast"/>
        <w:jc w:val="both"/>
        <w:rPr>
          <w:sz w:val="22"/>
          <w:szCs w:val="22"/>
          <w:lang w:eastAsia="en-GB"/>
        </w:rPr>
      </w:pPr>
      <w:r w:rsidRPr="00C75BA0">
        <w:rPr>
          <w:sz w:val="22"/>
          <w:szCs w:val="22"/>
          <w:lang w:eastAsia="en-GB"/>
        </w:rPr>
        <w:lastRenderedPageBreak/>
        <w:t>Figurer sur les listes de sanctions financières adoptées par les Nations Unies, l'Union Européenne et/ou la France, notamment au titre de la lutte contre le financement du terrorisme et contre les atteintes à la paix et à la sécurité internationales ;</w:t>
      </w:r>
    </w:p>
    <w:p w14:paraId="53634F0C" w14:textId="77777777" w:rsidR="002A45CF" w:rsidRPr="00C75BA0" w:rsidRDefault="002A45CF">
      <w:pPr>
        <w:widowControl w:val="0"/>
        <w:numPr>
          <w:ilvl w:val="1"/>
          <w:numId w:val="86"/>
        </w:numPr>
        <w:tabs>
          <w:tab w:val="left" w:pos="1260"/>
        </w:tabs>
        <w:autoSpaceDE w:val="0"/>
        <w:autoSpaceDN w:val="0"/>
        <w:adjustRightInd w:val="0"/>
        <w:spacing w:before="142" w:line="240" w:lineRule="atLeast"/>
        <w:jc w:val="both"/>
        <w:rPr>
          <w:sz w:val="22"/>
          <w:szCs w:val="22"/>
          <w:lang w:eastAsia="en-GB"/>
        </w:rPr>
      </w:pPr>
      <w:r w:rsidRPr="00C75BA0">
        <w:rPr>
          <w:sz w:val="22"/>
          <w:szCs w:val="22"/>
          <w:lang w:eastAsia="en-GB"/>
        </w:rPr>
        <w:t>Avoir fait l’objet d’une résiliation prononcée à nos torts exclusifs au cours des cinq dernières années du fait d'un manquement grave ou persistant à nos obligations contractuelles lors de l'exécution d'un marché antérieur, sous réserve que cette sanction n’ait pas fait l’objet d’une contestation de notre part en cours ou ayant donné lieu à une décision de justice infirmant la résiliation à nos torts exclusifs ;</w:t>
      </w:r>
    </w:p>
    <w:p w14:paraId="23DC5155" w14:textId="77777777" w:rsidR="002A45CF" w:rsidRPr="00C75BA0" w:rsidRDefault="002A45CF">
      <w:pPr>
        <w:widowControl w:val="0"/>
        <w:numPr>
          <w:ilvl w:val="1"/>
          <w:numId w:val="86"/>
        </w:numPr>
        <w:tabs>
          <w:tab w:val="left" w:pos="1260"/>
        </w:tabs>
        <w:autoSpaceDE w:val="0"/>
        <w:autoSpaceDN w:val="0"/>
        <w:adjustRightInd w:val="0"/>
        <w:spacing w:before="142" w:line="240" w:lineRule="atLeast"/>
        <w:jc w:val="both"/>
        <w:rPr>
          <w:sz w:val="22"/>
          <w:szCs w:val="22"/>
          <w:lang w:eastAsia="en-GB"/>
        </w:rPr>
      </w:pPr>
      <w:r w:rsidRPr="00C75BA0">
        <w:rPr>
          <w:sz w:val="22"/>
          <w:szCs w:val="22"/>
          <w:lang w:eastAsia="en-GB"/>
        </w:rPr>
        <w:t>N’avoir pas rempli nos obligations relatives au paiement de nos impôts selon les dispositions légales du pays où nous sommes établis ou celles du pays du Maître d’Ouvrage ;</w:t>
      </w:r>
    </w:p>
    <w:p w14:paraId="5628F8C7" w14:textId="77777777" w:rsidR="002A45CF" w:rsidRPr="00C75BA0" w:rsidRDefault="002A45CF">
      <w:pPr>
        <w:widowControl w:val="0"/>
        <w:numPr>
          <w:ilvl w:val="1"/>
          <w:numId w:val="86"/>
        </w:numPr>
        <w:tabs>
          <w:tab w:val="left" w:pos="1260"/>
        </w:tabs>
        <w:autoSpaceDE w:val="0"/>
        <w:autoSpaceDN w:val="0"/>
        <w:adjustRightInd w:val="0"/>
        <w:spacing w:before="142" w:line="240" w:lineRule="atLeast"/>
        <w:jc w:val="both"/>
        <w:rPr>
          <w:sz w:val="22"/>
          <w:szCs w:val="22"/>
          <w:lang w:eastAsia="en-GB"/>
        </w:rPr>
      </w:pPr>
      <w:r w:rsidRPr="00C75BA0">
        <w:rPr>
          <w:sz w:val="22"/>
          <w:szCs w:val="22"/>
          <w:lang w:eastAsia="en-GB"/>
        </w:rPr>
        <w:t xml:space="preserve">Être sous le coup d'une décision d'exclusion prononcée par la Banque Mondiale et figurer à ce titre sur la liste publiée à l'adresse électronique </w:t>
      </w:r>
      <w:hyperlink r:id="rId44" w:history="1">
        <w:r w:rsidRPr="00C75BA0">
          <w:rPr>
            <w:color w:val="0070C0"/>
            <w:sz w:val="22"/>
            <w:szCs w:val="22"/>
            <w:u w:val="single"/>
            <w:lang w:eastAsia="en-GB"/>
          </w:rPr>
          <w:t>http://www.worldbank.org/debarr</w:t>
        </w:r>
      </w:hyperlink>
      <w:r w:rsidRPr="00C75BA0">
        <w:rPr>
          <w:sz w:val="22"/>
          <w:szCs w:val="22"/>
          <w:lang w:eastAsia="en-GB"/>
        </w:rPr>
        <w:t xml:space="preserve"> </w:t>
      </w:r>
      <w:r w:rsidRPr="00C75BA0">
        <w:rPr>
          <w:sz w:val="24"/>
          <w:szCs w:val="24"/>
          <w:lang w:eastAsia="en-GB"/>
        </w:rPr>
        <w:t>(</w:t>
      </w:r>
      <w:r w:rsidRPr="00C75BA0">
        <w:rPr>
          <w:sz w:val="22"/>
          <w:szCs w:val="22"/>
          <w:lang w:eastAsia="en-GB"/>
        </w:rPr>
        <w:t>dans l’hypothèse d’une telle décision d’exclusion, nous pouvons joindre à la présente Déclaration d’Intégrité les informations complémentaires qui permettraient de considérer que cette décision d’exclusion n’est pas pertinente dans le cadre du Marché) ;</w:t>
      </w:r>
    </w:p>
    <w:p w14:paraId="7CDCCE65" w14:textId="77777777" w:rsidR="002A45CF" w:rsidRPr="00C75BA0" w:rsidRDefault="002A45CF">
      <w:pPr>
        <w:widowControl w:val="0"/>
        <w:numPr>
          <w:ilvl w:val="1"/>
          <w:numId w:val="86"/>
        </w:numPr>
        <w:tabs>
          <w:tab w:val="left" w:pos="1260"/>
        </w:tabs>
        <w:autoSpaceDE w:val="0"/>
        <w:autoSpaceDN w:val="0"/>
        <w:adjustRightInd w:val="0"/>
        <w:spacing w:before="142" w:line="240" w:lineRule="atLeast"/>
        <w:jc w:val="both"/>
        <w:rPr>
          <w:sz w:val="22"/>
          <w:szCs w:val="22"/>
          <w:lang w:eastAsia="en-GB"/>
        </w:rPr>
      </w:pPr>
      <w:r w:rsidRPr="00C75BA0">
        <w:rPr>
          <w:sz w:val="22"/>
          <w:szCs w:val="22"/>
          <w:lang w:eastAsia="en-GB"/>
        </w:rPr>
        <w:t>Avoir produit de faux documents ou s’être rendu coupable de fausse(s) déclaration(s) en fournissant les renseignements exigés par le Maître d’Ouvrage dans le cadre du présent processus de passation et d’attribution du Marché.</w:t>
      </w:r>
    </w:p>
    <w:p w14:paraId="3DE6EC4E" w14:textId="77777777" w:rsidR="002A45CF" w:rsidRPr="00C75BA0" w:rsidRDefault="002A45CF" w:rsidP="002A45CF">
      <w:pPr>
        <w:keepNext/>
        <w:keepLines/>
        <w:suppressAutoHyphens/>
        <w:overflowPunct w:val="0"/>
        <w:autoSpaceDE w:val="0"/>
        <w:autoSpaceDN w:val="0"/>
        <w:adjustRightInd w:val="0"/>
        <w:spacing w:before="142" w:line="240" w:lineRule="atLeast"/>
        <w:ind w:left="720"/>
        <w:contextualSpacing/>
        <w:jc w:val="both"/>
        <w:textAlignment w:val="baseline"/>
        <w:rPr>
          <w:sz w:val="22"/>
          <w:szCs w:val="22"/>
          <w:lang w:eastAsia="en-GB"/>
        </w:rPr>
      </w:pPr>
    </w:p>
    <w:p w14:paraId="5F0450AA" w14:textId="77777777" w:rsidR="002A45CF" w:rsidRPr="00C75BA0" w:rsidRDefault="002A45CF">
      <w:pPr>
        <w:keepNext/>
        <w:keepLines/>
        <w:numPr>
          <w:ilvl w:val="0"/>
          <w:numId w:val="85"/>
        </w:numPr>
        <w:suppressAutoHyphens/>
        <w:overflowPunct w:val="0"/>
        <w:autoSpaceDE w:val="0"/>
        <w:autoSpaceDN w:val="0"/>
        <w:adjustRightInd w:val="0"/>
        <w:spacing w:before="142" w:line="240" w:lineRule="atLeast"/>
        <w:contextualSpacing/>
        <w:jc w:val="both"/>
        <w:textAlignment w:val="baseline"/>
        <w:rPr>
          <w:sz w:val="22"/>
          <w:szCs w:val="22"/>
          <w:lang w:eastAsia="en-GB"/>
        </w:rPr>
      </w:pPr>
      <w:r w:rsidRPr="00C75BA0">
        <w:rPr>
          <w:sz w:val="22"/>
          <w:szCs w:val="22"/>
          <w:lang w:eastAsia="en-GB"/>
        </w:rPr>
        <w:t>Nous attestons que nous ne sommes pas, et qu'aucun des membres de notre groupement ni de nos fournisseurs, entrepreneurs, consultants et sous-traitants, n'est dans l'une des situations de conflit d'intérêt suivantes :</w:t>
      </w:r>
    </w:p>
    <w:p w14:paraId="43976BEA" w14:textId="77777777" w:rsidR="002A45CF" w:rsidRPr="00C75BA0" w:rsidRDefault="002A45CF" w:rsidP="002A45CF">
      <w:pPr>
        <w:widowControl w:val="0"/>
        <w:tabs>
          <w:tab w:val="left" w:pos="1260"/>
        </w:tabs>
        <w:autoSpaceDE w:val="0"/>
        <w:autoSpaceDN w:val="0"/>
        <w:adjustRightInd w:val="0"/>
        <w:spacing w:before="142" w:line="240" w:lineRule="atLeast"/>
        <w:ind w:left="1080"/>
        <w:jc w:val="both"/>
        <w:rPr>
          <w:sz w:val="22"/>
          <w:szCs w:val="22"/>
          <w:lang w:eastAsia="en-GB"/>
        </w:rPr>
      </w:pPr>
      <w:r w:rsidRPr="00C75BA0">
        <w:rPr>
          <w:sz w:val="22"/>
          <w:szCs w:val="22"/>
          <w:lang w:eastAsia="en-GB"/>
        </w:rPr>
        <w:t>3.1) Actionnaire contrôlant le Maitre d’Ouvrage ou filiale contrôlée par le Maitre d’Ouvrage, à moins que le conflit en découlant ait été porté à la connaissance de l'AFD et résolu à sa satisfaction.</w:t>
      </w:r>
    </w:p>
    <w:p w14:paraId="2313C7E7" w14:textId="77777777" w:rsidR="002A45CF" w:rsidRPr="00C75BA0" w:rsidRDefault="002A45CF" w:rsidP="002A45CF">
      <w:pPr>
        <w:widowControl w:val="0"/>
        <w:tabs>
          <w:tab w:val="left" w:pos="1260"/>
        </w:tabs>
        <w:autoSpaceDE w:val="0"/>
        <w:autoSpaceDN w:val="0"/>
        <w:adjustRightInd w:val="0"/>
        <w:spacing w:before="142" w:line="240" w:lineRule="atLeast"/>
        <w:ind w:left="1080"/>
        <w:jc w:val="both"/>
        <w:rPr>
          <w:sz w:val="22"/>
          <w:szCs w:val="22"/>
          <w:lang w:eastAsia="en-GB"/>
        </w:rPr>
      </w:pPr>
      <w:r w:rsidRPr="00C75BA0">
        <w:rPr>
          <w:sz w:val="22"/>
          <w:szCs w:val="22"/>
          <w:lang w:eastAsia="en-GB"/>
        </w:rPr>
        <w:t>3.2) Avoir des relations d'affaires ou familiales avec un membre des services du Maitre d’Ouvrage impliqué dans le processus de passation du Marché ou la supervision du Marché en résultant, à moins que le conflit en découlant ait été porté à la connaissance de l'AFD et résolu à sa satisfaction ;</w:t>
      </w:r>
    </w:p>
    <w:p w14:paraId="48E89EDE" w14:textId="77777777" w:rsidR="002A45CF" w:rsidRPr="00C75BA0" w:rsidRDefault="002A45CF" w:rsidP="002A45CF">
      <w:pPr>
        <w:widowControl w:val="0"/>
        <w:tabs>
          <w:tab w:val="left" w:pos="1260"/>
        </w:tabs>
        <w:autoSpaceDE w:val="0"/>
        <w:autoSpaceDN w:val="0"/>
        <w:adjustRightInd w:val="0"/>
        <w:spacing w:before="142" w:line="240" w:lineRule="atLeast"/>
        <w:ind w:left="1080"/>
        <w:jc w:val="both"/>
        <w:rPr>
          <w:sz w:val="22"/>
          <w:szCs w:val="22"/>
          <w:lang w:eastAsia="en-GB"/>
        </w:rPr>
      </w:pPr>
      <w:r w:rsidRPr="00C75BA0">
        <w:rPr>
          <w:sz w:val="22"/>
          <w:szCs w:val="22"/>
          <w:lang w:eastAsia="en-GB"/>
        </w:rPr>
        <w:t>3.3) Contrôler ou être contrôlé par un autre soumissionnaire ou consultant, être placé sous le contrôle de la même entreprise qu'un autre soumissionnaire ou consultant, recevoir d'un autre soumissionnaire ou consultant ou attribuer à un autre soumissionnaire ou consultant directement ou indirectement des subventions, avoir le même représentant légal qu'un autre soumissionnaire ou consultant, entretenir directement ou indirectement des contacts avec un autre soumissionnaire ou consultant nous permettant d'avoir et de donner accès aux informations contenues dans nos offres ou propositions respectives, de les influencer, ou d'influencer les décisions du Maitre d’Ouvrage ;</w:t>
      </w:r>
    </w:p>
    <w:p w14:paraId="1F237C19" w14:textId="77777777" w:rsidR="002A45CF" w:rsidRPr="00C75BA0" w:rsidRDefault="002A45CF" w:rsidP="002A45CF">
      <w:pPr>
        <w:widowControl w:val="0"/>
        <w:tabs>
          <w:tab w:val="left" w:pos="1260"/>
        </w:tabs>
        <w:autoSpaceDE w:val="0"/>
        <w:autoSpaceDN w:val="0"/>
        <w:adjustRightInd w:val="0"/>
        <w:spacing w:before="142" w:line="240" w:lineRule="atLeast"/>
        <w:ind w:left="1080"/>
        <w:jc w:val="both"/>
        <w:rPr>
          <w:sz w:val="22"/>
          <w:szCs w:val="22"/>
          <w:lang w:eastAsia="en-GB"/>
        </w:rPr>
      </w:pPr>
      <w:r w:rsidRPr="00C75BA0">
        <w:rPr>
          <w:sz w:val="22"/>
          <w:szCs w:val="22"/>
          <w:lang w:eastAsia="en-GB"/>
        </w:rPr>
        <w:t>3.4) Être engagé pour une mission de prestations intellectuelles qui, par sa nature, risque de s'avérer incompatible avec nos missions pour le compte du Maitre d’Ouvrage ;</w:t>
      </w:r>
    </w:p>
    <w:p w14:paraId="2F5C8F91" w14:textId="77777777" w:rsidR="002A45CF" w:rsidRPr="00C75BA0" w:rsidRDefault="002A45CF" w:rsidP="002A45CF">
      <w:pPr>
        <w:widowControl w:val="0"/>
        <w:tabs>
          <w:tab w:val="left" w:pos="1260"/>
        </w:tabs>
        <w:autoSpaceDE w:val="0"/>
        <w:autoSpaceDN w:val="0"/>
        <w:adjustRightInd w:val="0"/>
        <w:spacing w:before="142" w:line="240" w:lineRule="atLeast"/>
        <w:ind w:left="1080"/>
        <w:jc w:val="both"/>
        <w:rPr>
          <w:sz w:val="22"/>
          <w:szCs w:val="22"/>
          <w:lang w:eastAsia="en-GB"/>
        </w:rPr>
      </w:pPr>
      <w:r w:rsidRPr="00C75BA0">
        <w:rPr>
          <w:sz w:val="22"/>
          <w:szCs w:val="22"/>
          <w:lang w:eastAsia="en-GB"/>
        </w:rPr>
        <w:t>3.5) Dans le cas d'une procédure ayant pour objet la passation d'un marché de travaux, fournitures ou équipements :</w:t>
      </w:r>
    </w:p>
    <w:p w14:paraId="0CFC8844" w14:textId="40542EEE" w:rsidR="002A45CF" w:rsidRPr="00C75BA0" w:rsidRDefault="002A45CF">
      <w:pPr>
        <w:widowControl w:val="0"/>
        <w:numPr>
          <w:ilvl w:val="2"/>
          <w:numId w:val="88"/>
        </w:numPr>
        <w:tabs>
          <w:tab w:val="left" w:pos="1260"/>
        </w:tabs>
        <w:autoSpaceDE w:val="0"/>
        <w:autoSpaceDN w:val="0"/>
        <w:adjustRightInd w:val="0"/>
        <w:spacing w:before="142" w:line="240" w:lineRule="atLeast"/>
        <w:jc w:val="both"/>
        <w:rPr>
          <w:sz w:val="22"/>
          <w:szCs w:val="22"/>
          <w:lang w:eastAsia="en-GB"/>
        </w:rPr>
      </w:pPr>
      <w:r w:rsidRPr="00C75BA0">
        <w:rPr>
          <w:sz w:val="22"/>
          <w:szCs w:val="22"/>
          <w:lang w:eastAsia="en-GB"/>
        </w:rPr>
        <w:t>Avoir préparé nous-mêmes ou avoir été associés à un consultant qui a préparé des spécifications, plans, calculs et autres documents utilisés dans le cadre de la procédure de passation du Marché</w:t>
      </w:r>
      <w:r w:rsidR="00F9611C" w:rsidRPr="00C75BA0">
        <w:rPr>
          <w:sz w:val="22"/>
          <w:szCs w:val="22"/>
          <w:lang w:eastAsia="en-GB"/>
        </w:rPr>
        <w:t xml:space="preserve"> </w:t>
      </w:r>
      <w:r w:rsidRPr="00C75BA0">
        <w:rPr>
          <w:sz w:val="22"/>
          <w:szCs w:val="22"/>
          <w:lang w:eastAsia="en-GB"/>
        </w:rPr>
        <w:t>;</w:t>
      </w:r>
    </w:p>
    <w:p w14:paraId="4F046355" w14:textId="77777777" w:rsidR="002A45CF" w:rsidRPr="00C75BA0" w:rsidRDefault="002A45CF">
      <w:pPr>
        <w:widowControl w:val="0"/>
        <w:numPr>
          <w:ilvl w:val="2"/>
          <w:numId w:val="88"/>
        </w:numPr>
        <w:tabs>
          <w:tab w:val="left" w:pos="1260"/>
        </w:tabs>
        <w:autoSpaceDE w:val="0"/>
        <w:autoSpaceDN w:val="0"/>
        <w:adjustRightInd w:val="0"/>
        <w:spacing w:before="142" w:line="240" w:lineRule="atLeast"/>
        <w:jc w:val="both"/>
        <w:rPr>
          <w:sz w:val="22"/>
          <w:szCs w:val="22"/>
          <w:lang w:eastAsia="en-GB"/>
        </w:rPr>
      </w:pPr>
      <w:r w:rsidRPr="00C75BA0">
        <w:rPr>
          <w:sz w:val="22"/>
          <w:szCs w:val="22"/>
          <w:lang w:eastAsia="en-GB"/>
        </w:rPr>
        <w:t xml:space="preserve">Être nous-mêmes, ou l'une des firmes auxquelles nous sommes affiliées, recrutés, </w:t>
      </w:r>
      <w:r w:rsidRPr="00C75BA0">
        <w:rPr>
          <w:sz w:val="22"/>
          <w:szCs w:val="22"/>
          <w:lang w:eastAsia="en-GB"/>
        </w:rPr>
        <w:lastRenderedPageBreak/>
        <w:t>ou devant l'être, par le Maitre d’Ouvrage pour effectuer la supervision ou le contrôle des travaux dans le cadre du Marché. </w:t>
      </w:r>
    </w:p>
    <w:p w14:paraId="76638A6B" w14:textId="77777777" w:rsidR="002A45CF" w:rsidRPr="00C75BA0" w:rsidRDefault="002A45CF">
      <w:pPr>
        <w:widowControl w:val="0"/>
        <w:numPr>
          <w:ilvl w:val="0"/>
          <w:numId w:val="85"/>
        </w:numPr>
        <w:suppressAutoHyphens/>
        <w:overflowPunct w:val="0"/>
        <w:autoSpaceDE w:val="0"/>
        <w:autoSpaceDN w:val="0"/>
        <w:adjustRightInd w:val="0"/>
        <w:spacing w:before="142" w:line="240" w:lineRule="atLeast"/>
        <w:jc w:val="both"/>
        <w:textAlignment w:val="baseline"/>
        <w:rPr>
          <w:sz w:val="22"/>
          <w:szCs w:val="22"/>
          <w:lang w:eastAsia="en-GB"/>
        </w:rPr>
      </w:pPr>
      <w:r w:rsidRPr="00C75BA0">
        <w:rPr>
          <w:sz w:val="22"/>
          <w:szCs w:val="22"/>
          <w:lang w:eastAsia="en-GB"/>
        </w:rPr>
        <w:t>Si nous sommes un établissement public ou une entreprise publique, pour participer à une procédure de mise en concurrence, nous certifions que nous jouissons d'une autonomie juridique et financière et que nous sommes gérés selon les règles du droit commercial.</w:t>
      </w:r>
    </w:p>
    <w:p w14:paraId="63C22334" w14:textId="77777777" w:rsidR="002A45CF" w:rsidRPr="00C75BA0" w:rsidRDefault="002A45CF">
      <w:pPr>
        <w:widowControl w:val="0"/>
        <w:numPr>
          <w:ilvl w:val="0"/>
          <w:numId w:val="85"/>
        </w:numPr>
        <w:suppressAutoHyphens/>
        <w:overflowPunct w:val="0"/>
        <w:autoSpaceDE w:val="0"/>
        <w:autoSpaceDN w:val="0"/>
        <w:adjustRightInd w:val="0"/>
        <w:spacing w:before="142" w:line="240" w:lineRule="atLeast"/>
        <w:jc w:val="both"/>
        <w:textAlignment w:val="baseline"/>
        <w:rPr>
          <w:sz w:val="22"/>
          <w:szCs w:val="22"/>
          <w:lang w:eastAsia="en-GB"/>
        </w:rPr>
      </w:pPr>
      <w:r w:rsidRPr="00C75BA0">
        <w:rPr>
          <w:sz w:val="22"/>
          <w:szCs w:val="22"/>
          <w:lang w:eastAsia="en-GB"/>
        </w:rPr>
        <w:t>Nous nous engageons à communiquer sans délai au Maître d’Ouvrage, qui en informera l'AFD, tout changement de situation au regard des points 2 à 4 qui précèdent.</w:t>
      </w:r>
    </w:p>
    <w:p w14:paraId="29CD774E" w14:textId="77777777" w:rsidR="002A45CF" w:rsidRPr="00C75BA0" w:rsidRDefault="002A45CF">
      <w:pPr>
        <w:widowControl w:val="0"/>
        <w:numPr>
          <w:ilvl w:val="0"/>
          <w:numId w:val="85"/>
        </w:numPr>
        <w:suppressAutoHyphens/>
        <w:overflowPunct w:val="0"/>
        <w:autoSpaceDE w:val="0"/>
        <w:autoSpaceDN w:val="0"/>
        <w:adjustRightInd w:val="0"/>
        <w:spacing w:before="142" w:line="240" w:lineRule="atLeast"/>
        <w:jc w:val="both"/>
        <w:textAlignment w:val="baseline"/>
        <w:rPr>
          <w:sz w:val="22"/>
          <w:szCs w:val="22"/>
          <w:lang w:eastAsia="en-GB"/>
        </w:rPr>
      </w:pPr>
      <w:r w:rsidRPr="00C75BA0">
        <w:rPr>
          <w:sz w:val="22"/>
          <w:szCs w:val="22"/>
          <w:lang w:eastAsia="en-GB"/>
        </w:rPr>
        <w:t>Dans le cadre de la passation et de l'exécution du Marché :</w:t>
      </w:r>
    </w:p>
    <w:p w14:paraId="4A66B703" w14:textId="77777777" w:rsidR="002A45CF" w:rsidRPr="00C75BA0" w:rsidRDefault="002A45CF" w:rsidP="002A45CF">
      <w:pPr>
        <w:widowControl w:val="0"/>
        <w:suppressAutoHyphens/>
        <w:overflowPunct w:val="0"/>
        <w:autoSpaceDE w:val="0"/>
        <w:autoSpaceDN w:val="0"/>
        <w:adjustRightInd w:val="0"/>
        <w:spacing w:before="142" w:line="240" w:lineRule="atLeast"/>
        <w:ind w:left="1135"/>
        <w:jc w:val="both"/>
        <w:textAlignment w:val="baseline"/>
        <w:rPr>
          <w:sz w:val="22"/>
          <w:szCs w:val="22"/>
          <w:lang w:eastAsia="en-GB"/>
        </w:rPr>
      </w:pPr>
      <w:r w:rsidRPr="00C75BA0">
        <w:rPr>
          <w:sz w:val="22"/>
          <w:szCs w:val="22"/>
          <w:lang w:eastAsia="en-GB"/>
        </w:rPr>
        <w:t>6.1) Nous n'avons pas commis et nous ne commettrons pas de manœuvre déloyale (action ou omission) destinée à tromper délibérément autrui, à lui dissimuler intentionnellement des éléments, à surprendre ou vicier son consentement ou à lui faire contourner des obligations légales ou réglementaires et/ou violer ses règles internes afin d'obtenir un bénéfice illégitime.</w:t>
      </w:r>
    </w:p>
    <w:p w14:paraId="6187D976" w14:textId="77777777" w:rsidR="002A45CF" w:rsidRPr="00C75BA0" w:rsidRDefault="002A45CF" w:rsidP="002A45CF">
      <w:pPr>
        <w:widowControl w:val="0"/>
        <w:suppressAutoHyphens/>
        <w:overflowPunct w:val="0"/>
        <w:autoSpaceDE w:val="0"/>
        <w:autoSpaceDN w:val="0"/>
        <w:adjustRightInd w:val="0"/>
        <w:spacing w:before="142" w:line="240" w:lineRule="atLeast"/>
        <w:ind w:left="1135"/>
        <w:jc w:val="both"/>
        <w:textAlignment w:val="baseline"/>
        <w:rPr>
          <w:sz w:val="22"/>
          <w:szCs w:val="22"/>
          <w:lang w:eastAsia="en-GB"/>
        </w:rPr>
      </w:pPr>
      <w:r w:rsidRPr="00C75BA0">
        <w:rPr>
          <w:sz w:val="22"/>
          <w:szCs w:val="22"/>
          <w:lang w:eastAsia="en-GB"/>
        </w:rPr>
        <w:t>6.2) Nous n'avons pas commis et nous ne commettrons pas de manœuvre déloyale (action ou omission) contraire à nos obligations légales ou réglementaires et/ou nos règles internes afin d'obtenir un bénéfice illégitime.</w:t>
      </w:r>
    </w:p>
    <w:p w14:paraId="33AE68DF" w14:textId="77777777" w:rsidR="002A45CF" w:rsidRPr="00C75BA0" w:rsidRDefault="002A45CF" w:rsidP="002A45CF">
      <w:pPr>
        <w:widowControl w:val="0"/>
        <w:suppressAutoHyphens/>
        <w:overflowPunct w:val="0"/>
        <w:autoSpaceDE w:val="0"/>
        <w:autoSpaceDN w:val="0"/>
        <w:adjustRightInd w:val="0"/>
        <w:spacing w:before="142" w:line="240" w:lineRule="atLeast"/>
        <w:ind w:left="1135"/>
        <w:jc w:val="both"/>
        <w:textAlignment w:val="baseline"/>
        <w:rPr>
          <w:sz w:val="22"/>
          <w:szCs w:val="22"/>
          <w:lang w:eastAsia="en-GB"/>
        </w:rPr>
      </w:pPr>
      <w:r w:rsidRPr="00C75BA0">
        <w:rPr>
          <w:sz w:val="22"/>
          <w:szCs w:val="22"/>
          <w:lang w:eastAsia="en-GB"/>
        </w:rPr>
        <w:t>6.3) Nous n'avons pas promis, offert ou accordé et nous ne promettrons, offrirons ou accorderons pas, directement ou indirectement, à (i) toute Personne détenant un mandat législatif, exécutif, administratif ou judiciaire au sein de l'Etat du Maitre d’Ouvrage, qu'elle ait été nommée ou élue, à titre permanent ou non, qu'elle soit rémunérée ou non et quel que soit son niveau hiérarchique, (ii) toute autre Personne qui exerce une fonction publique, y compris pour un organisme public ou une entreprise publique, ou qui fournit un service public, ou (iii) toute autre Personne définie comme agent public dans l'Etat du Maitre d’Ouvrage, un avantage indu de toute nature, pour lui-même ou pour une autre personne ou entité, afin qu'il accomplisse ou s'abstienne d'accomplir un acte dans l'exercice de ses fonctions officielles.</w:t>
      </w:r>
    </w:p>
    <w:p w14:paraId="44FA0728" w14:textId="77777777" w:rsidR="002A45CF" w:rsidRPr="00C75BA0" w:rsidRDefault="002A45CF" w:rsidP="002A45CF">
      <w:pPr>
        <w:widowControl w:val="0"/>
        <w:suppressAutoHyphens/>
        <w:overflowPunct w:val="0"/>
        <w:autoSpaceDE w:val="0"/>
        <w:autoSpaceDN w:val="0"/>
        <w:adjustRightInd w:val="0"/>
        <w:spacing w:before="142" w:line="240" w:lineRule="atLeast"/>
        <w:ind w:left="1135"/>
        <w:jc w:val="both"/>
        <w:textAlignment w:val="baseline"/>
        <w:rPr>
          <w:sz w:val="22"/>
          <w:szCs w:val="22"/>
          <w:lang w:eastAsia="en-GB"/>
        </w:rPr>
      </w:pPr>
      <w:r w:rsidRPr="00C75BA0">
        <w:rPr>
          <w:sz w:val="22"/>
          <w:szCs w:val="22"/>
          <w:lang w:eastAsia="en-GB"/>
        </w:rPr>
        <w:t xml:space="preserve">6.4) Nous n'avons pas promis, offert ou accordé et nous ne promettrons, offrirons ou accorderons pas, directement ou indirectement, à toute Personne qui dirige une entité du secteur privé ou travaille pour une telle entité, en quelque qualité que </w:t>
      </w:r>
      <w:proofErr w:type="spellStart"/>
      <w:r w:rsidRPr="00C75BA0">
        <w:rPr>
          <w:sz w:val="22"/>
          <w:szCs w:val="22"/>
          <w:lang w:eastAsia="en-GB"/>
        </w:rPr>
        <w:t>se</w:t>
      </w:r>
      <w:proofErr w:type="spellEnd"/>
      <w:r w:rsidRPr="00C75BA0">
        <w:rPr>
          <w:sz w:val="22"/>
          <w:szCs w:val="22"/>
          <w:lang w:eastAsia="en-GB"/>
        </w:rPr>
        <w:t xml:space="preserve"> soit, un avantage indu de toute nature, pour elle-même ou pour une autre Personne ou entité, afin qu'elle accomplisse ou s'abstienne d'accomplir un acte en violation de ses obligations légales, contractuelles ou professionnelles.</w:t>
      </w:r>
    </w:p>
    <w:p w14:paraId="46F162B2" w14:textId="77777777" w:rsidR="002A45CF" w:rsidRPr="00C75BA0" w:rsidRDefault="002A45CF" w:rsidP="002A45CF">
      <w:pPr>
        <w:widowControl w:val="0"/>
        <w:suppressAutoHyphens/>
        <w:overflowPunct w:val="0"/>
        <w:autoSpaceDE w:val="0"/>
        <w:autoSpaceDN w:val="0"/>
        <w:adjustRightInd w:val="0"/>
        <w:spacing w:before="142" w:line="240" w:lineRule="atLeast"/>
        <w:ind w:left="1135"/>
        <w:jc w:val="both"/>
        <w:textAlignment w:val="baseline"/>
        <w:rPr>
          <w:sz w:val="22"/>
          <w:szCs w:val="22"/>
          <w:lang w:eastAsia="en-GB"/>
        </w:rPr>
      </w:pPr>
      <w:r w:rsidRPr="00C75BA0">
        <w:rPr>
          <w:sz w:val="22"/>
          <w:szCs w:val="22"/>
          <w:lang w:eastAsia="en-GB"/>
        </w:rPr>
        <w:t>6.5) Nous n'avons pas commis et nous ne commettrons pas d'acte susceptible d'influencer le processus de passation du Marché au détriment du Maitre d’Ouvrage et, notamment, aucune pratique anticoncurrentielle ayant pour objet ou pour effet d'empêcher, de restreindre ou de fausser le jeu de la concurrence, notamment en tendant à limiter l'accès au Marché ou le libre exercice de la concurrence par d'autres entreprises.</w:t>
      </w:r>
    </w:p>
    <w:p w14:paraId="35642659" w14:textId="77777777" w:rsidR="002A45CF" w:rsidRPr="00C75BA0" w:rsidRDefault="002A45CF" w:rsidP="002A45CF">
      <w:pPr>
        <w:widowControl w:val="0"/>
        <w:suppressAutoHyphens/>
        <w:overflowPunct w:val="0"/>
        <w:autoSpaceDE w:val="0"/>
        <w:autoSpaceDN w:val="0"/>
        <w:adjustRightInd w:val="0"/>
        <w:spacing w:before="142" w:line="240" w:lineRule="atLeast"/>
        <w:ind w:left="1135"/>
        <w:jc w:val="both"/>
        <w:textAlignment w:val="baseline"/>
        <w:rPr>
          <w:sz w:val="22"/>
          <w:szCs w:val="22"/>
          <w:lang w:eastAsia="en-GB"/>
        </w:rPr>
      </w:pPr>
      <w:r w:rsidRPr="00C75BA0">
        <w:rPr>
          <w:sz w:val="22"/>
          <w:szCs w:val="22"/>
          <w:lang w:eastAsia="en-GB"/>
        </w:rPr>
        <w:t>6.6) Nous-mêmes, ou l'un des membres de notre groupement, ou l'un des sous-traitants n'allons pas acquérir ou fournir de matériel et n'allons pas intervenir dans des secteurs sous embargo des Nations Unies, de l'Union Européenne ou de la France.</w:t>
      </w:r>
    </w:p>
    <w:p w14:paraId="5E1FFC72" w14:textId="77777777" w:rsidR="002A45CF" w:rsidRPr="00C75BA0" w:rsidRDefault="002A45CF" w:rsidP="002A45CF">
      <w:pPr>
        <w:widowControl w:val="0"/>
        <w:suppressAutoHyphens/>
        <w:overflowPunct w:val="0"/>
        <w:autoSpaceDE w:val="0"/>
        <w:autoSpaceDN w:val="0"/>
        <w:adjustRightInd w:val="0"/>
        <w:spacing w:before="142" w:line="240" w:lineRule="atLeast"/>
        <w:ind w:left="1135"/>
        <w:jc w:val="both"/>
        <w:textAlignment w:val="baseline"/>
        <w:rPr>
          <w:sz w:val="22"/>
          <w:szCs w:val="22"/>
          <w:lang w:eastAsia="en-GB"/>
        </w:rPr>
      </w:pPr>
      <w:r w:rsidRPr="00C75BA0">
        <w:rPr>
          <w:sz w:val="22"/>
          <w:szCs w:val="22"/>
          <w:lang w:eastAsia="en-GB"/>
        </w:rPr>
        <w:t>6.7) Nous nous engageons à respecter et à faire respecter par l'ensemble de nos sous-traitants les normes environnementales et sociales reconnues par la communauté internationale parmi lesquelles figurent les conventions fondamentales de l'Organisation Internationale du travail (OIT) et les conventions internationales pour la protection de l'environnement, en cohérence avec les lois et règlements applicables au pays de réalisation du Marché. En outre, nous nous engageons à mettre en œuvre les mesures d'atténuation des risques environnementaux et sociaux lorsqu’elles sont indiquées dans le plan de gestion environnementale et sociale fourni par le Maitre d’Ouvrage.</w:t>
      </w:r>
    </w:p>
    <w:p w14:paraId="0C2492A2" w14:textId="77777777" w:rsidR="002A45CF" w:rsidRPr="00C75BA0" w:rsidRDefault="002A45CF">
      <w:pPr>
        <w:widowControl w:val="0"/>
        <w:numPr>
          <w:ilvl w:val="0"/>
          <w:numId w:val="85"/>
        </w:numPr>
        <w:suppressAutoHyphens/>
        <w:overflowPunct w:val="0"/>
        <w:autoSpaceDE w:val="0"/>
        <w:autoSpaceDN w:val="0"/>
        <w:adjustRightInd w:val="0"/>
        <w:spacing w:before="142" w:line="240" w:lineRule="atLeast"/>
        <w:jc w:val="both"/>
        <w:textAlignment w:val="baseline"/>
        <w:rPr>
          <w:sz w:val="22"/>
          <w:szCs w:val="22"/>
          <w:lang w:eastAsia="en-GB"/>
        </w:rPr>
      </w:pPr>
      <w:r w:rsidRPr="00C75BA0">
        <w:rPr>
          <w:sz w:val="22"/>
          <w:szCs w:val="22"/>
          <w:lang w:eastAsia="en-GB"/>
        </w:rPr>
        <w:lastRenderedPageBreak/>
        <w:t>Nous-mêmes, les membres de notre groupement, nos fournisseurs, entrepreneurs, consultants et sous-traitants, autorisons l'AFD à examiner les documents et pièces comptables relatifs à la passation et à l'exécution du Marché et à les soumettre pour vérification à des auditeurs désignés par l'AFD.</w:t>
      </w:r>
    </w:p>
    <w:p w14:paraId="721A15EF" w14:textId="77777777" w:rsidR="002A45CF" w:rsidRPr="00C75BA0" w:rsidRDefault="002A45CF" w:rsidP="002A45CF">
      <w:pPr>
        <w:tabs>
          <w:tab w:val="right" w:pos="4140"/>
          <w:tab w:val="left" w:pos="4500"/>
          <w:tab w:val="right" w:pos="9000"/>
        </w:tabs>
        <w:autoSpaceDE w:val="0"/>
        <w:autoSpaceDN w:val="0"/>
        <w:adjustRightInd w:val="0"/>
        <w:spacing w:before="142" w:line="240" w:lineRule="atLeast"/>
        <w:rPr>
          <w:sz w:val="22"/>
          <w:szCs w:val="22"/>
          <w:lang w:eastAsia="en-GB"/>
        </w:rPr>
      </w:pPr>
    </w:p>
    <w:p w14:paraId="6DC85DCB" w14:textId="77777777" w:rsidR="002A45CF" w:rsidRPr="00C75BA0" w:rsidRDefault="002A45CF" w:rsidP="002A45CF">
      <w:pPr>
        <w:tabs>
          <w:tab w:val="right" w:leader="underscore" w:pos="4536"/>
          <w:tab w:val="left" w:pos="4820"/>
          <w:tab w:val="right" w:leader="underscore" w:pos="9072"/>
        </w:tabs>
        <w:autoSpaceDE w:val="0"/>
        <w:autoSpaceDN w:val="0"/>
        <w:adjustRightInd w:val="0"/>
        <w:spacing w:before="142" w:line="240" w:lineRule="atLeast"/>
        <w:jc w:val="both"/>
        <w:rPr>
          <w:rFonts w:eastAsia="Calibri"/>
          <w:sz w:val="22"/>
          <w:szCs w:val="22"/>
          <w:lang w:eastAsia="en-GB"/>
        </w:rPr>
      </w:pPr>
      <w:r w:rsidRPr="00C75BA0">
        <w:rPr>
          <w:rFonts w:eastAsia="Calibri"/>
          <w:sz w:val="22"/>
          <w:szCs w:val="22"/>
          <w:lang w:eastAsia="en-GB"/>
        </w:rPr>
        <w:t xml:space="preserve">Nom : </w:t>
      </w:r>
      <w:r w:rsidRPr="00C75BA0">
        <w:rPr>
          <w:rFonts w:eastAsia="Calibri"/>
          <w:sz w:val="22"/>
          <w:szCs w:val="22"/>
          <w:lang w:eastAsia="en-GB"/>
        </w:rPr>
        <w:tab/>
      </w:r>
      <w:r w:rsidRPr="00C75BA0">
        <w:rPr>
          <w:rFonts w:eastAsia="Calibri"/>
          <w:sz w:val="22"/>
          <w:szCs w:val="22"/>
          <w:lang w:eastAsia="en-GB"/>
        </w:rPr>
        <w:tab/>
        <w:t xml:space="preserve">En tant que : </w:t>
      </w:r>
      <w:r w:rsidRPr="00C75BA0">
        <w:rPr>
          <w:rFonts w:eastAsia="Calibri"/>
          <w:sz w:val="22"/>
          <w:szCs w:val="22"/>
          <w:lang w:eastAsia="en-GB"/>
        </w:rPr>
        <w:tab/>
      </w:r>
    </w:p>
    <w:p w14:paraId="3AC32B35" w14:textId="77777777" w:rsidR="002A45CF" w:rsidRPr="00C75BA0" w:rsidRDefault="002A45CF" w:rsidP="002A45CF">
      <w:pPr>
        <w:tabs>
          <w:tab w:val="right" w:leader="underscore" w:pos="9000"/>
        </w:tabs>
        <w:autoSpaceDE w:val="0"/>
        <w:autoSpaceDN w:val="0"/>
        <w:adjustRightInd w:val="0"/>
        <w:spacing w:before="142" w:line="240" w:lineRule="atLeast"/>
        <w:rPr>
          <w:rFonts w:eastAsia="Calibri"/>
          <w:sz w:val="22"/>
          <w:szCs w:val="22"/>
          <w:lang w:eastAsia="en-US"/>
        </w:rPr>
      </w:pPr>
      <w:r w:rsidRPr="00C75BA0">
        <w:rPr>
          <w:sz w:val="22"/>
          <w:szCs w:val="22"/>
          <w:lang w:eastAsia="en-GB"/>
        </w:rPr>
        <w:t>Dûment habilité</w:t>
      </w:r>
      <w:r w:rsidR="00B76C9E" w:rsidRPr="00C75BA0">
        <w:rPr>
          <w:sz w:val="22"/>
          <w:szCs w:val="22"/>
          <w:lang w:eastAsia="en-GB"/>
        </w:rPr>
        <w:t xml:space="preserve"> à signer</w:t>
      </w:r>
      <w:r w:rsidRPr="00C75BA0">
        <w:rPr>
          <w:sz w:val="22"/>
          <w:szCs w:val="22"/>
          <w:lang w:eastAsia="en-GB"/>
        </w:rPr>
        <w:t xml:space="preserve"> pour et au nom de</w:t>
      </w:r>
      <w:r w:rsidRPr="00C75BA0">
        <w:rPr>
          <w:sz w:val="22"/>
          <w:szCs w:val="22"/>
          <w:vertAlign w:val="superscript"/>
          <w:lang w:eastAsia="en-GB"/>
        </w:rPr>
        <w:footnoteReference w:id="9"/>
      </w:r>
      <w:r w:rsidRPr="00C75BA0">
        <w:rPr>
          <w:sz w:val="22"/>
          <w:szCs w:val="22"/>
          <w:lang w:eastAsia="en-GB"/>
        </w:rPr>
        <w:t xml:space="preserve"> </w:t>
      </w:r>
      <w:r w:rsidRPr="00C75BA0">
        <w:rPr>
          <w:rFonts w:eastAsia="Calibri"/>
          <w:sz w:val="22"/>
          <w:szCs w:val="22"/>
          <w:lang w:eastAsia="en-GB"/>
        </w:rPr>
        <w:tab/>
      </w:r>
    </w:p>
    <w:p w14:paraId="6C5D70D6" w14:textId="77777777" w:rsidR="002A45CF" w:rsidRPr="00C75BA0" w:rsidRDefault="002A45CF" w:rsidP="002A45CF">
      <w:pPr>
        <w:autoSpaceDE w:val="0"/>
        <w:autoSpaceDN w:val="0"/>
        <w:adjustRightInd w:val="0"/>
        <w:spacing w:before="142" w:line="240" w:lineRule="atLeast"/>
        <w:jc w:val="both"/>
        <w:rPr>
          <w:rFonts w:eastAsia="Calibri"/>
          <w:sz w:val="22"/>
          <w:szCs w:val="22"/>
          <w:lang w:eastAsia="en-GB"/>
        </w:rPr>
      </w:pPr>
    </w:p>
    <w:p w14:paraId="57BEA0C0" w14:textId="77777777" w:rsidR="002A45CF" w:rsidRPr="00C75BA0" w:rsidRDefault="002A45CF" w:rsidP="002A45CF">
      <w:pPr>
        <w:tabs>
          <w:tab w:val="right" w:leader="underscore" w:pos="4820"/>
        </w:tabs>
        <w:autoSpaceDE w:val="0"/>
        <w:autoSpaceDN w:val="0"/>
        <w:adjustRightInd w:val="0"/>
        <w:spacing w:before="142" w:line="240" w:lineRule="atLeast"/>
        <w:jc w:val="both"/>
        <w:rPr>
          <w:rFonts w:eastAsia="Calibri"/>
          <w:sz w:val="22"/>
          <w:szCs w:val="22"/>
          <w:u w:val="single"/>
          <w:lang w:eastAsia="en-GB"/>
        </w:rPr>
      </w:pPr>
      <w:r w:rsidRPr="00C75BA0">
        <w:rPr>
          <w:rFonts w:eastAsia="Calibri"/>
          <w:sz w:val="22"/>
          <w:szCs w:val="22"/>
          <w:lang w:eastAsia="en-GB"/>
        </w:rPr>
        <w:t>Signature :</w:t>
      </w:r>
      <w:r w:rsidRPr="00C75BA0">
        <w:rPr>
          <w:rFonts w:eastAsia="Calibri"/>
          <w:sz w:val="22"/>
          <w:szCs w:val="22"/>
          <w:lang w:eastAsia="en-GB"/>
        </w:rPr>
        <w:tab/>
      </w:r>
    </w:p>
    <w:p w14:paraId="4729CBE1" w14:textId="77777777" w:rsidR="002A45CF" w:rsidRPr="00C75BA0" w:rsidRDefault="002A45CF" w:rsidP="002A45C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142" w:line="240" w:lineRule="atLeast"/>
        <w:rPr>
          <w:sz w:val="22"/>
          <w:szCs w:val="22"/>
          <w:lang w:eastAsia="en-GB"/>
        </w:rPr>
      </w:pPr>
    </w:p>
    <w:p w14:paraId="297F4052" w14:textId="77777777" w:rsidR="002A45CF" w:rsidRPr="00C75BA0" w:rsidRDefault="002A45CF" w:rsidP="002A45CF">
      <w:pPr>
        <w:tabs>
          <w:tab w:val="right" w:leader="underscore" w:pos="4536"/>
          <w:tab w:val="left" w:pos="4820"/>
          <w:tab w:val="right" w:leader="underscore" w:pos="9072"/>
        </w:tabs>
        <w:autoSpaceDE w:val="0"/>
        <w:autoSpaceDN w:val="0"/>
        <w:adjustRightInd w:val="0"/>
        <w:spacing w:before="142" w:line="240" w:lineRule="atLeast"/>
        <w:jc w:val="both"/>
        <w:rPr>
          <w:rFonts w:eastAsia="Calibri"/>
          <w:sz w:val="22"/>
          <w:szCs w:val="22"/>
          <w:lang w:eastAsia="en-US"/>
        </w:rPr>
      </w:pPr>
      <w:r w:rsidRPr="00C75BA0">
        <w:rPr>
          <w:rFonts w:eastAsia="Calibri"/>
          <w:sz w:val="22"/>
          <w:szCs w:val="22"/>
          <w:lang w:eastAsia="en-GB"/>
        </w:rPr>
        <w:t xml:space="preserve">En date du : </w:t>
      </w:r>
      <w:r w:rsidRPr="00C75BA0">
        <w:rPr>
          <w:rFonts w:eastAsia="Calibri"/>
          <w:sz w:val="22"/>
          <w:szCs w:val="22"/>
          <w:lang w:eastAsia="en-GB"/>
        </w:rPr>
        <w:tab/>
      </w:r>
      <w:r w:rsidRPr="00C75BA0">
        <w:rPr>
          <w:rFonts w:eastAsia="Calibri"/>
          <w:sz w:val="22"/>
          <w:szCs w:val="22"/>
          <w:lang w:eastAsia="en-GB"/>
        </w:rPr>
        <w:tab/>
      </w:r>
    </w:p>
    <w:p w14:paraId="11D34B81" w14:textId="77777777" w:rsidR="0062044C" w:rsidRPr="00C75BA0" w:rsidRDefault="0062044C" w:rsidP="0062044C">
      <w:pPr>
        <w:rPr>
          <w:sz w:val="22"/>
          <w:szCs w:val="22"/>
        </w:rPr>
      </w:pPr>
    </w:p>
    <w:p w14:paraId="720452CD" w14:textId="77777777" w:rsidR="00E80F1F" w:rsidRPr="00C75BA0" w:rsidRDefault="00E54BDC" w:rsidP="00E54BDC">
      <w:pPr>
        <w:pStyle w:val="SectionVHeader"/>
        <w:rPr>
          <w:lang w:val="fr-FR"/>
        </w:rPr>
      </w:pPr>
      <w:r w:rsidRPr="00C75BA0">
        <w:rPr>
          <w:sz w:val="22"/>
          <w:szCs w:val="22"/>
          <w:lang w:val="fr-FR"/>
        </w:rPr>
        <w:br w:type="page"/>
      </w:r>
      <w:bookmarkStart w:id="365" w:name="_Toc327863884"/>
      <w:bookmarkStart w:id="366" w:name="_Toc327970922"/>
      <w:bookmarkStart w:id="367" w:name="_Toc376961967"/>
      <w:bookmarkStart w:id="368" w:name="_Toc383617116"/>
      <w:bookmarkStart w:id="369" w:name="_Toc473816495"/>
      <w:r w:rsidRPr="00C75BA0">
        <w:rPr>
          <w:lang w:val="fr-FR"/>
        </w:rPr>
        <w:lastRenderedPageBreak/>
        <w:t xml:space="preserve">Formulaire ELI – 1.1 : </w:t>
      </w:r>
      <w:r w:rsidRPr="00C75BA0">
        <w:rPr>
          <w:lang w:val="fr-FR"/>
        </w:rPr>
        <w:br/>
      </w:r>
    </w:p>
    <w:p w14:paraId="2AE9727E" w14:textId="3F0B7A8A" w:rsidR="00E54BDC" w:rsidRPr="00C75BA0" w:rsidRDefault="00E54BDC" w:rsidP="00E54BDC">
      <w:pPr>
        <w:pStyle w:val="SectionVHeader"/>
        <w:rPr>
          <w:lang w:val="fr-FR"/>
        </w:rPr>
      </w:pPr>
      <w:r w:rsidRPr="00C75BA0">
        <w:rPr>
          <w:lang w:val="fr-FR"/>
        </w:rPr>
        <w:t>Fiche de renseignements sur le Soumissionnaire</w:t>
      </w:r>
      <w:bookmarkEnd w:id="365"/>
      <w:bookmarkEnd w:id="366"/>
      <w:bookmarkEnd w:id="367"/>
      <w:bookmarkEnd w:id="368"/>
      <w:bookmarkEnd w:id="369"/>
    </w:p>
    <w:p w14:paraId="58DA1487" w14:textId="77777777" w:rsidR="00E54BDC" w:rsidRPr="00C75BA0" w:rsidRDefault="00E54BDC" w:rsidP="00E54BDC">
      <w:pPr>
        <w:numPr>
          <w:ilvl w:val="12"/>
          <w:numId w:val="0"/>
        </w:numPr>
        <w:tabs>
          <w:tab w:val="left" w:pos="2610"/>
        </w:tabs>
        <w:jc w:val="center"/>
      </w:pPr>
    </w:p>
    <w:p w14:paraId="41526732" w14:textId="77777777" w:rsidR="00E54BDC" w:rsidRPr="00C75BA0" w:rsidRDefault="00E54BDC" w:rsidP="00E54BDC">
      <w:pPr>
        <w:numPr>
          <w:ilvl w:val="12"/>
          <w:numId w:val="0"/>
        </w:numPr>
        <w:tabs>
          <w:tab w:val="left" w:pos="2610"/>
        </w:tabs>
        <w:ind w:right="162"/>
        <w:jc w:val="right"/>
        <w:rPr>
          <w:sz w:val="24"/>
          <w:szCs w:val="24"/>
        </w:rPr>
      </w:pPr>
      <w:r w:rsidRPr="00C75BA0">
        <w:rPr>
          <w:sz w:val="24"/>
          <w:szCs w:val="24"/>
        </w:rPr>
        <w:t>Date</w:t>
      </w:r>
      <w:r w:rsidR="0050535A" w:rsidRPr="00C75BA0">
        <w:rPr>
          <w:sz w:val="24"/>
          <w:szCs w:val="24"/>
        </w:rPr>
        <w:t xml:space="preserve"> </w:t>
      </w:r>
      <w:r w:rsidRPr="00C75BA0">
        <w:rPr>
          <w:sz w:val="24"/>
          <w:szCs w:val="24"/>
        </w:rPr>
        <w:t>: _____________________</w:t>
      </w:r>
    </w:p>
    <w:p w14:paraId="114DAF13" w14:textId="77777777" w:rsidR="00E54BDC" w:rsidRPr="00C75BA0" w:rsidRDefault="00E54BDC" w:rsidP="00E54BDC">
      <w:pPr>
        <w:numPr>
          <w:ilvl w:val="12"/>
          <w:numId w:val="0"/>
        </w:numPr>
        <w:tabs>
          <w:tab w:val="left" w:pos="2610"/>
        </w:tabs>
        <w:ind w:right="162" w:firstLine="720"/>
        <w:jc w:val="right"/>
        <w:rPr>
          <w:sz w:val="24"/>
          <w:szCs w:val="24"/>
        </w:rPr>
      </w:pPr>
      <w:r w:rsidRPr="00C75BA0">
        <w:rPr>
          <w:sz w:val="24"/>
          <w:szCs w:val="24"/>
        </w:rPr>
        <w:t>N° AOI et titre : __________________</w:t>
      </w:r>
    </w:p>
    <w:p w14:paraId="6C42316F" w14:textId="77777777" w:rsidR="00E54BDC" w:rsidRPr="00C75BA0" w:rsidRDefault="00E54BDC" w:rsidP="00E54BDC">
      <w:pPr>
        <w:numPr>
          <w:ilvl w:val="12"/>
          <w:numId w:val="0"/>
        </w:numPr>
        <w:tabs>
          <w:tab w:val="left" w:pos="2610"/>
        </w:tabs>
        <w:ind w:right="162" w:firstLine="720"/>
        <w:jc w:val="right"/>
        <w:rPr>
          <w:sz w:val="24"/>
          <w:szCs w:val="24"/>
        </w:rPr>
      </w:pPr>
      <w:r w:rsidRPr="00C75BA0">
        <w:rPr>
          <w:sz w:val="24"/>
          <w:szCs w:val="24"/>
        </w:rPr>
        <w:t>Page ________ de _______pages</w:t>
      </w:r>
    </w:p>
    <w:p w14:paraId="426F5EBE" w14:textId="77777777" w:rsidR="00E54BDC" w:rsidRPr="00C75BA0" w:rsidRDefault="00E54BDC" w:rsidP="00E54BDC">
      <w:pPr>
        <w:numPr>
          <w:ilvl w:val="12"/>
          <w:numId w:val="0"/>
        </w:numPr>
        <w:tabs>
          <w:tab w:val="left" w:pos="2610"/>
        </w:tabs>
        <w:rPr>
          <w:spacing w:val="-2"/>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68"/>
      </w:tblGrid>
      <w:tr w:rsidR="00E54BDC" w:rsidRPr="00C75BA0" w14:paraId="7D411DB4" w14:textId="77777777" w:rsidTr="006804DF">
        <w:trPr>
          <w:cantSplit/>
          <w:trHeight w:val="440"/>
        </w:trPr>
        <w:tc>
          <w:tcPr>
            <w:tcW w:w="9468" w:type="dxa"/>
            <w:tcBorders>
              <w:bottom w:val="nil"/>
            </w:tcBorders>
          </w:tcPr>
          <w:p w14:paraId="45927CC2" w14:textId="77777777" w:rsidR="00E54BDC" w:rsidRPr="00C75BA0" w:rsidRDefault="00E54BDC" w:rsidP="006804DF">
            <w:pPr>
              <w:numPr>
                <w:ilvl w:val="12"/>
                <w:numId w:val="0"/>
              </w:numPr>
              <w:tabs>
                <w:tab w:val="left" w:pos="2610"/>
              </w:tabs>
              <w:spacing w:before="40" w:after="40"/>
              <w:rPr>
                <w:sz w:val="24"/>
                <w:szCs w:val="24"/>
              </w:rPr>
            </w:pPr>
            <w:r w:rsidRPr="00C75BA0">
              <w:rPr>
                <w:spacing w:val="-2"/>
                <w:sz w:val="24"/>
                <w:szCs w:val="24"/>
              </w:rPr>
              <w:t>Nom légal du Soumissionnaire :</w:t>
            </w:r>
          </w:p>
          <w:p w14:paraId="1FC9013C" w14:textId="77777777" w:rsidR="00E54BDC" w:rsidRPr="00C75BA0" w:rsidRDefault="00E54BDC" w:rsidP="006804DF">
            <w:pPr>
              <w:numPr>
                <w:ilvl w:val="12"/>
                <w:numId w:val="0"/>
              </w:numPr>
              <w:tabs>
                <w:tab w:val="left" w:pos="2610"/>
              </w:tabs>
              <w:spacing w:before="40" w:after="40"/>
              <w:rPr>
                <w:sz w:val="24"/>
                <w:szCs w:val="24"/>
              </w:rPr>
            </w:pPr>
          </w:p>
        </w:tc>
      </w:tr>
      <w:tr w:rsidR="00E54BDC" w:rsidRPr="00C75BA0" w14:paraId="4EB3BCBD" w14:textId="77777777" w:rsidTr="006804DF">
        <w:trPr>
          <w:cantSplit/>
          <w:trHeight w:val="674"/>
        </w:trPr>
        <w:tc>
          <w:tcPr>
            <w:tcW w:w="9468" w:type="dxa"/>
          </w:tcPr>
          <w:p w14:paraId="461D8A76" w14:textId="77777777" w:rsidR="00E54BDC" w:rsidRPr="00C75BA0" w:rsidRDefault="00E54BDC" w:rsidP="006804DF">
            <w:pPr>
              <w:numPr>
                <w:ilvl w:val="12"/>
                <w:numId w:val="0"/>
              </w:numPr>
              <w:tabs>
                <w:tab w:val="left" w:pos="2610"/>
              </w:tabs>
              <w:spacing w:before="40" w:after="40"/>
              <w:rPr>
                <w:spacing w:val="-2"/>
                <w:sz w:val="24"/>
                <w:szCs w:val="24"/>
              </w:rPr>
            </w:pPr>
            <w:r w:rsidRPr="00C75BA0">
              <w:rPr>
                <w:spacing w:val="-2"/>
                <w:sz w:val="24"/>
                <w:szCs w:val="24"/>
              </w:rPr>
              <w:t>Dans le cas d’un groupement d’entreprises (GE), nom légal de chaque partie :</w:t>
            </w:r>
          </w:p>
          <w:p w14:paraId="7655A54F" w14:textId="77777777" w:rsidR="00E54BDC" w:rsidRPr="00C75BA0" w:rsidRDefault="00E54BDC" w:rsidP="006804DF">
            <w:pPr>
              <w:numPr>
                <w:ilvl w:val="12"/>
                <w:numId w:val="0"/>
              </w:numPr>
              <w:tabs>
                <w:tab w:val="left" w:pos="2610"/>
              </w:tabs>
              <w:spacing w:before="40" w:after="40"/>
              <w:rPr>
                <w:spacing w:val="-2"/>
                <w:sz w:val="24"/>
                <w:szCs w:val="24"/>
              </w:rPr>
            </w:pPr>
          </w:p>
        </w:tc>
      </w:tr>
      <w:tr w:rsidR="00E54BDC" w:rsidRPr="00C75BA0" w14:paraId="54F52A47" w14:textId="77777777" w:rsidTr="006804DF">
        <w:trPr>
          <w:cantSplit/>
          <w:trHeight w:val="674"/>
        </w:trPr>
        <w:tc>
          <w:tcPr>
            <w:tcW w:w="9468" w:type="dxa"/>
          </w:tcPr>
          <w:p w14:paraId="605C6E02" w14:textId="77777777" w:rsidR="00E54BDC" w:rsidRPr="00C75BA0" w:rsidRDefault="00E54BDC" w:rsidP="006804DF">
            <w:pPr>
              <w:numPr>
                <w:ilvl w:val="12"/>
                <w:numId w:val="0"/>
              </w:numPr>
              <w:tabs>
                <w:tab w:val="left" w:pos="2610"/>
              </w:tabs>
              <w:spacing w:before="40" w:after="40"/>
              <w:rPr>
                <w:sz w:val="24"/>
                <w:szCs w:val="24"/>
              </w:rPr>
            </w:pPr>
            <w:r w:rsidRPr="00C75BA0">
              <w:rPr>
                <w:sz w:val="24"/>
                <w:szCs w:val="24"/>
              </w:rPr>
              <w:t>Pays où le Soumissionnaire est constitué en société :</w:t>
            </w:r>
          </w:p>
        </w:tc>
      </w:tr>
      <w:tr w:rsidR="00E54BDC" w:rsidRPr="00C75BA0" w14:paraId="79E3B9B6" w14:textId="77777777" w:rsidTr="006804DF">
        <w:trPr>
          <w:cantSplit/>
          <w:trHeight w:val="674"/>
        </w:trPr>
        <w:tc>
          <w:tcPr>
            <w:tcW w:w="9468" w:type="dxa"/>
          </w:tcPr>
          <w:p w14:paraId="5C63C0AE" w14:textId="77777777" w:rsidR="00E54BDC" w:rsidRPr="00C75BA0" w:rsidRDefault="00E54BDC" w:rsidP="006804DF">
            <w:pPr>
              <w:numPr>
                <w:ilvl w:val="12"/>
                <w:numId w:val="0"/>
              </w:numPr>
              <w:tabs>
                <w:tab w:val="left" w:pos="2610"/>
              </w:tabs>
              <w:spacing w:before="40" w:after="40"/>
              <w:rPr>
                <w:spacing w:val="-2"/>
                <w:sz w:val="24"/>
                <w:szCs w:val="24"/>
              </w:rPr>
            </w:pPr>
            <w:r w:rsidRPr="00C75BA0">
              <w:rPr>
                <w:spacing w:val="-2"/>
                <w:sz w:val="24"/>
                <w:szCs w:val="24"/>
              </w:rPr>
              <w:t xml:space="preserve">Année à laquelle le Soumissionnaire a été constitué en société : </w:t>
            </w:r>
          </w:p>
        </w:tc>
      </w:tr>
      <w:tr w:rsidR="00E54BDC" w:rsidRPr="00C75BA0" w14:paraId="01EC96FF" w14:textId="77777777" w:rsidTr="006804DF">
        <w:trPr>
          <w:cantSplit/>
        </w:trPr>
        <w:tc>
          <w:tcPr>
            <w:tcW w:w="9468" w:type="dxa"/>
          </w:tcPr>
          <w:p w14:paraId="3058678A" w14:textId="77777777" w:rsidR="00E54BDC" w:rsidRPr="00C75BA0" w:rsidRDefault="00E54BDC" w:rsidP="006804DF">
            <w:pPr>
              <w:pStyle w:val="Outline"/>
              <w:numPr>
                <w:ilvl w:val="12"/>
                <w:numId w:val="0"/>
              </w:numPr>
              <w:tabs>
                <w:tab w:val="left" w:pos="2610"/>
              </w:tabs>
              <w:suppressAutoHyphens/>
              <w:spacing w:before="40" w:after="40"/>
              <w:rPr>
                <w:spacing w:val="-2"/>
                <w:kern w:val="0"/>
                <w:szCs w:val="24"/>
              </w:rPr>
            </w:pPr>
            <w:r w:rsidRPr="00C75BA0">
              <w:rPr>
                <w:spacing w:val="-2"/>
                <w:kern w:val="0"/>
                <w:szCs w:val="24"/>
              </w:rPr>
              <w:t>Adresse légale du Soumissionnaire dans le pays où il est constitué en société :</w:t>
            </w:r>
          </w:p>
          <w:p w14:paraId="4A88ECAD" w14:textId="77777777" w:rsidR="00E54BDC" w:rsidRPr="00C75BA0" w:rsidRDefault="00E54BDC" w:rsidP="006804DF">
            <w:pPr>
              <w:numPr>
                <w:ilvl w:val="12"/>
                <w:numId w:val="0"/>
              </w:numPr>
              <w:tabs>
                <w:tab w:val="left" w:pos="2610"/>
              </w:tabs>
              <w:spacing w:before="40" w:after="40"/>
              <w:rPr>
                <w:spacing w:val="-2"/>
                <w:sz w:val="24"/>
                <w:szCs w:val="24"/>
              </w:rPr>
            </w:pPr>
          </w:p>
        </w:tc>
      </w:tr>
      <w:tr w:rsidR="00E54BDC" w:rsidRPr="00C75BA0" w14:paraId="75C661A7" w14:textId="77777777" w:rsidTr="006804DF">
        <w:trPr>
          <w:cantSplit/>
        </w:trPr>
        <w:tc>
          <w:tcPr>
            <w:tcW w:w="9468" w:type="dxa"/>
          </w:tcPr>
          <w:p w14:paraId="6C69688F" w14:textId="77777777" w:rsidR="00E54BDC" w:rsidRPr="00C75BA0" w:rsidRDefault="00E54BDC" w:rsidP="006804DF">
            <w:pPr>
              <w:pStyle w:val="Outline"/>
              <w:numPr>
                <w:ilvl w:val="12"/>
                <w:numId w:val="0"/>
              </w:numPr>
              <w:tabs>
                <w:tab w:val="left" w:pos="2610"/>
              </w:tabs>
              <w:suppressAutoHyphens/>
              <w:spacing w:before="120" w:after="40"/>
              <w:rPr>
                <w:spacing w:val="-2"/>
                <w:kern w:val="0"/>
                <w:szCs w:val="24"/>
              </w:rPr>
            </w:pPr>
            <w:r w:rsidRPr="00C75BA0">
              <w:rPr>
                <w:spacing w:val="-2"/>
                <w:kern w:val="0"/>
                <w:szCs w:val="24"/>
              </w:rPr>
              <w:t>Renseignements sur le représentant autorisé du Soumissionnaire :</w:t>
            </w:r>
          </w:p>
          <w:p w14:paraId="22DD316F" w14:textId="77777777" w:rsidR="00E54BDC" w:rsidRPr="00C75BA0" w:rsidRDefault="00E54BDC" w:rsidP="006804DF">
            <w:pPr>
              <w:numPr>
                <w:ilvl w:val="12"/>
                <w:numId w:val="0"/>
              </w:numPr>
              <w:tabs>
                <w:tab w:val="left" w:pos="2610"/>
              </w:tabs>
              <w:spacing w:before="120" w:after="40"/>
              <w:rPr>
                <w:spacing w:val="-2"/>
                <w:sz w:val="24"/>
                <w:szCs w:val="24"/>
              </w:rPr>
            </w:pPr>
            <w:r w:rsidRPr="00C75BA0">
              <w:rPr>
                <w:spacing w:val="-2"/>
                <w:sz w:val="24"/>
                <w:szCs w:val="24"/>
              </w:rPr>
              <w:t>Nom :</w:t>
            </w:r>
          </w:p>
          <w:p w14:paraId="1ABE4711" w14:textId="77777777" w:rsidR="00E54BDC" w:rsidRPr="00C75BA0" w:rsidRDefault="00E54BDC" w:rsidP="006804DF">
            <w:pPr>
              <w:numPr>
                <w:ilvl w:val="12"/>
                <w:numId w:val="0"/>
              </w:numPr>
              <w:tabs>
                <w:tab w:val="left" w:pos="2610"/>
              </w:tabs>
              <w:spacing w:before="120" w:after="40"/>
              <w:rPr>
                <w:spacing w:val="-2"/>
                <w:sz w:val="24"/>
                <w:szCs w:val="24"/>
              </w:rPr>
            </w:pPr>
            <w:r w:rsidRPr="00C75BA0">
              <w:rPr>
                <w:spacing w:val="-2"/>
                <w:sz w:val="24"/>
                <w:szCs w:val="24"/>
              </w:rPr>
              <w:t>Adresse :</w:t>
            </w:r>
          </w:p>
          <w:p w14:paraId="10B9258E" w14:textId="77777777" w:rsidR="00E54BDC" w:rsidRPr="00C75BA0" w:rsidRDefault="00E54BDC" w:rsidP="006804DF">
            <w:pPr>
              <w:numPr>
                <w:ilvl w:val="12"/>
                <w:numId w:val="0"/>
              </w:numPr>
              <w:tabs>
                <w:tab w:val="left" w:pos="2610"/>
              </w:tabs>
              <w:spacing w:before="120" w:after="40"/>
              <w:rPr>
                <w:spacing w:val="-2"/>
                <w:sz w:val="24"/>
                <w:szCs w:val="24"/>
              </w:rPr>
            </w:pPr>
            <w:r w:rsidRPr="00C75BA0">
              <w:rPr>
                <w:spacing w:val="-2"/>
                <w:sz w:val="24"/>
                <w:szCs w:val="24"/>
              </w:rPr>
              <w:t>Numéro de téléphone/de télécopie :</w:t>
            </w:r>
          </w:p>
          <w:p w14:paraId="29E26BEA" w14:textId="77777777" w:rsidR="00E54BDC" w:rsidRPr="00C75BA0" w:rsidRDefault="00E54BDC" w:rsidP="006804DF">
            <w:pPr>
              <w:numPr>
                <w:ilvl w:val="12"/>
                <w:numId w:val="0"/>
              </w:numPr>
              <w:tabs>
                <w:tab w:val="left" w:pos="2610"/>
              </w:tabs>
              <w:spacing w:before="120" w:after="40"/>
              <w:rPr>
                <w:spacing w:val="-2"/>
                <w:sz w:val="24"/>
                <w:szCs w:val="24"/>
              </w:rPr>
            </w:pPr>
            <w:r w:rsidRPr="00C75BA0">
              <w:rPr>
                <w:spacing w:val="-2"/>
                <w:sz w:val="24"/>
                <w:szCs w:val="24"/>
              </w:rPr>
              <w:t>Adresse électronique :</w:t>
            </w:r>
          </w:p>
          <w:p w14:paraId="6E52B3BE" w14:textId="77777777" w:rsidR="00E54BDC" w:rsidRPr="00C75BA0" w:rsidRDefault="00E54BDC" w:rsidP="006804DF">
            <w:pPr>
              <w:pStyle w:val="Outline"/>
              <w:numPr>
                <w:ilvl w:val="12"/>
                <w:numId w:val="0"/>
              </w:numPr>
              <w:tabs>
                <w:tab w:val="left" w:pos="2610"/>
              </w:tabs>
              <w:suppressAutoHyphens/>
              <w:spacing w:before="120" w:after="40"/>
              <w:rPr>
                <w:spacing w:val="-2"/>
                <w:kern w:val="0"/>
                <w:szCs w:val="24"/>
              </w:rPr>
            </w:pPr>
          </w:p>
        </w:tc>
      </w:tr>
      <w:tr w:rsidR="00E54BDC" w:rsidRPr="00C75BA0" w14:paraId="614FD17D" w14:textId="77777777" w:rsidTr="006804DF">
        <w:trPr>
          <w:cantSplit/>
        </w:trPr>
        <w:tc>
          <w:tcPr>
            <w:tcW w:w="9468" w:type="dxa"/>
          </w:tcPr>
          <w:p w14:paraId="569D3795" w14:textId="77777777" w:rsidR="00E54BDC" w:rsidRPr="00C75BA0" w:rsidRDefault="00E54BDC" w:rsidP="002E48AD">
            <w:pPr>
              <w:pStyle w:val="Outline"/>
              <w:numPr>
                <w:ilvl w:val="12"/>
                <w:numId w:val="0"/>
              </w:numPr>
              <w:tabs>
                <w:tab w:val="left" w:pos="2610"/>
              </w:tabs>
              <w:suppressAutoHyphens/>
              <w:spacing w:before="0"/>
              <w:jc w:val="both"/>
              <w:rPr>
                <w:spacing w:val="-2"/>
                <w:kern w:val="0"/>
                <w:szCs w:val="24"/>
              </w:rPr>
            </w:pPr>
            <w:r w:rsidRPr="00C75BA0">
              <w:rPr>
                <w:spacing w:val="-2"/>
                <w:kern w:val="0"/>
                <w:szCs w:val="24"/>
              </w:rPr>
              <w:t>1. Les copies des documents originaux qui suivent sont jointes :</w:t>
            </w:r>
          </w:p>
          <w:p w14:paraId="686A28F7" w14:textId="77777777" w:rsidR="00E54BDC" w:rsidRPr="00C75BA0" w:rsidRDefault="00E54BDC" w:rsidP="002E48AD">
            <w:pPr>
              <w:numPr>
                <w:ilvl w:val="12"/>
                <w:numId w:val="0"/>
              </w:numPr>
              <w:tabs>
                <w:tab w:val="left" w:pos="2610"/>
              </w:tabs>
              <w:ind w:left="360" w:hanging="360"/>
              <w:jc w:val="both"/>
              <w:rPr>
                <w:spacing w:val="-2"/>
                <w:sz w:val="24"/>
                <w:szCs w:val="24"/>
              </w:rPr>
            </w:pPr>
            <w:r w:rsidRPr="00C75BA0">
              <w:rPr>
                <w:spacing w:val="-2"/>
                <w:sz w:val="24"/>
                <w:szCs w:val="24"/>
              </w:rPr>
              <w:sym w:font="Symbol" w:char="F0F0"/>
            </w:r>
            <w:r w:rsidRPr="00C75BA0">
              <w:rPr>
                <w:spacing w:val="-2"/>
                <w:sz w:val="24"/>
                <w:szCs w:val="24"/>
              </w:rPr>
              <w:t></w:t>
            </w:r>
            <w:r w:rsidRPr="00C75BA0">
              <w:rPr>
                <w:spacing w:val="-2"/>
                <w:sz w:val="24"/>
                <w:szCs w:val="24"/>
              </w:rPr>
              <w:t xml:space="preserve">Statuts ou Documents constitutifs de l’entité légale susmentionnée. </w:t>
            </w:r>
          </w:p>
          <w:p w14:paraId="4BB283C4" w14:textId="77777777" w:rsidR="00E54BDC" w:rsidRPr="00C75BA0" w:rsidRDefault="00E54BDC">
            <w:pPr>
              <w:numPr>
                <w:ilvl w:val="0"/>
                <w:numId w:val="58"/>
              </w:numPr>
              <w:tabs>
                <w:tab w:val="left" w:pos="372"/>
                <w:tab w:val="left" w:pos="2610"/>
              </w:tabs>
              <w:suppressAutoHyphens/>
              <w:overflowPunct w:val="0"/>
              <w:autoSpaceDE w:val="0"/>
              <w:autoSpaceDN w:val="0"/>
              <w:adjustRightInd w:val="0"/>
              <w:ind w:left="372" w:hanging="372"/>
              <w:jc w:val="both"/>
              <w:textAlignment w:val="baseline"/>
              <w:rPr>
                <w:spacing w:val="-2"/>
                <w:sz w:val="24"/>
                <w:szCs w:val="24"/>
              </w:rPr>
            </w:pPr>
            <w:r w:rsidRPr="00C75BA0">
              <w:rPr>
                <w:spacing w:val="-2"/>
                <w:sz w:val="24"/>
                <w:szCs w:val="24"/>
              </w:rPr>
              <w:t>Dans le cas d’un GE, l’accord ou la lettre d’intention de former un accord ainsi que le projet d’accord de groupement, conformément aux dispositions de l’article 4.1 des IS.</w:t>
            </w:r>
          </w:p>
          <w:p w14:paraId="1A75CF98" w14:textId="77777777" w:rsidR="00E54BDC" w:rsidRPr="00C75BA0" w:rsidRDefault="00E54BDC">
            <w:pPr>
              <w:numPr>
                <w:ilvl w:val="0"/>
                <w:numId w:val="59"/>
              </w:numPr>
              <w:tabs>
                <w:tab w:val="left" w:pos="372"/>
                <w:tab w:val="left" w:pos="2610"/>
              </w:tabs>
              <w:suppressAutoHyphens/>
              <w:overflowPunct w:val="0"/>
              <w:autoSpaceDE w:val="0"/>
              <w:autoSpaceDN w:val="0"/>
              <w:adjustRightInd w:val="0"/>
              <w:ind w:left="372" w:hanging="372"/>
              <w:jc w:val="both"/>
              <w:textAlignment w:val="baseline"/>
              <w:rPr>
                <w:spacing w:val="-2"/>
                <w:sz w:val="24"/>
                <w:szCs w:val="24"/>
              </w:rPr>
            </w:pPr>
            <w:r w:rsidRPr="00C75BA0">
              <w:rPr>
                <w:spacing w:val="-2"/>
                <w:sz w:val="24"/>
                <w:szCs w:val="24"/>
              </w:rPr>
              <w:t>Dans le cas d’une entreprise publique, tout document complémentaire conformément aux dispositions de l’article 4.3 des IS, documents établissant :</w:t>
            </w:r>
          </w:p>
          <w:p w14:paraId="34A9C872" w14:textId="77777777" w:rsidR="00E54BDC" w:rsidRPr="00C75BA0" w:rsidRDefault="00E54BDC">
            <w:pPr>
              <w:pStyle w:val="Paragraphedeliste"/>
              <w:numPr>
                <w:ilvl w:val="0"/>
                <w:numId w:val="60"/>
              </w:numPr>
              <w:tabs>
                <w:tab w:val="left" w:pos="372"/>
                <w:tab w:val="left" w:pos="1701"/>
              </w:tabs>
              <w:suppressAutoHyphens/>
              <w:overflowPunct w:val="0"/>
              <w:autoSpaceDE w:val="0"/>
              <w:autoSpaceDN w:val="0"/>
              <w:adjustRightInd w:val="0"/>
              <w:contextualSpacing/>
              <w:jc w:val="both"/>
              <w:textAlignment w:val="baseline"/>
              <w:rPr>
                <w:spacing w:val="-2"/>
                <w:sz w:val="24"/>
                <w:szCs w:val="24"/>
              </w:rPr>
            </w:pPr>
            <w:r w:rsidRPr="00C75BA0">
              <w:rPr>
                <w:spacing w:val="-2"/>
                <w:sz w:val="24"/>
                <w:szCs w:val="24"/>
              </w:rPr>
              <w:t>L’autonomie juridique et financière de l’entreprise</w:t>
            </w:r>
          </w:p>
          <w:p w14:paraId="707B892A" w14:textId="77777777" w:rsidR="00E54BDC" w:rsidRPr="00C75BA0" w:rsidRDefault="00E54BDC">
            <w:pPr>
              <w:pStyle w:val="Paragraphedeliste"/>
              <w:numPr>
                <w:ilvl w:val="0"/>
                <w:numId w:val="60"/>
              </w:numPr>
              <w:tabs>
                <w:tab w:val="left" w:pos="372"/>
                <w:tab w:val="left" w:pos="1701"/>
              </w:tabs>
              <w:suppressAutoHyphens/>
              <w:overflowPunct w:val="0"/>
              <w:autoSpaceDE w:val="0"/>
              <w:autoSpaceDN w:val="0"/>
              <w:adjustRightInd w:val="0"/>
              <w:ind w:left="1701" w:hanging="597"/>
              <w:contextualSpacing/>
              <w:jc w:val="both"/>
              <w:textAlignment w:val="baseline"/>
              <w:rPr>
                <w:spacing w:val="-2"/>
                <w:sz w:val="24"/>
                <w:szCs w:val="24"/>
              </w:rPr>
            </w:pPr>
            <w:r w:rsidRPr="00C75BA0">
              <w:rPr>
                <w:spacing w:val="-2"/>
                <w:sz w:val="24"/>
                <w:szCs w:val="24"/>
              </w:rPr>
              <w:t>Que l’entreprise est régie par les dispositions du droit commercial</w:t>
            </w:r>
          </w:p>
          <w:p w14:paraId="4E4A0299" w14:textId="77777777" w:rsidR="00E54BDC" w:rsidRPr="00C75BA0" w:rsidRDefault="00E54BDC">
            <w:pPr>
              <w:pStyle w:val="Paragraphedeliste"/>
              <w:numPr>
                <w:ilvl w:val="0"/>
                <w:numId w:val="60"/>
              </w:numPr>
              <w:tabs>
                <w:tab w:val="left" w:pos="372"/>
                <w:tab w:val="left" w:pos="1701"/>
              </w:tabs>
              <w:suppressAutoHyphens/>
              <w:overflowPunct w:val="0"/>
              <w:autoSpaceDE w:val="0"/>
              <w:autoSpaceDN w:val="0"/>
              <w:adjustRightInd w:val="0"/>
              <w:ind w:left="1701" w:hanging="597"/>
              <w:contextualSpacing/>
              <w:jc w:val="both"/>
              <w:textAlignment w:val="baseline"/>
              <w:rPr>
                <w:spacing w:val="-2"/>
                <w:sz w:val="24"/>
                <w:szCs w:val="24"/>
              </w:rPr>
            </w:pPr>
            <w:r w:rsidRPr="00C75BA0">
              <w:rPr>
                <w:spacing w:val="-2"/>
                <w:sz w:val="24"/>
                <w:szCs w:val="24"/>
              </w:rPr>
              <w:t xml:space="preserve">Que le Soumissionnaire ne dépend pas </w:t>
            </w:r>
            <w:r w:rsidR="00586388" w:rsidRPr="00C75BA0">
              <w:rPr>
                <w:spacing w:val="-2"/>
                <w:sz w:val="24"/>
                <w:szCs w:val="24"/>
              </w:rPr>
              <w:t>de l’Acheteur</w:t>
            </w:r>
          </w:p>
          <w:p w14:paraId="0852889E" w14:textId="77777777" w:rsidR="00E54BDC" w:rsidRPr="00C75BA0" w:rsidRDefault="00E54BDC" w:rsidP="002E48AD">
            <w:pPr>
              <w:tabs>
                <w:tab w:val="left" w:pos="0"/>
                <w:tab w:val="left" w:pos="2610"/>
              </w:tabs>
              <w:jc w:val="both"/>
              <w:rPr>
                <w:spacing w:val="-2"/>
                <w:sz w:val="24"/>
                <w:szCs w:val="24"/>
              </w:rPr>
            </w:pPr>
            <w:r w:rsidRPr="00C75BA0">
              <w:rPr>
                <w:spacing w:val="-2"/>
                <w:sz w:val="24"/>
                <w:szCs w:val="24"/>
              </w:rPr>
              <w:t xml:space="preserve">2. Les documents tels que l’organigramme de l’entreprise, la liste des membres du conseil d’administration et l’actionnariat sont inclus. </w:t>
            </w:r>
          </w:p>
        </w:tc>
      </w:tr>
    </w:tbl>
    <w:p w14:paraId="4E249C2C" w14:textId="77777777" w:rsidR="00E80F1F" w:rsidRPr="00C75BA0" w:rsidRDefault="00E54BDC" w:rsidP="00E54BDC">
      <w:pPr>
        <w:pStyle w:val="SectionVHeader"/>
        <w:rPr>
          <w:lang w:val="fr-FR"/>
        </w:rPr>
      </w:pPr>
      <w:r w:rsidRPr="00C75BA0">
        <w:rPr>
          <w:lang w:val="fr-FR"/>
        </w:rPr>
        <w:br w:type="page"/>
      </w:r>
      <w:bookmarkStart w:id="370" w:name="_Toc327863885"/>
      <w:bookmarkStart w:id="371" w:name="_Toc327970923"/>
      <w:bookmarkStart w:id="372" w:name="_Toc376961968"/>
      <w:bookmarkStart w:id="373" w:name="_Toc383617117"/>
      <w:bookmarkStart w:id="374" w:name="_Toc473816496"/>
      <w:r w:rsidRPr="00C75BA0">
        <w:rPr>
          <w:lang w:val="fr-FR"/>
        </w:rPr>
        <w:lastRenderedPageBreak/>
        <w:t xml:space="preserve">Formulaire ELI – 1.2 : </w:t>
      </w:r>
      <w:r w:rsidRPr="00C75BA0">
        <w:rPr>
          <w:lang w:val="fr-FR"/>
        </w:rPr>
        <w:br/>
        <w:t xml:space="preserve"> </w:t>
      </w:r>
    </w:p>
    <w:p w14:paraId="6D88362C" w14:textId="06E6CD63" w:rsidR="00E54BDC" w:rsidRPr="00C75BA0" w:rsidRDefault="00E54BDC" w:rsidP="00E54BDC">
      <w:pPr>
        <w:pStyle w:val="SectionVHeader"/>
        <w:rPr>
          <w:lang w:val="fr-FR"/>
        </w:rPr>
      </w:pPr>
      <w:r w:rsidRPr="00C75BA0">
        <w:rPr>
          <w:lang w:val="fr-FR"/>
        </w:rPr>
        <w:t>Fiche de renseignements sur chaque Partie d’un GE</w:t>
      </w:r>
      <w:bookmarkEnd w:id="370"/>
      <w:bookmarkEnd w:id="371"/>
      <w:bookmarkEnd w:id="372"/>
      <w:bookmarkEnd w:id="373"/>
      <w:bookmarkEnd w:id="374"/>
    </w:p>
    <w:p w14:paraId="1D932F4C" w14:textId="77777777" w:rsidR="00E54BDC" w:rsidRPr="00C75BA0" w:rsidRDefault="00E54BDC" w:rsidP="00E54BDC">
      <w:pPr>
        <w:numPr>
          <w:ilvl w:val="12"/>
          <w:numId w:val="0"/>
        </w:numPr>
        <w:tabs>
          <w:tab w:val="left" w:pos="2610"/>
        </w:tabs>
        <w:ind w:right="162"/>
        <w:rPr>
          <w:i/>
        </w:rPr>
      </w:pPr>
    </w:p>
    <w:p w14:paraId="328A2D15" w14:textId="77777777" w:rsidR="00E54BDC" w:rsidRPr="00C75BA0" w:rsidRDefault="00E54BDC" w:rsidP="00CF7D26">
      <w:pPr>
        <w:numPr>
          <w:ilvl w:val="12"/>
          <w:numId w:val="0"/>
        </w:numPr>
        <w:tabs>
          <w:tab w:val="left" w:pos="2610"/>
        </w:tabs>
        <w:ind w:right="162"/>
        <w:jc w:val="center"/>
        <w:rPr>
          <w:i/>
          <w:sz w:val="24"/>
          <w:szCs w:val="24"/>
        </w:rPr>
      </w:pPr>
      <w:r w:rsidRPr="00C75BA0">
        <w:rPr>
          <w:i/>
          <w:sz w:val="24"/>
          <w:szCs w:val="24"/>
        </w:rPr>
        <w:t>[A remplir par chaque membre du GE]</w:t>
      </w:r>
    </w:p>
    <w:p w14:paraId="79F05A7D" w14:textId="77777777" w:rsidR="00B24CC1" w:rsidRPr="00C75BA0" w:rsidRDefault="00B24CC1" w:rsidP="00CF7D26">
      <w:pPr>
        <w:numPr>
          <w:ilvl w:val="12"/>
          <w:numId w:val="0"/>
        </w:numPr>
        <w:tabs>
          <w:tab w:val="left" w:pos="2610"/>
        </w:tabs>
        <w:ind w:right="162"/>
        <w:jc w:val="center"/>
        <w:rPr>
          <w:i/>
          <w:sz w:val="24"/>
          <w:szCs w:val="24"/>
        </w:rPr>
      </w:pPr>
    </w:p>
    <w:p w14:paraId="14CC61C7" w14:textId="77777777" w:rsidR="00E54BDC" w:rsidRPr="00C75BA0" w:rsidRDefault="00E54BDC" w:rsidP="00E54BDC">
      <w:pPr>
        <w:numPr>
          <w:ilvl w:val="12"/>
          <w:numId w:val="0"/>
        </w:numPr>
        <w:tabs>
          <w:tab w:val="left" w:pos="2610"/>
        </w:tabs>
        <w:ind w:right="162"/>
        <w:jc w:val="right"/>
        <w:rPr>
          <w:sz w:val="24"/>
          <w:szCs w:val="24"/>
        </w:rPr>
      </w:pPr>
      <w:r w:rsidRPr="00C75BA0">
        <w:rPr>
          <w:sz w:val="24"/>
          <w:szCs w:val="24"/>
        </w:rPr>
        <w:t>Date</w:t>
      </w:r>
      <w:r w:rsidR="0050535A" w:rsidRPr="00C75BA0">
        <w:rPr>
          <w:sz w:val="24"/>
          <w:szCs w:val="24"/>
        </w:rPr>
        <w:t xml:space="preserve"> </w:t>
      </w:r>
      <w:r w:rsidRPr="00C75BA0">
        <w:rPr>
          <w:sz w:val="24"/>
          <w:szCs w:val="24"/>
        </w:rPr>
        <w:t>: _____________________</w:t>
      </w:r>
    </w:p>
    <w:p w14:paraId="7FCFC636" w14:textId="77777777" w:rsidR="00E54BDC" w:rsidRPr="00C75BA0" w:rsidRDefault="00E54BDC" w:rsidP="00E54BDC">
      <w:pPr>
        <w:numPr>
          <w:ilvl w:val="12"/>
          <w:numId w:val="0"/>
        </w:numPr>
        <w:tabs>
          <w:tab w:val="left" w:pos="2610"/>
        </w:tabs>
        <w:ind w:right="162" w:firstLine="720"/>
        <w:jc w:val="right"/>
        <w:rPr>
          <w:sz w:val="24"/>
          <w:szCs w:val="24"/>
        </w:rPr>
      </w:pPr>
      <w:r w:rsidRPr="00C75BA0">
        <w:rPr>
          <w:sz w:val="24"/>
          <w:szCs w:val="24"/>
        </w:rPr>
        <w:t>N° AOI et titre : __________________</w:t>
      </w:r>
    </w:p>
    <w:p w14:paraId="60F40B4A" w14:textId="77777777" w:rsidR="00E54BDC" w:rsidRPr="00C75BA0" w:rsidRDefault="00E54BDC" w:rsidP="00E54BDC">
      <w:pPr>
        <w:numPr>
          <w:ilvl w:val="12"/>
          <w:numId w:val="0"/>
        </w:numPr>
        <w:tabs>
          <w:tab w:val="left" w:pos="2610"/>
        </w:tabs>
        <w:ind w:right="162" w:firstLine="720"/>
        <w:jc w:val="right"/>
        <w:rPr>
          <w:sz w:val="24"/>
          <w:szCs w:val="24"/>
        </w:rPr>
      </w:pPr>
      <w:r w:rsidRPr="00C75BA0">
        <w:rPr>
          <w:sz w:val="24"/>
          <w:szCs w:val="24"/>
        </w:rPr>
        <w:t>Page ________ de _______pages</w:t>
      </w:r>
    </w:p>
    <w:p w14:paraId="0D61F186" w14:textId="77777777" w:rsidR="00E54BDC" w:rsidRPr="00C75BA0" w:rsidRDefault="00E54BDC" w:rsidP="00E54BDC">
      <w:pPr>
        <w:numPr>
          <w:ilvl w:val="12"/>
          <w:numId w:val="0"/>
        </w:numPr>
        <w:tabs>
          <w:tab w:val="left" w:pos="2610"/>
        </w:tabs>
        <w:ind w:right="162"/>
        <w:jc w:val="right"/>
        <w:rPr>
          <w:sz w:val="24"/>
          <w:szCs w:val="24"/>
        </w:rPr>
      </w:pPr>
    </w:p>
    <w:p w14:paraId="017B5AC7" w14:textId="77777777" w:rsidR="00E54BDC" w:rsidRPr="00C75BA0" w:rsidRDefault="00E54BDC" w:rsidP="00E54BDC">
      <w:pPr>
        <w:numPr>
          <w:ilvl w:val="12"/>
          <w:numId w:val="0"/>
        </w:numPr>
        <w:tabs>
          <w:tab w:val="left" w:pos="2610"/>
        </w:tabs>
        <w:rPr>
          <w:spacing w:val="-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378"/>
      </w:tblGrid>
      <w:tr w:rsidR="00E54BDC" w:rsidRPr="00C75BA0" w14:paraId="3F70B021" w14:textId="77777777" w:rsidTr="006804DF">
        <w:trPr>
          <w:cantSplit/>
          <w:trHeight w:val="440"/>
        </w:trPr>
        <w:tc>
          <w:tcPr>
            <w:tcW w:w="9378" w:type="dxa"/>
            <w:tcBorders>
              <w:bottom w:val="nil"/>
            </w:tcBorders>
          </w:tcPr>
          <w:p w14:paraId="74564780" w14:textId="77777777" w:rsidR="00E54BDC" w:rsidRPr="00C75BA0" w:rsidRDefault="00E54BDC" w:rsidP="006804DF">
            <w:pPr>
              <w:pStyle w:val="Corpsdetexte"/>
              <w:numPr>
                <w:ilvl w:val="12"/>
                <w:numId w:val="0"/>
              </w:numPr>
              <w:tabs>
                <w:tab w:val="left" w:pos="2610"/>
              </w:tabs>
              <w:spacing w:before="40" w:after="40"/>
              <w:rPr>
                <w:szCs w:val="24"/>
                <w:lang w:val="fr-FR"/>
              </w:rPr>
            </w:pPr>
            <w:r w:rsidRPr="00C75BA0">
              <w:rPr>
                <w:szCs w:val="24"/>
                <w:lang w:val="fr-FR"/>
              </w:rPr>
              <w:t xml:space="preserve">Nom légal du Soumissionnaire : </w:t>
            </w:r>
          </w:p>
          <w:p w14:paraId="2D01F715" w14:textId="77777777" w:rsidR="00E54BDC" w:rsidRPr="00C75BA0" w:rsidRDefault="00E54BDC" w:rsidP="006804DF">
            <w:pPr>
              <w:pStyle w:val="Corpsdetexte"/>
              <w:numPr>
                <w:ilvl w:val="12"/>
                <w:numId w:val="0"/>
              </w:numPr>
              <w:tabs>
                <w:tab w:val="left" w:pos="2610"/>
              </w:tabs>
              <w:spacing w:before="40" w:after="40"/>
              <w:rPr>
                <w:szCs w:val="24"/>
                <w:lang w:val="fr-FR"/>
              </w:rPr>
            </w:pPr>
          </w:p>
        </w:tc>
      </w:tr>
      <w:tr w:rsidR="00E54BDC" w:rsidRPr="00C75BA0" w14:paraId="6494782E" w14:textId="77777777" w:rsidTr="006804DF">
        <w:trPr>
          <w:cantSplit/>
          <w:trHeight w:val="674"/>
        </w:trPr>
        <w:tc>
          <w:tcPr>
            <w:tcW w:w="9378" w:type="dxa"/>
          </w:tcPr>
          <w:p w14:paraId="6121B11C" w14:textId="77777777" w:rsidR="00E54BDC" w:rsidRPr="00C75BA0" w:rsidRDefault="00E54BDC" w:rsidP="00586388">
            <w:pPr>
              <w:pStyle w:val="Corpsdetexte"/>
              <w:numPr>
                <w:ilvl w:val="12"/>
                <w:numId w:val="0"/>
              </w:numPr>
              <w:tabs>
                <w:tab w:val="left" w:pos="2610"/>
              </w:tabs>
              <w:rPr>
                <w:szCs w:val="24"/>
                <w:lang w:val="fr-FR"/>
              </w:rPr>
            </w:pPr>
            <w:r w:rsidRPr="00C75BA0">
              <w:rPr>
                <w:szCs w:val="24"/>
                <w:lang w:val="fr-FR"/>
              </w:rPr>
              <w:t>Nom légal de la partie du GE</w:t>
            </w:r>
            <w:r w:rsidR="00586388" w:rsidRPr="00C75BA0">
              <w:rPr>
                <w:szCs w:val="24"/>
                <w:lang w:val="fr-FR"/>
              </w:rPr>
              <w:t> </w:t>
            </w:r>
            <w:r w:rsidRPr="00C75BA0">
              <w:rPr>
                <w:szCs w:val="24"/>
                <w:lang w:val="fr-FR"/>
              </w:rPr>
              <w:t>:</w:t>
            </w:r>
          </w:p>
        </w:tc>
      </w:tr>
      <w:tr w:rsidR="00E54BDC" w:rsidRPr="00C75BA0" w14:paraId="7EAEB9BE" w14:textId="77777777" w:rsidTr="006804DF">
        <w:trPr>
          <w:cantSplit/>
          <w:trHeight w:val="674"/>
        </w:trPr>
        <w:tc>
          <w:tcPr>
            <w:tcW w:w="9378" w:type="dxa"/>
          </w:tcPr>
          <w:p w14:paraId="2ED363F7" w14:textId="77777777" w:rsidR="00E54BDC" w:rsidRPr="00C75BA0" w:rsidRDefault="00E54BDC" w:rsidP="00586388">
            <w:pPr>
              <w:pStyle w:val="Corpsdetexte"/>
              <w:numPr>
                <w:ilvl w:val="12"/>
                <w:numId w:val="0"/>
              </w:numPr>
              <w:tabs>
                <w:tab w:val="left" w:pos="2610"/>
              </w:tabs>
              <w:rPr>
                <w:szCs w:val="24"/>
                <w:lang w:val="fr-FR"/>
              </w:rPr>
            </w:pPr>
            <w:r w:rsidRPr="00C75BA0">
              <w:rPr>
                <w:szCs w:val="24"/>
                <w:lang w:val="fr-FR"/>
              </w:rPr>
              <w:t>Pays de constitution en société de la partie du GE</w:t>
            </w:r>
            <w:r w:rsidR="0050535A" w:rsidRPr="00C75BA0">
              <w:rPr>
                <w:szCs w:val="24"/>
                <w:lang w:val="fr-FR"/>
              </w:rPr>
              <w:t xml:space="preserve"> </w:t>
            </w:r>
            <w:r w:rsidRPr="00C75BA0">
              <w:rPr>
                <w:szCs w:val="24"/>
                <w:lang w:val="fr-FR"/>
              </w:rPr>
              <w:t>:</w:t>
            </w:r>
          </w:p>
        </w:tc>
      </w:tr>
      <w:tr w:rsidR="00E54BDC" w:rsidRPr="00C75BA0" w14:paraId="554749DC" w14:textId="77777777" w:rsidTr="006804DF">
        <w:trPr>
          <w:cantSplit/>
        </w:trPr>
        <w:tc>
          <w:tcPr>
            <w:tcW w:w="9378" w:type="dxa"/>
          </w:tcPr>
          <w:p w14:paraId="1018A503" w14:textId="77777777" w:rsidR="00E54BDC" w:rsidRPr="00C75BA0" w:rsidRDefault="00E54BDC" w:rsidP="006804DF">
            <w:pPr>
              <w:pStyle w:val="Corpsdetexte"/>
              <w:numPr>
                <w:ilvl w:val="12"/>
                <w:numId w:val="0"/>
              </w:numPr>
              <w:tabs>
                <w:tab w:val="left" w:pos="2610"/>
              </w:tabs>
              <w:spacing w:before="40" w:after="40"/>
              <w:rPr>
                <w:szCs w:val="24"/>
                <w:lang w:val="fr-FR"/>
              </w:rPr>
            </w:pPr>
            <w:r w:rsidRPr="00C75BA0">
              <w:rPr>
                <w:szCs w:val="24"/>
                <w:lang w:val="fr-FR"/>
              </w:rPr>
              <w:t>Année de constitution en société de la partie du GE</w:t>
            </w:r>
            <w:r w:rsidR="00586388" w:rsidRPr="00C75BA0">
              <w:rPr>
                <w:szCs w:val="24"/>
                <w:lang w:val="fr-FR"/>
              </w:rPr>
              <w:t> </w:t>
            </w:r>
            <w:r w:rsidRPr="00C75BA0">
              <w:rPr>
                <w:szCs w:val="24"/>
                <w:lang w:val="fr-FR"/>
              </w:rPr>
              <w:t>:</w:t>
            </w:r>
          </w:p>
          <w:p w14:paraId="1C7F28A7" w14:textId="77777777" w:rsidR="00E54BDC" w:rsidRPr="00C75BA0" w:rsidRDefault="00E54BDC" w:rsidP="006804DF">
            <w:pPr>
              <w:pStyle w:val="Corpsdetexte"/>
              <w:numPr>
                <w:ilvl w:val="12"/>
                <w:numId w:val="0"/>
              </w:numPr>
              <w:tabs>
                <w:tab w:val="left" w:pos="2610"/>
              </w:tabs>
              <w:spacing w:before="40" w:after="40"/>
              <w:rPr>
                <w:szCs w:val="24"/>
                <w:lang w:val="fr-FR"/>
              </w:rPr>
            </w:pPr>
          </w:p>
        </w:tc>
      </w:tr>
      <w:tr w:rsidR="00E54BDC" w:rsidRPr="00C75BA0" w14:paraId="4071B335" w14:textId="77777777" w:rsidTr="006804DF">
        <w:trPr>
          <w:cantSplit/>
        </w:trPr>
        <w:tc>
          <w:tcPr>
            <w:tcW w:w="9378" w:type="dxa"/>
          </w:tcPr>
          <w:p w14:paraId="2AE969CB" w14:textId="77777777" w:rsidR="00E54BDC" w:rsidRPr="00C75BA0" w:rsidRDefault="00E54BDC" w:rsidP="006804DF">
            <w:pPr>
              <w:pStyle w:val="Corpsdetexte"/>
              <w:numPr>
                <w:ilvl w:val="12"/>
                <w:numId w:val="0"/>
              </w:numPr>
              <w:tabs>
                <w:tab w:val="left" w:pos="2610"/>
              </w:tabs>
              <w:spacing w:before="40" w:after="40"/>
              <w:rPr>
                <w:szCs w:val="24"/>
                <w:lang w:val="fr-FR"/>
              </w:rPr>
            </w:pPr>
            <w:r w:rsidRPr="00C75BA0">
              <w:rPr>
                <w:szCs w:val="24"/>
                <w:lang w:val="fr-FR"/>
              </w:rPr>
              <w:t>Adresse légale de la partie du GE dans le pays de constitution en société :</w:t>
            </w:r>
          </w:p>
          <w:p w14:paraId="578C67A9" w14:textId="77777777" w:rsidR="00E54BDC" w:rsidRPr="00C75BA0" w:rsidRDefault="00E54BDC" w:rsidP="006804DF">
            <w:pPr>
              <w:pStyle w:val="Corpsdetexte"/>
              <w:numPr>
                <w:ilvl w:val="12"/>
                <w:numId w:val="0"/>
              </w:numPr>
              <w:tabs>
                <w:tab w:val="left" w:pos="2610"/>
              </w:tabs>
              <w:spacing w:before="40" w:after="40"/>
              <w:rPr>
                <w:szCs w:val="24"/>
                <w:lang w:val="fr-FR"/>
              </w:rPr>
            </w:pPr>
          </w:p>
        </w:tc>
      </w:tr>
      <w:tr w:rsidR="00E54BDC" w:rsidRPr="00C75BA0" w14:paraId="79475AB7" w14:textId="77777777" w:rsidTr="006804DF">
        <w:trPr>
          <w:cantSplit/>
        </w:trPr>
        <w:tc>
          <w:tcPr>
            <w:tcW w:w="9378" w:type="dxa"/>
          </w:tcPr>
          <w:p w14:paraId="64F4D8E9" w14:textId="77777777" w:rsidR="00E54BDC" w:rsidRPr="00C75BA0" w:rsidRDefault="00E54BDC" w:rsidP="006804DF">
            <w:pPr>
              <w:pStyle w:val="Corpsdetexte"/>
              <w:numPr>
                <w:ilvl w:val="12"/>
                <w:numId w:val="0"/>
              </w:numPr>
              <w:tabs>
                <w:tab w:val="left" w:pos="2610"/>
              </w:tabs>
              <w:spacing w:after="40"/>
              <w:rPr>
                <w:szCs w:val="24"/>
                <w:lang w:val="fr-FR"/>
              </w:rPr>
            </w:pPr>
            <w:r w:rsidRPr="00C75BA0">
              <w:rPr>
                <w:szCs w:val="24"/>
                <w:lang w:val="fr-FR"/>
              </w:rPr>
              <w:t>Renseignements sur le représentant autorisé de la partie au GE :</w:t>
            </w:r>
          </w:p>
          <w:p w14:paraId="203248A0" w14:textId="77777777" w:rsidR="00E54BDC" w:rsidRPr="00C75BA0" w:rsidRDefault="00E54BDC" w:rsidP="006804DF">
            <w:pPr>
              <w:pStyle w:val="Corpsdetexte"/>
              <w:numPr>
                <w:ilvl w:val="12"/>
                <w:numId w:val="0"/>
              </w:numPr>
              <w:tabs>
                <w:tab w:val="left" w:pos="2610"/>
              </w:tabs>
              <w:spacing w:after="40"/>
              <w:rPr>
                <w:szCs w:val="24"/>
                <w:lang w:val="fr-FR"/>
              </w:rPr>
            </w:pPr>
            <w:r w:rsidRPr="00C75BA0">
              <w:rPr>
                <w:szCs w:val="24"/>
                <w:lang w:val="fr-FR"/>
              </w:rPr>
              <w:t>Nom :</w:t>
            </w:r>
          </w:p>
          <w:p w14:paraId="4418DDC5" w14:textId="77777777" w:rsidR="00E54BDC" w:rsidRPr="00C75BA0" w:rsidRDefault="00E54BDC" w:rsidP="006804DF">
            <w:pPr>
              <w:pStyle w:val="Corpsdetexte"/>
              <w:numPr>
                <w:ilvl w:val="12"/>
                <w:numId w:val="0"/>
              </w:numPr>
              <w:tabs>
                <w:tab w:val="left" w:pos="2610"/>
              </w:tabs>
              <w:spacing w:after="40"/>
              <w:rPr>
                <w:szCs w:val="24"/>
                <w:lang w:val="fr-FR"/>
              </w:rPr>
            </w:pPr>
            <w:r w:rsidRPr="00C75BA0">
              <w:rPr>
                <w:szCs w:val="24"/>
                <w:lang w:val="fr-FR"/>
              </w:rPr>
              <w:t>Adresse :</w:t>
            </w:r>
          </w:p>
          <w:p w14:paraId="09009886" w14:textId="77777777" w:rsidR="00E54BDC" w:rsidRPr="00C75BA0" w:rsidRDefault="00E54BDC" w:rsidP="006804DF">
            <w:pPr>
              <w:pStyle w:val="Corpsdetexte"/>
              <w:numPr>
                <w:ilvl w:val="12"/>
                <w:numId w:val="0"/>
              </w:numPr>
              <w:tabs>
                <w:tab w:val="left" w:pos="2610"/>
              </w:tabs>
              <w:spacing w:after="40"/>
              <w:rPr>
                <w:szCs w:val="24"/>
                <w:lang w:val="fr-FR"/>
              </w:rPr>
            </w:pPr>
            <w:r w:rsidRPr="00C75BA0">
              <w:rPr>
                <w:szCs w:val="24"/>
                <w:lang w:val="fr-FR"/>
              </w:rPr>
              <w:t>Numéro de téléphone/télécopie :</w:t>
            </w:r>
          </w:p>
          <w:p w14:paraId="76E80ADE" w14:textId="77777777" w:rsidR="00E54BDC" w:rsidRPr="00C75BA0" w:rsidRDefault="00E54BDC" w:rsidP="006804DF">
            <w:pPr>
              <w:pStyle w:val="Corpsdetexte"/>
              <w:numPr>
                <w:ilvl w:val="12"/>
                <w:numId w:val="0"/>
              </w:numPr>
              <w:tabs>
                <w:tab w:val="left" w:pos="2610"/>
              </w:tabs>
              <w:spacing w:after="40"/>
              <w:rPr>
                <w:szCs w:val="24"/>
                <w:lang w:val="fr-FR"/>
              </w:rPr>
            </w:pPr>
            <w:r w:rsidRPr="00C75BA0">
              <w:rPr>
                <w:szCs w:val="24"/>
                <w:lang w:val="fr-FR"/>
              </w:rPr>
              <w:t>Adresse électronique :</w:t>
            </w:r>
          </w:p>
          <w:p w14:paraId="3EF5DDB6" w14:textId="77777777" w:rsidR="00E54BDC" w:rsidRPr="00C75BA0" w:rsidRDefault="00E54BDC" w:rsidP="006804DF">
            <w:pPr>
              <w:pStyle w:val="Corpsdetexte"/>
              <w:numPr>
                <w:ilvl w:val="12"/>
                <w:numId w:val="0"/>
              </w:numPr>
              <w:tabs>
                <w:tab w:val="left" w:pos="2610"/>
              </w:tabs>
              <w:spacing w:after="40"/>
              <w:rPr>
                <w:szCs w:val="24"/>
                <w:lang w:val="fr-FR"/>
              </w:rPr>
            </w:pPr>
          </w:p>
        </w:tc>
      </w:tr>
      <w:tr w:rsidR="00E54BDC" w:rsidRPr="00C75BA0" w14:paraId="07BCF113" w14:textId="77777777" w:rsidTr="006804DF">
        <w:trPr>
          <w:cantSplit/>
        </w:trPr>
        <w:tc>
          <w:tcPr>
            <w:tcW w:w="9378" w:type="dxa"/>
          </w:tcPr>
          <w:p w14:paraId="4170293F" w14:textId="77777777" w:rsidR="00E54BDC" w:rsidRPr="00C75BA0" w:rsidRDefault="00E54BDC" w:rsidP="002E48AD">
            <w:pPr>
              <w:jc w:val="both"/>
              <w:rPr>
                <w:sz w:val="24"/>
                <w:szCs w:val="24"/>
              </w:rPr>
            </w:pPr>
            <w:r w:rsidRPr="00C75BA0">
              <w:rPr>
                <w:sz w:val="24"/>
                <w:szCs w:val="24"/>
              </w:rPr>
              <w:t>1. Les copies des documents originaux qui suivent sont jointes :</w:t>
            </w:r>
          </w:p>
          <w:p w14:paraId="06EB3F04" w14:textId="77777777" w:rsidR="00E54BDC" w:rsidRPr="00C75BA0" w:rsidRDefault="00E54BDC" w:rsidP="002E48AD">
            <w:pPr>
              <w:numPr>
                <w:ilvl w:val="12"/>
                <w:numId w:val="0"/>
              </w:numPr>
              <w:tabs>
                <w:tab w:val="left" w:pos="2610"/>
              </w:tabs>
              <w:ind w:left="360" w:hanging="360"/>
              <w:jc w:val="both"/>
              <w:rPr>
                <w:spacing w:val="-2"/>
                <w:sz w:val="24"/>
                <w:szCs w:val="24"/>
              </w:rPr>
            </w:pPr>
            <w:r w:rsidRPr="00C75BA0">
              <w:rPr>
                <w:spacing w:val="-2"/>
                <w:sz w:val="24"/>
                <w:szCs w:val="24"/>
              </w:rPr>
              <w:sym w:font="Symbol" w:char="F0F0"/>
            </w:r>
            <w:r w:rsidRPr="00C75BA0">
              <w:rPr>
                <w:spacing w:val="-2"/>
                <w:sz w:val="24"/>
                <w:szCs w:val="24"/>
              </w:rPr>
              <w:t></w:t>
            </w:r>
            <w:r w:rsidRPr="00C75BA0">
              <w:rPr>
                <w:spacing w:val="-2"/>
                <w:sz w:val="24"/>
                <w:szCs w:val="24"/>
              </w:rPr>
              <w:t>Statuts ou Documents constitutifs de l’entité légale susmentionnée.</w:t>
            </w:r>
          </w:p>
          <w:p w14:paraId="09DD29DD" w14:textId="77777777" w:rsidR="00B7266C" w:rsidRPr="00C75BA0" w:rsidRDefault="00E54BDC">
            <w:pPr>
              <w:numPr>
                <w:ilvl w:val="0"/>
                <w:numId w:val="74"/>
              </w:numPr>
              <w:tabs>
                <w:tab w:val="left" w:pos="372"/>
                <w:tab w:val="left" w:pos="2610"/>
              </w:tabs>
              <w:suppressAutoHyphens/>
              <w:overflowPunct w:val="0"/>
              <w:autoSpaceDE w:val="0"/>
              <w:autoSpaceDN w:val="0"/>
              <w:adjustRightInd w:val="0"/>
              <w:ind w:left="372" w:hanging="372"/>
              <w:jc w:val="both"/>
              <w:textAlignment w:val="baseline"/>
              <w:rPr>
                <w:spacing w:val="-2"/>
                <w:sz w:val="24"/>
                <w:szCs w:val="24"/>
              </w:rPr>
            </w:pPr>
            <w:r w:rsidRPr="00C75BA0">
              <w:rPr>
                <w:spacing w:val="-2"/>
                <w:sz w:val="24"/>
                <w:szCs w:val="24"/>
              </w:rPr>
              <w:t>Dans le cas d’une entreprise</w:t>
            </w:r>
            <w:r w:rsidR="00B7266C" w:rsidRPr="00C75BA0">
              <w:rPr>
                <w:spacing w:val="-2"/>
                <w:sz w:val="24"/>
                <w:szCs w:val="24"/>
              </w:rPr>
              <w:t xml:space="preserve"> ou institution publique, documents établissa</w:t>
            </w:r>
            <w:r w:rsidRPr="00C75BA0">
              <w:rPr>
                <w:spacing w:val="-2"/>
                <w:sz w:val="24"/>
                <w:szCs w:val="24"/>
              </w:rPr>
              <w:t xml:space="preserve">nt </w:t>
            </w:r>
          </w:p>
          <w:p w14:paraId="049BB99D" w14:textId="77777777" w:rsidR="00B7266C" w:rsidRPr="00C75BA0" w:rsidRDefault="00B7266C">
            <w:pPr>
              <w:numPr>
                <w:ilvl w:val="3"/>
                <w:numId w:val="88"/>
              </w:numPr>
              <w:tabs>
                <w:tab w:val="left" w:pos="372"/>
                <w:tab w:val="left" w:pos="2610"/>
              </w:tabs>
              <w:suppressAutoHyphens/>
              <w:overflowPunct w:val="0"/>
              <w:autoSpaceDE w:val="0"/>
              <w:autoSpaceDN w:val="0"/>
              <w:adjustRightInd w:val="0"/>
              <w:jc w:val="both"/>
              <w:textAlignment w:val="baseline"/>
              <w:rPr>
                <w:spacing w:val="-2"/>
                <w:sz w:val="24"/>
                <w:szCs w:val="24"/>
              </w:rPr>
            </w:pPr>
            <w:r w:rsidRPr="00C75BA0">
              <w:rPr>
                <w:spacing w:val="-2"/>
                <w:sz w:val="24"/>
                <w:szCs w:val="24"/>
              </w:rPr>
              <w:t>L</w:t>
            </w:r>
            <w:r w:rsidR="00E54BDC" w:rsidRPr="00C75BA0">
              <w:rPr>
                <w:spacing w:val="-2"/>
                <w:sz w:val="24"/>
                <w:szCs w:val="24"/>
              </w:rPr>
              <w:t>’auton</w:t>
            </w:r>
            <w:r w:rsidRPr="00C75BA0">
              <w:rPr>
                <w:spacing w:val="-2"/>
                <w:sz w:val="24"/>
                <w:szCs w:val="24"/>
              </w:rPr>
              <w:t xml:space="preserve">omie juridique et financière </w:t>
            </w:r>
          </w:p>
          <w:p w14:paraId="652C6398" w14:textId="77777777" w:rsidR="00EB043D" w:rsidRPr="00C75BA0" w:rsidRDefault="00B7266C">
            <w:pPr>
              <w:numPr>
                <w:ilvl w:val="3"/>
                <w:numId w:val="88"/>
              </w:numPr>
              <w:tabs>
                <w:tab w:val="left" w:pos="372"/>
                <w:tab w:val="left" w:pos="2610"/>
              </w:tabs>
              <w:suppressAutoHyphens/>
              <w:overflowPunct w:val="0"/>
              <w:autoSpaceDE w:val="0"/>
              <w:autoSpaceDN w:val="0"/>
              <w:adjustRightInd w:val="0"/>
              <w:jc w:val="both"/>
              <w:textAlignment w:val="baseline"/>
              <w:rPr>
                <w:spacing w:val="-2"/>
                <w:sz w:val="24"/>
                <w:szCs w:val="24"/>
              </w:rPr>
            </w:pPr>
            <w:r w:rsidRPr="00C75BA0">
              <w:rPr>
                <w:spacing w:val="-2"/>
                <w:sz w:val="24"/>
                <w:szCs w:val="24"/>
              </w:rPr>
              <w:t>L</w:t>
            </w:r>
            <w:r w:rsidR="00E54BDC" w:rsidRPr="00C75BA0">
              <w:rPr>
                <w:spacing w:val="-2"/>
                <w:sz w:val="24"/>
                <w:szCs w:val="24"/>
              </w:rPr>
              <w:t xml:space="preserve">e respect des règles de droit commercial, </w:t>
            </w:r>
            <w:r w:rsidR="00EB043D" w:rsidRPr="00C75BA0">
              <w:rPr>
                <w:spacing w:val="-2"/>
                <w:sz w:val="24"/>
                <w:szCs w:val="24"/>
              </w:rPr>
              <w:t>et</w:t>
            </w:r>
          </w:p>
          <w:p w14:paraId="72F5BAD2" w14:textId="77777777" w:rsidR="00E54BDC" w:rsidRPr="00C75BA0" w:rsidRDefault="00EB043D">
            <w:pPr>
              <w:numPr>
                <w:ilvl w:val="3"/>
                <w:numId w:val="88"/>
              </w:numPr>
              <w:tabs>
                <w:tab w:val="left" w:pos="372"/>
                <w:tab w:val="left" w:pos="2610"/>
              </w:tabs>
              <w:suppressAutoHyphens/>
              <w:overflowPunct w:val="0"/>
              <w:autoSpaceDE w:val="0"/>
              <w:autoSpaceDN w:val="0"/>
              <w:adjustRightInd w:val="0"/>
              <w:jc w:val="both"/>
              <w:textAlignment w:val="baseline"/>
              <w:rPr>
                <w:spacing w:val="-2"/>
                <w:sz w:val="24"/>
                <w:szCs w:val="24"/>
              </w:rPr>
            </w:pPr>
            <w:r w:rsidRPr="00C75BA0">
              <w:rPr>
                <w:spacing w:val="-2"/>
                <w:sz w:val="24"/>
                <w:szCs w:val="24"/>
              </w:rPr>
              <w:t>L’</w:t>
            </w:r>
            <w:r w:rsidR="0065163D" w:rsidRPr="00C75BA0">
              <w:rPr>
                <w:spacing w:val="-2"/>
                <w:sz w:val="24"/>
                <w:szCs w:val="24"/>
              </w:rPr>
              <w:t xml:space="preserve">absence de dépendance, </w:t>
            </w:r>
            <w:r w:rsidR="00E54BDC" w:rsidRPr="00C75BA0">
              <w:rPr>
                <w:spacing w:val="-2"/>
                <w:sz w:val="24"/>
                <w:szCs w:val="24"/>
              </w:rPr>
              <w:t>conformément aux dispositions de l’article 4.3 des IS.</w:t>
            </w:r>
          </w:p>
          <w:p w14:paraId="580D0D1D" w14:textId="77777777" w:rsidR="00E54BDC" w:rsidRPr="00C75BA0" w:rsidRDefault="00E54BDC" w:rsidP="002E48AD">
            <w:pPr>
              <w:tabs>
                <w:tab w:val="left" w:pos="372"/>
                <w:tab w:val="left" w:pos="2610"/>
              </w:tabs>
              <w:jc w:val="both"/>
              <w:rPr>
                <w:spacing w:val="-2"/>
                <w:sz w:val="24"/>
                <w:szCs w:val="24"/>
              </w:rPr>
            </w:pPr>
            <w:r w:rsidRPr="00C75BA0">
              <w:rPr>
                <w:spacing w:val="-2"/>
                <w:sz w:val="24"/>
                <w:szCs w:val="24"/>
              </w:rPr>
              <w:t>2. Les documents tels que l’organigramme de l’entreprise, la liste des membres du conseil d’administration et l’actionnariat sont inclus.</w:t>
            </w:r>
          </w:p>
        </w:tc>
      </w:tr>
    </w:tbl>
    <w:p w14:paraId="767909B7" w14:textId="77777777" w:rsidR="00E54BDC" w:rsidRPr="00C75BA0" w:rsidRDefault="00E54BDC" w:rsidP="00E54BDC">
      <w:pPr>
        <w:tabs>
          <w:tab w:val="left" w:pos="2610"/>
        </w:tabs>
      </w:pPr>
    </w:p>
    <w:p w14:paraId="1C76AAF1" w14:textId="77777777" w:rsidR="00E54BDC" w:rsidRPr="00C75BA0" w:rsidRDefault="00E54BDC" w:rsidP="00E54BDC">
      <w:pPr>
        <w:pStyle w:val="SectionVHeader"/>
        <w:rPr>
          <w:lang w:val="fr-FR"/>
        </w:rPr>
      </w:pPr>
      <w:r w:rsidRPr="00C75BA0">
        <w:rPr>
          <w:lang w:val="fr-FR"/>
        </w:rPr>
        <w:br w:type="page"/>
      </w:r>
      <w:bookmarkStart w:id="375" w:name="_Toc327863886"/>
      <w:bookmarkStart w:id="376" w:name="_Toc327970924"/>
      <w:bookmarkStart w:id="377" w:name="_Toc376961969"/>
      <w:bookmarkStart w:id="378" w:name="_Toc383617118"/>
      <w:bookmarkStart w:id="379" w:name="_Toc473816497"/>
      <w:r w:rsidRPr="00C75BA0">
        <w:rPr>
          <w:lang w:val="fr-FR"/>
        </w:rPr>
        <w:lastRenderedPageBreak/>
        <w:t xml:space="preserve">Formulaire ANT-2 :  </w:t>
      </w:r>
      <w:r w:rsidRPr="00C75BA0">
        <w:rPr>
          <w:lang w:val="fr-FR"/>
        </w:rPr>
        <w:br/>
        <w:t>Antécédents de marchés non exécutés, de litiges en instance et d’antécédents de litiges</w:t>
      </w:r>
      <w:bookmarkEnd w:id="375"/>
      <w:bookmarkEnd w:id="376"/>
      <w:bookmarkEnd w:id="377"/>
      <w:bookmarkEnd w:id="378"/>
      <w:bookmarkEnd w:id="379"/>
      <w:r w:rsidRPr="00C75BA0">
        <w:rPr>
          <w:lang w:val="fr-FR"/>
        </w:rPr>
        <w:t xml:space="preserve"> </w:t>
      </w:r>
    </w:p>
    <w:p w14:paraId="0F88A3F7" w14:textId="77777777" w:rsidR="00E54BDC" w:rsidRPr="00C75BA0" w:rsidRDefault="00E54BDC" w:rsidP="00E54BDC">
      <w:pPr>
        <w:tabs>
          <w:tab w:val="left" w:pos="2610"/>
        </w:tabs>
      </w:pPr>
    </w:p>
    <w:p w14:paraId="0806E7FE" w14:textId="77777777" w:rsidR="00E54BDC" w:rsidRPr="00C75BA0" w:rsidRDefault="00E54BDC" w:rsidP="00E54BDC">
      <w:pPr>
        <w:tabs>
          <w:tab w:val="left" w:pos="2610"/>
        </w:tabs>
        <w:rPr>
          <w:i/>
          <w:sz w:val="24"/>
          <w:szCs w:val="24"/>
        </w:rPr>
      </w:pPr>
      <w:r w:rsidRPr="00C75BA0">
        <w:rPr>
          <w:i/>
          <w:sz w:val="24"/>
          <w:szCs w:val="24"/>
        </w:rPr>
        <w:t xml:space="preserve">[Le formulaire ci-dessous doit être rempli par le Candidat et par chaque partenaire dans le cas d’un GE] </w:t>
      </w:r>
    </w:p>
    <w:p w14:paraId="0BFEA3AA" w14:textId="77777777" w:rsidR="00586388" w:rsidRPr="00C75BA0" w:rsidRDefault="00586388" w:rsidP="00E54BDC">
      <w:pPr>
        <w:tabs>
          <w:tab w:val="left" w:pos="2610"/>
        </w:tabs>
        <w:rPr>
          <w:i/>
          <w:sz w:val="24"/>
          <w:szCs w:val="24"/>
        </w:rPr>
      </w:pPr>
    </w:p>
    <w:p w14:paraId="42D96090" w14:textId="77777777" w:rsidR="00E54BDC" w:rsidRPr="00C75BA0" w:rsidRDefault="00E54BDC" w:rsidP="00E54BDC">
      <w:pPr>
        <w:tabs>
          <w:tab w:val="left" w:pos="2610"/>
        </w:tabs>
        <w:jc w:val="right"/>
        <w:rPr>
          <w:sz w:val="24"/>
          <w:szCs w:val="24"/>
        </w:rPr>
      </w:pPr>
      <w:r w:rsidRPr="00C75BA0">
        <w:rPr>
          <w:sz w:val="24"/>
          <w:szCs w:val="24"/>
        </w:rPr>
        <w:t xml:space="preserve">Nom légal du </w:t>
      </w:r>
      <w:r w:rsidR="00D9293B" w:rsidRPr="00C75BA0">
        <w:rPr>
          <w:sz w:val="24"/>
          <w:szCs w:val="24"/>
        </w:rPr>
        <w:t>Soumissionnaire</w:t>
      </w:r>
      <w:r w:rsidRPr="00C75BA0">
        <w:rPr>
          <w:sz w:val="24"/>
          <w:szCs w:val="24"/>
        </w:rPr>
        <w:t xml:space="preserve"> : </w:t>
      </w:r>
      <w:r w:rsidRPr="00C75BA0">
        <w:rPr>
          <w:i/>
          <w:sz w:val="24"/>
          <w:szCs w:val="24"/>
        </w:rPr>
        <w:t>[insérer le nom complet]</w:t>
      </w:r>
    </w:p>
    <w:p w14:paraId="285A49CF" w14:textId="77777777" w:rsidR="00E54BDC" w:rsidRPr="00C75BA0" w:rsidRDefault="00E54BDC" w:rsidP="00E54BDC">
      <w:pPr>
        <w:tabs>
          <w:tab w:val="left" w:pos="2610"/>
        </w:tabs>
        <w:jc w:val="right"/>
        <w:rPr>
          <w:sz w:val="24"/>
          <w:szCs w:val="24"/>
        </w:rPr>
      </w:pPr>
      <w:r w:rsidRPr="00C75BA0">
        <w:rPr>
          <w:sz w:val="24"/>
          <w:szCs w:val="24"/>
        </w:rPr>
        <w:t xml:space="preserve">Date : </w:t>
      </w:r>
      <w:r w:rsidRPr="00C75BA0">
        <w:rPr>
          <w:i/>
          <w:sz w:val="24"/>
          <w:szCs w:val="24"/>
        </w:rPr>
        <w:t>[insérer jour, mois, année]</w:t>
      </w:r>
    </w:p>
    <w:p w14:paraId="2ACE4758" w14:textId="77777777" w:rsidR="00E54BDC" w:rsidRPr="00C75BA0" w:rsidRDefault="00E54BDC" w:rsidP="00E54BDC">
      <w:pPr>
        <w:tabs>
          <w:tab w:val="left" w:pos="2610"/>
        </w:tabs>
        <w:jc w:val="right"/>
        <w:rPr>
          <w:sz w:val="24"/>
          <w:szCs w:val="24"/>
        </w:rPr>
      </w:pPr>
      <w:proofErr w:type="gramStart"/>
      <w:r w:rsidRPr="00C75BA0">
        <w:rPr>
          <w:sz w:val="24"/>
          <w:szCs w:val="24"/>
        </w:rPr>
        <w:t>ou</w:t>
      </w:r>
      <w:proofErr w:type="gramEnd"/>
    </w:p>
    <w:p w14:paraId="4693B6D6" w14:textId="77777777" w:rsidR="00E54BDC" w:rsidRPr="00C75BA0" w:rsidRDefault="00E54BDC" w:rsidP="00E54BDC">
      <w:pPr>
        <w:tabs>
          <w:tab w:val="left" w:pos="2610"/>
        </w:tabs>
        <w:jc w:val="right"/>
        <w:rPr>
          <w:sz w:val="24"/>
          <w:szCs w:val="24"/>
        </w:rPr>
      </w:pPr>
      <w:r w:rsidRPr="00C75BA0">
        <w:rPr>
          <w:sz w:val="24"/>
          <w:szCs w:val="24"/>
        </w:rPr>
        <w:t xml:space="preserve">Nom légal de la Partie au GE : </w:t>
      </w:r>
      <w:r w:rsidRPr="00C75BA0">
        <w:rPr>
          <w:i/>
          <w:sz w:val="24"/>
          <w:szCs w:val="24"/>
        </w:rPr>
        <w:t>[insérer le nom complet]</w:t>
      </w:r>
    </w:p>
    <w:p w14:paraId="2BDA0E9A" w14:textId="45A02260" w:rsidR="00E54BDC" w:rsidRPr="00C75BA0" w:rsidRDefault="00E54BDC" w:rsidP="00E54BDC">
      <w:pPr>
        <w:tabs>
          <w:tab w:val="left" w:pos="2610"/>
        </w:tabs>
        <w:jc w:val="right"/>
        <w:rPr>
          <w:i/>
          <w:sz w:val="24"/>
          <w:szCs w:val="24"/>
        </w:rPr>
      </w:pPr>
      <w:r w:rsidRPr="00C75BA0">
        <w:rPr>
          <w:sz w:val="24"/>
          <w:szCs w:val="24"/>
        </w:rPr>
        <w:t xml:space="preserve">No. AOI et titre : </w:t>
      </w:r>
      <w:r w:rsidRPr="00C75BA0">
        <w:rPr>
          <w:i/>
          <w:sz w:val="24"/>
          <w:szCs w:val="24"/>
        </w:rPr>
        <w:t>[numéro et titre de l’AOI]</w:t>
      </w:r>
    </w:p>
    <w:p w14:paraId="676F0222" w14:textId="77777777" w:rsidR="00E54BDC" w:rsidRPr="00C75BA0" w:rsidRDefault="00E54BDC" w:rsidP="00E54BDC">
      <w:pPr>
        <w:tabs>
          <w:tab w:val="left" w:pos="2610"/>
        </w:tabs>
        <w:jc w:val="right"/>
        <w:rPr>
          <w:i/>
          <w:spacing w:val="-2"/>
          <w:sz w:val="24"/>
          <w:szCs w:val="24"/>
        </w:rPr>
      </w:pPr>
      <w:r w:rsidRPr="00C75BA0">
        <w:rPr>
          <w:sz w:val="24"/>
          <w:szCs w:val="24"/>
        </w:rPr>
        <w:t xml:space="preserve">Page </w:t>
      </w:r>
      <w:r w:rsidRPr="00C75BA0">
        <w:rPr>
          <w:i/>
          <w:sz w:val="24"/>
          <w:szCs w:val="24"/>
        </w:rPr>
        <w:t>[numéro de la page]</w:t>
      </w:r>
      <w:r w:rsidRPr="00C75BA0">
        <w:rPr>
          <w:sz w:val="24"/>
          <w:szCs w:val="24"/>
        </w:rPr>
        <w:t xml:space="preserve"> de </w:t>
      </w:r>
      <w:r w:rsidRPr="00C75BA0">
        <w:rPr>
          <w:i/>
          <w:sz w:val="24"/>
          <w:szCs w:val="24"/>
        </w:rPr>
        <w:t>[nombre total de pages]</w:t>
      </w:r>
      <w:r w:rsidRPr="00C75BA0">
        <w:rPr>
          <w:sz w:val="24"/>
          <w:szCs w:val="24"/>
        </w:rPr>
        <w:t xml:space="preserve"> pages</w:t>
      </w:r>
    </w:p>
    <w:p w14:paraId="28B1CA8A" w14:textId="77777777" w:rsidR="00E54BDC" w:rsidRPr="00C75BA0" w:rsidRDefault="00E54BDC" w:rsidP="00E54BDC">
      <w:pPr>
        <w:tabs>
          <w:tab w:val="left" w:pos="2610"/>
        </w:tabs>
        <w:rPr>
          <w:i/>
          <w:spacing w:val="-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98"/>
        <w:gridCol w:w="1620"/>
        <w:gridCol w:w="4950"/>
        <w:gridCol w:w="1890"/>
      </w:tblGrid>
      <w:tr w:rsidR="00E54BDC" w:rsidRPr="00C75BA0" w14:paraId="58697210" w14:textId="77777777" w:rsidTr="006804DF">
        <w:trPr>
          <w:cantSplit/>
          <w:trHeight w:val="440"/>
        </w:trPr>
        <w:tc>
          <w:tcPr>
            <w:tcW w:w="9558" w:type="dxa"/>
            <w:gridSpan w:val="4"/>
          </w:tcPr>
          <w:p w14:paraId="47B3D118" w14:textId="77777777" w:rsidR="00E54BDC" w:rsidRPr="00C75BA0" w:rsidRDefault="00E54BDC" w:rsidP="006804DF">
            <w:pPr>
              <w:tabs>
                <w:tab w:val="left" w:pos="2610"/>
              </w:tabs>
              <w:jc w:val="center"/>
              <w:rPr>
                <w:b/>
                <w:spacing w:val="-2"/>
                <w:sz w:val="24"/>
                <w:szCs w:val="24"/>
              </w:rPr>
            </w:pPr>
            <w:r w:rsidRPr="00C75BA0">
              <w:rPr>
                <w:b/>
                <w:spacing w:val="-2"/>
                <w:sz w:val="24"/>
                <w:szCs w:val="24"/>
              </w:rPr>
              <w:t>Marchés non exécutés selon les dispositions de la Section III, Critères d’évaluation et de qualification</w:t>
            </w:r>
          </w:p>
        </w:tc>
      </w:tr>
      <w:tr w:rsidR="00E54BDC" w:rsidRPr="00C75BA0" w14:paraId="3A5DA796" w14:textId="77777777" w:rsidTr="006804DF">
        <w:trPr>
          <w:cantSplit/>
          <w:trHeight w:val="440"/>
        </w:trPr>
        <w:tc>
          <w:tcPr>
            <w:tcW w:w="9558" w:type="dxa"/>
            <w:gridSpan w:val="4"/>
          </w:tcPr>
          <w:p w14:paraId="6049C2AD" w14:textId="77777777" w:rsidR="00E54BDC" w:rsidRPr="00C75BA0" w:rsidRDefault="00E54BDC" w:rsidP="006804DF">
            <w:pPr>
              <w:tabs>
                <w:tab w:val="left" w:pos="2610"/>
              </w:tabs>
              <w:ind w:left="360" w:hanging="360"/>
              <w:rPr>
                <w:spacing w:val="-2"/>
                <w:sz w:val="24"/>
                <w:szCs w:val="24"/>
              </w:rPr>
            </w:pPr>
            <w:r w:rsidRPr="00C75BA0">
              <w:rPr>
                <w:spacing w:val="-2"/>
                <w:sz w:val="24"/>
                <w:szCs w:val="24"/>
              </w:rPr>
              <w:sym w:font="Symbol" w:char="F0F0"/>
            </w:r>
            <w:r w:rsidRPr="00C75BA0">
              <w:rPr>
                <w:spacing w:val="-2"/>
                <w:sz w:val="24"/>
                <w:szCs w:val="24"/>
              </w:rPr>
              <w:t></w:t>
            </w:r>
            <w:r w:rsidRPr="00C75BA0">
              <w:rPr>
                <w:spacing w:val="-2"/>
                <w:sz w:val="24"/>
                <w:szCs w:val="24"/>
              </w:rPr>
              <w:t>Il n’y a pas eu de marché non exécuté depuis le 1</w:t>
            </w:r>
            <w:r w:rsidRPr="00C75BA0">
              <w:rPr>
                <w:spacing w:val="-2"/>
                <w:sz w:val="24"/>
                <w:szCs w:val="24"/>
                <w:vertAlign w:val="superscript"/>
              </w:rPr>
              <w:t>er</w:t>
            </w:r>
            <w:r w:rsidRPr="00C75BA0">
              <w:rPr>
                <w:spacing w:val="-2"/>
                <w:sz w:val="24"/>
                <w:szCs w:val="24"/>
              </w:rPr>
              <w:t xml:space="preserve"> janvier </w:t>
            </w:r>
            <w:r w:rsidRPr="00C75BA0">
              <w:rPr>
                <w:i/>
                <w:spacing w:val="-2"/>
                <w:sz w:val="24"/>
                <w:szCs w:val="24"/>
              </w:rPr>
              <w:t>[insérer l’année présente moins 5 ans]</w:t>
            </w:r>
            <w:r w:rsidRPr="00C75BA0">
              <w:rPr>
                <w:spacing w:val="-2"/>
                <w:sz w:val="24"/>
                <w:szCs w:val="24"/>
              </w:rPr>
              <w:t xml:space="preserve"> stipulé à la Section III, Critères d’évaluation et de qualification, sous-critère 2.1. </w:t>
            </w:r>
          </w:p>
          <w:p w14:paraId="08BE5226" w14:textId="77777777" w:rsidR="002E48AD" w:rsidRPr="00C75BA0" w:rsidRDefault="002E48AD" w:rsidP="006804DF">
            <w:pPr>
              <w:tabs>
                <w:tab w:val="left" w:pos="2610"/>
              </w:tabs>
              <w:ind w:left="360" w:hanging="360"/>
              <w:rPr>
                <w:spacing w:val="-2"/>
                <w:sz w:val="24"/>
                <w:szCs w:val="24"/>
              </w:rPr>
            </w:pPr>
          </w:p>
          <w:p w14:paraId="0862337B" w14:textId="77777777" w:rsidR="00E54BDC" w:rsidRPr="00C75BA0" w:rsidRDefault="00E54BDC" w:rsidP="006804DF">
            <w:pPr>
              <w:tabs>
                <w:tab w:val="left" w:pos="2610"/>
              </w:tabs>
              <w:ind w:left="360" w:hanging="360"/>
              <w:rPr>
                <w:spacing w:val="-2"/>
                <w:sz w:val="24"/>
                <w:szCs w:val="24"/>
              </w:rPr>
            </w:pPr>
            <w:r w:rsidRPr="00C75BA0">
              <w:rPr>
                <w:spacing w:val="-2"/>
                <w:sz w:val="24"/>
                <w:szCs w:val="24"/>
              </w:rPr>
              <w:sym w:font="Symbol" w:char="F0F0"/>
            </w:r>
            <w:r w:rsidRPr="00C75BA0">
              <w:rPr>
                <w:spacing w:val="-2"/>
                <w:sz w:val="24"/>
                <w:szCs w:val="24"/>
              </w:rPr>
              <w:t></w:t>
            </w:r>
            <w:r w:rsidRPr="00C75BA0">
              <w:rPr>
                <w:spacing w:val="-2"/>
                <w:sz w:val="24"/>
                <w:szCs w:val="24"/>
              </w:rPr>
              <w:tab/>
              <w:t>Marché(s) non exécuté(s) depuis le 1</w:t>
            </w:r>
            <w:r w:rsidRPr="00C75BA0">
              <w:rPr>
                <w:spacing w:val="-2"/>
                <w:sz w:val="24"/>
                <w:szCs w:val="24"/>
                <w:vertAlign w:val="superscript"/>
              </w:rPr>
              <w:t>er</w:t>
            </w:r>
            <w:r w:rsidRPr="00C75BA0">
              <w:rPr>
                <w:spacing w:val="-2"/>
                <w:sz w:val="24"/>
                <w:szCs w:val="24"/>
              </w:rPr>
              <w:t xml:space="preserve"> janvier </w:t>
            </w:r>
            <w:r w:rsidRPr="00C75BA0">
              <w:rPr>
                <w:i/>
                <w:spacing w:val="-2"/>
                <w:sz w:val="24"/>
                <w:szCs w:val="24"/>
              </w:rPr>
              <w:t>[insérer l’année présente moins 5 ans]</w:t>
            </w:r>
            <w:r w:rsidRPr="00C75BA0">
              <w:rPr>
                <w:spacing w:val="-2"/>
                <w:sz w:val="24"/>
                <w:szCs w:val="24"/>
              </w:rPr>
              <w:t xml:space="preserve"> stipulé à la Section III, Critères d’évaluation et de qualification, sous-critère 2.1 : </w:t>
            </w:r>
          </w:p>
        </w:tc>
      </w:tr>
      <w:tr w:rsidR="00E54BDC" w:rsidRPr="00C75BA0" w14:paraId="20C62EEE" w14:textId="77777777" w:rsidTr="006804DF">
        <w:trPr>
          <w:cantSplit/>
          <w:trHeight w:val="440"/>
        </w:trPr>
        <w:tc>
          <w:tcPr>
            <w:tcW w:w="1098" w:type="dxa"/>
          </w:tcPr>
          <w:p w14:paraId="35F2FE48" w14:textId="77777777" w:rsidR="00E54BDC" w:rsidRPr="00C75BA0" w:rsidRDefault="00E54BDC" w:rsidP="006804DF">
            <w:pPr>
              <w:tabs>
                <w:tab w:val="left" w:pos="2610"/>
              </w:tabs>
              <w:jc w:val="center"/>
              <w:rPr>
                <w:b/>
                <w:spacing w:val="-2"/>
                <w:sz w:val="24"/>
                <w:szCs w:val="24"/>
              </w:rPr>
            </w:pPr>
            <w:r w:rsidRPr="00C75BA0">
              <w:rPr>
                <w:b/>
                <w:spacing w:val="-2"/>
                <w:sz w:val="24"/>
                <w:szCs w:val="24"/>
              </w:rPr>
              <w:t>Année</w:t>
            </w:r>
          </w:p>
        </w:tc>
        <w:tc>
          <w:tcPr>
            <w:tcW w:w="1620" w:type="dxa"/>
          </w:tcPr>
          <w:p w14:paraId="4611F35C" w14:textId="77777777" w:rsidR="00E54BDC" w:rsidRPr="00C75BA0" w:rsidRDefault="00E54BDC" w:rsidP="006804DF">
            <w:pPr>
              <w:tabs>
                <w:tab w:val="left" w:pos="2610"/>
              </w:tabs>
              <w:jc w:val="center"/>
              <w:rPr>
                <w:b/>
                <w:spacing w:val="-2"/>
                <w:sz w:val="24"/>
                <w:szCs w:val="24"/>
              </w:rPr>
            </w:pPr>
            <w:r w:rsidRPr="00C75BA0">
              <w:rPr>
                <w:b/>
                <w:spacing w:val="-2"/>
                <w:sz w:val="24"/>
                <w:szCs w:val="24"/>
              </w:rPr>
              <w:t>Fraction non exécutée du contrat</w:t>
            </w:r>
          </w:p>
        </w:tc>
        <w:tc>
          <w:tcPr>
            <w:tcW w:w="4950" w:type="dxa"/>
          </w:tcPr>
          <w:p w14:paraId="39B1FD25" w14:textId="77777777" w:rsidR="00E54BDC" w:rsidRPr="00C75BA0" w:rsidRDefault="00E54BDC" w:rsidP="006804DF">
            <w:pPr>
              <w:tabs>
                <w:tab w:val="left" w:pos="2610"/>
              </w:tabs>
              <w:jc w:val="center"/>
              <w:rPr>
                <w:b/>
                <w:spacing w:val="-2"/>
                <w:sz w:val="24"/>
                <w:szCs w:val="24"/>
              </w:rPr>
            </w:pPr>
            <w:r w:rsidRPr="00C75BA0">
              <w:rPr>
                <w:b/>
                <w:spacing w:val="-2"/>
                <w:sz w:val="24"/>
                <w:szCs w:val="24"/>
              </w:rPr>
              <w:t>Identification du contrat</w:t>
            </w:r>
          </w:p>
        </w:tc>
        <w:tc>
          <w:tcPr>
            <w:tcW w:w="1890" w:type="dxa"/>
          </w:tcPr>
          <w:p w14:paraId="7C493D6B" w14:textId="77777777" w:rsidR="00E54BDC" w:rsidRPr="00C75BA0" w:rsidRDefault="00E54BDC" w:rsidP="006804DF">
            <w:pPr>
              <w:tabs>
                <w:tab w:val="left" w:pos="2610"/>
              </w:tabs>
              <w:jc w:val="center"/>
              <w:rPr>
                <w:b/>
                <w:spacing w:val="-2"/>
                <w:sz w:val="24"/>
                <w:szCs w:val="24"/>
              </w:rPr>
            </w:pPr>
            <w:r w:rsidRPr="00C75BA0">
              <w:rPr>
                <w:b/>
                <w:spacing w:val="-2"/>
                <w:sz w:val="24"/>
                <w:szCs w:val="24"/>
              </w:rPr>
              <w:t>Montant total du contrat (valeur actuelle, monnaie, taux de change et montant équivalent €)</w:t>
            </w:r>
          </w:p>
        </w:tc>
      </w:tr>
      <w:tr w:rsidR="00E54BDC" w:rsidRPr="00C75BA0" w14:paraId="465D43CA" w14:textId="77777777" w:rsidTr="006804DF">
        <w:trPr>
          <w:cantSplit/>
          <w:trHeight w:val="935"/>
        </w:trPr>
        <w:tc>
          <w:tcPr>
            <w:tcW w:w="1098" w:type="dxa"/>
          </w:tcPr>
          <w:p w14:paraId="6E031A14" w14:textId="77777777" w:rsidR="00E54BDC" w:rsidRPr="00C75BA0" w:rsidRDefault="00E54BDC" w:rsidP="006804DF">
            <w:pPr>
              <w:tabs>
                <w:tab w:val="left" w:pos="2610"/>
              </w:tabs>
              <w:jc w:val="center"/>
              <w:rPr>
                <w:i/>
                <w:spacing w:val="-2"/>
                <w:sz w:val="24"/>
                <w:szCs w:val="24"/>
              </w:rPr>
            </w:pPr>
            <w:r w:rsidRPr="00C75BA0">
              <w:rPr>
                <w:i/>
                <w:spacing w:val="-2"/>
                <w:sz w:val="24"/>
                <w:szCs w:val="24"/>
              </w:rPr>
              <w:t>[insérer l’année]</w:t>
            </w:r>
          </w:p>
        </w:tc>
        <w:tc>
          <w:tcPr>
            <w:tcW w:w="1620" w:type="dxa"/>
          </w:tcPr>
          <w:p w14:paraId="080C6542" w14:textId="77777777" w:rsidR="00E54BDC" w:rsidRPr="00C75BA0" w:rsidRDefault="00E54BDC" w:rsidP="006804DF">
            <w:pPr>
              <w:tabs>
                <w:tab w:val="left" w:pos="2610"/>
              </w:tabs>
              <w:rPr>
                <w:i/>
                <w:spacing w:val="-2"/>
                <w:sz w:val="24"/>
                <w:szCs w:val="24"/>
              </w:rPr>
            </w:pPr>
            <w:r w:rsidRPr="00C75BA0">
              <w:rPr>
                <w:i/>
                <w:spacing w:val="-2"/>
                <w:sz w:val="24"/>
                <w:szCs w:val="24"/>
              </w:rPr>
              <w:t>[indiquer le montant et pourcentage]</w:t>
            </w:r>
          </w:p>
        </w:tc>
        <w:tc>
          <w:tcPr>
            <w:tcW w:w="4950" w:type="dxa"/>
          </w:tcPr>
          <w:p w14:paraId="5E954F58" w14:textId="77777777" w:rsidR="00E54BDC" w:rsidRPr="00C75BA0" w:rsidRDefault="00E54BDC" w:rsidP="006804DF">
            <w:pPr>
              <w:tabs>
                <w:tab w:val="left" w:pos="2610"/>
              </w:tabs>
              <w:rPr>
                <w:i/>
                <w:spacing w:val="-2"/>
                <w:sz w:val="24"/>
                <w:szCs w:val="24"/>
              </w:rPr>
            </w:pPr>
            <w:r w:rsidRPr="00C75BA0">
              <w:rPr>
                <w:spacing w:val="-2"/>
                <w:sz w:val="24"/>
                <w:szCs w:val="24"/>
              </w:rPr>
              <w:t>Identification du marché</w:t>
            </w:r>
            <w:proofErr w:type="gramStart"/>
            <w:r w:rsidRPr="00C75BA0">
              <w:rPr>
                <w:spacing w:val="-2"/>
                <w:sz w:val="24"/>
                <w:szCs w:val="24"/>
              </w:rPr>
              <w:t> :</w:t>
            </w:r>
            <w:r w:rsidRPr="00C75BA0">
              <w:rPr>
                <w:i/>
                <w:spacing w:val="-2"/>
                <w:sz w:val="24"/>
                <w:szCs w:val="24"/>
              </w:rPr>
              <w:t>[</w:t>
            </w:r>
            <w:proofErr w:type="gramEnd"/>
            <w:r w:rsidRPr="00C75BA0">
              <w:rPr>
                <w:i/>
                <w:spacing w:val="-2"/>
                <w:sz w:val="24"/>
                <w:szCs w:val="24"/>
              </w:rPr>
              <w:t xml:space="preserve">indiquer le nom complet/numéro du marché et les autres formes d’identification] </w:t>
            </w:r>
          </w:p>
          <w:p w14:paraId="2111CFEB" w14:textId="77777777" w:rsidR="00E54BDC" w:rsidRPr="00C75BA0" w:rsidRDefault="00E54BDC" w:rsidP="006804DF">
            <w:pPr>
              <w:tabs>
                <w:tab w:val="left" w:pos="2610"/>
              </w:tabs>
              <w:rPr>
                <w:i/>
                <w:spacing w:val="-2"/>
                <w:sz w:val="24"/>
                <w:szCs w:val="24"/>
              </w:rPr>
            </w:pPr>
            <w:r w:rsidRPr="00C75BA0">
              <w:rPr>
                <w:spacing w:val="-2"/>
                <w:sz w:val="24"/>
                <w:szCs w:val="24"/>
              </w:rPr>
              <w:t xml:space="preserve">Nom </w:t>
            </w:r>
            <w:r w:rsidR="00586388" w:rsidRPr="00C75BA0">
              <w:rPr>
                <w:spacing w:val="-2"/>
                <w:sz w:val="24"/>
                <w:szCs w:val="24"/>
              </w:rPr>
              <w:t>de l’Acheteur</w:t>
            </w:r>
            <w:proofErr w:type="gramStart"/>
            <w:r w:rsidRPr="00C75BA0">
              <w:rPr>
                <w:spacing w:val="-2"/>
                <w:sz w:val="24"/>
                <w:szCs w:val="24"/>
              </w:rPr>
              <w:t> :</w:t>
            </w:r>
            <w:r w:rsidRPr="00C75BA0">
              <w:rPr>
                <w:i/>
                <w:spacing w:val="-2"/>
                <w:sz w:val="24"/>
                <w:szCs w:val="24"/>
              </w:rPr>
              <w:t>[</w:t>
            </w:r>
            <w:proofErr w:type="gramEnd"/>
            <w:r w:rsidRPr="00C75BA0">
              <w:rPr>
                <w:i/>
                <w:spacing w:val="-2"/>
                <w:sz w:val="24"/>
                <w:szCs w:val="24"/>
              </w:rPr>
              <w:t xml:space="preserve">nom complet] </w:t>
            </w:r>
          </w:p>
          <w:p w14:paraId="436221E5" w14:textId="77777777" w:rsidR="00E54BDC" w:rsidRPr="00C75BA0" w:rsidRDefault="00E54BDC" w:rsidP="006804DF">
            <w:pPr>
              <w:tabs>
                <w:tab w:val="left" w:pos="2610"/>
              </w:tabs>
              <w:rPr>
                <w:i/>
                <w:spacing w:val="-2"/>
                <w:sz w:val="24"/>
                <w:szCs w:val="24"/>
              </w:rPr>
            </w:pPr>
            <w:r w:rsidRPr="00C75BA0">
              <w:rPr>
                <w:spacing w:val="-2"/>
                <w:sz w:val="24"/>
                <w:szCs w:val="24"/>
              </w:rPr>
              <w:t xml:space="preserve">Adresse </w:t>
            </w:r>
            <w:r w:rsidR="00586388" w:rsidRPr="00C75BA0">
              <w:rPr>
                <w:spacing w:val="-2"/>
                <w:sz w:val="24"/>
                <w:szCs w:val="24"/>
              </w:rPr>
              <w:t>de l’Acheteur</w:t>
            </w:r>
            <w:proofErr w:type="gramStart"/>
            <w:r w:rsidRPr="00C75BA0">
              <w:rPr>
                <w:spacing w:val="-2"/>
                <w:sz w:val="24"/>
                <w:szCs w:val="24"/>
              </w:rPr>
              <w:t> :</w:t>
            </w:r>
            <w:r w:rsidRPr="00C75BA0">
              <w:rPr>
                <w:i/>
                <w:spacing w:val="-2"/>
                <w:sz w:val="24"/>
                <w:szCs w:val="24"/>
              </w:rPr>
              <w:t>[</w:t>
            </w:r>
            <w:proofErr w:type="gramEnd"/>
            <w:r w:rsidRPr="00C75BA0">
              <w:rPr>
                <w:i/>
                <w:spacing w:val="-2"/>
                <w:sz w:val="24"/>
                <w:szCs w:val="24"/>
              </w:rPr>
              <w:t xml:space="preserve">rue, numéro, ville, pays] </w:t>
            </w:r>
          </w:p>
          <w:p w14:paraId="26BB1886" w14:textId="77777777" w:rsidR="00E54BDC" w:rsidRPr="00C75BA0" w:rsidRDefault="00E54BDC" w:rsidP="006804DF">
            <w:pPr>
              <w:tabs>
                <w:tab w:val="left" w:pos="2610"/>
              </w:tabs>
              <w:rPr>
                <w:i/>
                <w:spacing w:val="-2"/>
                <w:sz w:val="24"/>
                <w:szCs w:val="24"/>
              </w:rPr>
            </w:pPr>
            <w:r w:rsidRPr="00C75BA0">
              <w:rPr>
                <w:spacing w:val="-2"/>
                <w:sz w:val="24"/>
                <w:szCs w:val="24"/>
              </w:rPr>
              <w:t>Motifs de non-exécution :</w:t>
            </w:r>
            <w:r w:rsidRPr="00C75BA0">
              <w:rPr>
                <w:i/>
                <w:spacing w:val="-2"/>
                <w:sz w:val="24"/>
                <w:szCs w:val="24"/>
              </w:rPr>
              <w:t>[indiquer le (les) motif(s) principal (aux)]</w:t>
            </w:r>
          </w:p>
        </w:tc>
        <w:tc>
          <w:tcPr>
            <w:tcW w:w="1890" w:type="dxa"/>
          </w:tcPr>
          <w:p w14:paraId="72A88759" w14:textId="77777777" w:rsidR="00E54BDC" w:rsidRPr="00C75BA0" w:rsidRDefault="00E54BDC" w:rsidP="006804DF">
            <w:pPr>
              <w:tabs>
                <w:tab w:val="left" w:pos="2610"/>
              </w:tabs>
              <w:rPr>
                <w:i/>
                <w:spacing w:val="-2"/>
                <w:sz w:val="24"/>
                <w:szCs w:val="24"/>
              </w:rPr>
            </w:pPr>
          </w:p>
        </w:tc>
      </w:tr>
    </w:tbl>
    <w:p w14:paraId="02FE69F0" w14:textId="77777777" w:rsidR="00DE4DA0" w:rsidRPr="00C75BA0" w:rsidRDefault="00DE4DA0" w:rsidP="00E54BDC">
      <w:pPr>
        <w:tabs>
          <w:tab w:val="left" w:pos="2610"/>
        </w:tabs>
        <w:ind w:right="162"/>
      </w:pPr>
    </w:p>
    <w:p w14:paraId="7532CF96" w14:textId="77777777" w:rsidR="00DE4DA0" w:rsidRPr="00C75BA0" w:rsidRDefault="00DE4DA0" w:rsidP="00DE4DA0"/>
    <w:p w14:paraId="39529E90" w14:textId="77777777" w:rsidR="00DE4DA0" w:rsidRPr="00C75BA0" w:rsidRDefault="00DE4DA0" w:rsidP="00DE4DA0"/>
    <w:p w14:paraId="3199C877" w14:textId="77777777" w:rsidR="00DE4DA0" w:rsidRPr="00C75BA0" w:rsidRDefault="00DE4DA0" w:rsidP="00DE4DA0"/>
    <w:p w14:paraId="73AC4203" w14:textId="77777777" w:rsidR="00DE4DA0" w:rsidRPr="00C75BA0" w:rsidRDefault="00DE4DA0" w:rsidP="00DE4DA0"/>
    <w:p w14:paraId="326D638D" w14:textId="77777777" w:rsidR="00DE4DA0" w:rsidRPr="00C75BA0" w:rsidRDefault="00DE4DA0" w:rsidP="00DE4DA0"/>
    <w:p w14:paraId="2990F8CF" w14:textId="77777777" w:rsidR="00DE4DA0" w:rsidRPr="00C75BA0" w:rsidRDefault="00DE4DA0" w:rsidP="00DE4DA0"/>
    <w:p w14:paraId="39A5D5D9" w14:textId="77777777" w:rsidR="00DE4DA0" w:rsidRPr="00C75BA0" w:rsidRDefault="00DE4DA0" w:rsidP="00DE4DA0"/>
    <w:p w14:paraId="2A09A599" w14:textId="77777777" w:rsidR="00DE4DA0" w:rsidRPr="00C75BA0" w:rsidRDefault="00DE4DA0" w:rsidP="00DE4DA0"/>
    <w:p w14:paraId="4F22A829" w14:textId="77777777" w:rsidR="00DE4DA0" w:rsidRPr="00C75BA0" w:rsidRDefault="00DE4DA0" w:rsidP="00DE4DA0"/>
    <w:p w14:paraId="7F9A14F7" w14:textId="77777777" w:rsidR="00DE4DA0" w:rsidRPr="00C75BA0" w:rsidRDefault="00DE4DA0" w:rsidP="00DE4DA0"/>
    <w:p w14:paraId="55235365" w14:textId="77777777" w:rsidR="00DE4DA0" w:rsidRPr="00C75BA0" w:rsidRDefault="00DE4DA0" w:rsidP="00DE4DA0"/>
    <w:p w14:paraId="474339B6" w14:textId="77777777" w:rsidR="00DE4DA0" w:rsidRPr="00C75BA0" w:rsidRDefault="00DE4DA0" w:rsidP="00DE4DA0"/>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88"/>
        <w:gridCol w:w="1530"/>
        <w:gridCol w:w="4950"/>
        <w:gridCol w:w="1890"/>
      </w:tblGrid>
      <w:tr w:rsidR="00DE4DA0" w:rsidRPr="00C75BA0" w14:paraId="06A94A4C" w14:textId="77777777" w:rsidTr="00F02605">
        <w:trPr>
          <w:cantSplit/>
        </w:trPr>
        <w:tc>
          <w:tcPr>
            <w:tcW w:w="9558" w:type="dxa"/>
            <w:gridSpan w:val="4"/>
          </w:tcPr>
          <w:p w14:paraId="7909C3CB" w14:textId="77777777" w:rsidR="00DE4DA0" w:rsidRPr="00C75BA0" w:rsidRDefault="00DE4DA0" w:rsidP="00F02605">
            <w:pPr>
              <w:tabs>
                <w:tab w:val="left" w:pos="2610"/>
              </w:tabs>
              <w:jc w:val="center"/>
              <w:rPr>
                <w:b/>
                <w:spacing w:val="-2"/>
                <w:sz w:val="24"/>
                <w:szCs w:val="24"/>
              </w:rPr>
            </w:pPr>
            <w:r w:rsidRPr="00C75BA0">
              <w:rPr>
                <w:b/>
                <w:spacing w:val="-2"/>
                <w:sz w:val="24"/>
                <w:szCs w:val="24"/>
              </w:rPr>
              <w:lastRenderedPageBreak/>
              <w:t>Litiges en instance, en vertu de la Section III, Critères d’évaluation et de qualification</w:t>
            </w:r>
          </w:p>
        </w:tc>
      </w:tr>
      <w:tr w:rsidR="00DE4DA0" w:rsidRPr="00C75BA0" w14:paraId="57327E86" w14:textId="77777777" w:rsidTr="00F02605">
        <w:tc>
          <w:tcPr>
            <w:tcW w:w="9558" w:type="dxa"/>
            <w:gridSpan w:val="4"/>
          </w:tcPr>
          <w:p w14:paraId="2793E95A" w14:textId="77777777" w:rsidR="00DE4DA0" w:rsidRPr="00C75BA0" w:rsidRDefault="00DE4DA0">
            <w:pPr>
              <w:numPr>
                <w:ilvl w:val="0"/>
                <w:numId w:val="75"/>
              </w:numPr>
              <w:tabs>
                <w:tab w:val="left" w:pos="372"/>
                <w:tab w:val="left" w:pos="2610"/>
              </w:tabs>
              <w:suppressAutoHyphens/>
              <w:overflowPunct w:val="0"/>
              <w:autoSpaceDE w:val="0"/>
              <w:autoSpaceDN w:val="0"/>
              <w:adjustRightInd w:val="0"/>
              <w:ind w:left="372" w:hanging="372"/>
              <w:textAlignment w:val="baseline"/>
              <w:rPr>
                <w:spacing w:val="-2"/>
                <w:sz w:val="24"/>
                <w:szCs w:val="24"/>
              </w:rPr>
            </w:pPr>
            <w:r w:rsidRPr="00C75BA0">
              <w:rPr>
                <w:spacing w:val="-2"/>
                <w:sz w:val="24"/>
                <w:szCs w:val="24"/>
              </w:rPr>
              <w:t>Pas de litige en instance en vertu de la Section III, Critères d’évaluation et de qualification, sous-critère 2.3</w:t>
            </w:r>
          </w:p>
          <w:p w14:paraId="706BEDD2" w14:textId="77777777" w:rsidR="00DE4DA0" w:rsidRPr="00C75BA0" w:rsidRDefault="00DE4DA0">
            <w:pPr>
              <w:numPr>
                <w:ilvl w:val="0"/>
                <w:numId w:val="75"/>
              </w:numPr>
              <w:tabs>
                <w:tab w:val="left" w:pos="372"/>
                <w:tab w:val="left" w:pos="2610"/>
              </w:tabs>
              <w:suppressAutoHyphens/>
              <w:overflowPunct w:val="0"/>
              <w:autoSpaceDE w:val="0"/>
              <w:autoSpaceDN w:val="0"/>
              <w:adjustRightInd w:val="0"/>
              <w:ind w:left="372" w:hanging="372"/>
              <w:textAlignment w:val="baseline"/>
              <w:rPr>
                <w:spacing w:val="-2"/>
                <w:sz w:val="24"/>
                <w:szCs w:val="24"/>
              </w:rPr>
            </w:pPr>
            <w:r w:rsidRPr="00C75BA0">
              <w:rPr>
                <w:spacing w:val="-2"/>
                <w:sz w:val="24"/>
                <w:szCs w:val="24"/>
              </w:rPr>
              <w:t xml:space="preserve">Litige(s) en instance en vertu de la Section III, Critères d’évaluation et de qualification, sous-critère 2.3 : </w:t>
            </w:r>
          </w:p>
          <w:p w14:paraId="778F801B" w14:textId="77777777" w:rsidR="00DE4DA0" w:rsidRPr="00C75BA0" w:rsidRDefault="00DE4DA0" w:rsidP="00F02605">
            <w:pPr>
              <w:tabs>
                <w:tab w:val="left" w:pos="2610"/>
              </w:tabs>
              <w:rPr>
                <w:spacing w:val="-2"/>
                <w:sz w:val="24"/>
                <w:szCs w:val="24"/>
              </w:rPr>
            </w:pPr>
          </w:p>
        </w:tc>
      </w:tr>
      <w:tr w:rsidR="00DE4DA0" w:rsidRPr="00C75BA0" w14:paraId="4AD9C0A6" w14:textId="77777777" w:rsidTr="00F02605">
        <w:trPr>
          <w:cantSplit/>
        </w:trPr>
        <w:tc>
          <w:tcPr>
            <w:tcW w:w="1188" w:type="dxa"/>
          </w:tcPr>
          <w:p w14:paraId="472CB81D" w14:textId="77777777" w:rsidR="00DE4DA0" w:rsidRPr="00C75BA0" w:rsidRDefault="00DE4DA0" w:rsidP="00F02605">
            <w:pPr>
              <w:keepNext/>
              <w:tabs>
                <w:tab w:val="left" w:pos="2610"/>
              </w:tabs>
              <w:jc w:val="center"/>
              <w:rPr>
                <w:b/>
                <w:spacing w:val="-2"/>
                <w:sz w:val="24"/>
                <w:szCs w:val="24"/>
              </w:rPr>
            </w:pPr>
            <w:r w:rsidRPr="00C75BA0">
              <w:rPr>
                <w:b/>
                <w:spacing w:val="-2"/>
                <w:sz w:val="24"/>
                <w:szCs w:val="24"/>
              </w:rPr>
              <w:t>Année du litige</w:t>
            </w:r>
          </w:p>
        </w:tc>
        <w:tc>
          <w:tcPr>
            <w:tcW w:w="1530" w:type="dxa"/>
          </w:tcPr>
          <w:p w14:paraId="19A01DC9" w14:textId="77777777" w:rsidR="00DE4DA0" w:rsidRPr="00C75BA0" w:rsidRDefault="00DE4DA0" w:rsidP="00F02605">
            <w:pPr>
              <w:keepNext/>
              <w:tabs>
                <w:tab w:val="left" w:pos="2610"/>
              </w:tabs>
              <w:jc w:val="center"/>
              <w:rPr>
                <w:b/>
                <w:spacing w:val="-2"/>
                <w:sz w:val="24"/>
                <w:szCs w:val="24"/>
              </w:rPr>
            </w:pPr>
            <w:r w:rsidRPr="00C75BA0">
              <w:rPr>
                <w:b/>
                <w:spacing w:val="-2"/>
                <w:sz w:val="24"/>
                <w:szCs w:val="24"/>
              </w:rPr>
              <w:t xml:space="preserve">Montant de la réclamation (monnaie) </w:t>
            </w:r>
          </w:p>
        </w:tc>
        <w:tc>
          <w:tcPr>
            <w:tcW w:w="4950" w:type="dxa"/>
          </w:tcPr>
          <w:p w14:paraId="2EA3550E" w14:textId="77777777" w:rsidR="00DE4DA0" w:rsidRPr="00C75BA0" w:rsidRDefault="00DE4DA0" w:rsidP="00F02605">
            <w:pPr>
              <w:keepNext/>
              <w:tabs>
                <w:tab w:val="left" w:pos="2610"/>
              </w:tabs>
              <w:jc w:val="center"/>
              <w:rPr>
                <w:b/>
                <w:spacing w:val="-2"/>
                <w:sz w:val="24"/>
                <w:szCs w:val="24"/>
              </w:rPr>
            </w:pPr>
          </w:p>
          <w:p w14:paraId="4B02B3EE" w14:textId="77777777" w:rsidR="00DE4DA0" w:rsidRPr="00C75BA0" w:rsidRDefault="00DE4DA0" w:rsidP="00F02605">
            <w:pPr>
              <w:keepNext/>
              <w:tabs>
                <w:tab w:val="left" w:pos="2610"/>
              </w:tabs>
              <w:jc w:val="center"/>
              <w:rPr>
                <w:b/>
                <w:spacing w:val="-2"/>
                <w:sz w:val="24"/>
                <w:szCs w:val="24"/>
              </w:rPr>
            </w:pPr>
            <w:r w:rsidRPr="00C75BA0">
              <w:rPr>
                <w:b/>
                <w:spacing w:val="-2"/>
                <w:sz w:val="24"/>
                <w:szCs w:val="24"/>
              </w:rPr>
              <w:t xml:space="preserve">Identification du marché </w:t>
            </w:r>
          </w:p>
          <w:p w14:paraId="41BD93FE" w14:textId="77777777" w:rsidR="00DE4DA0" w:rsidRPr="00C75BA0" w:rsidRDefault="00DE4DA0" w:rsidP="00F02605">
            <w:pPr>
              <w:keepNext/>
              <w:tabs>
                <w:tab w:val="left" w:pos="2610"/>
              </w:tabs>
              <w:jc w:val="center"/>
              <w:rPr>
                <w:b/>
                <w:spacing w:val="-2"/>
                <w:sz w:val="24"/>
                <w:szCs w:val="24"/>
              </w:rPr>
            </w:pPr>
          </w:p>
        </w:tc>
        <w:tc>
          <w:tcPr>
            <w:tcW w:w="1890" w:type="dxa"/>
          </w:tcPr>
          <w:p w14:paraId="20E34BA5" w14:textId="408F5CF0" w:rsidR="00DE4DA0" w:rsidRPr="00C75BA0" w:rsidRDefault="00DE4DA0" w:rsidP="00F02605">
            <w:pPr>
              <w:keepNext/>
              <w:tabs>
                <w:tab w:val="left" w:pos="2610"/>
              </w:tabs>
              <w:jc w:val="center"/>
              <w:rPr>
                <w:b/>
                <w:spacing w:val="-2"/>
                <w:sz w:val="24"/>
                <w:szCs w:val="24"/>
              </w:rPr>
            </w:pPr>
            <w:r w:rsidRPr="00C75BA0">
              <w:rPr>
                <w:b/>
                <w:spacing w:val="-2"/>
                <w:sz w:val="24"/>
                <w:szCs w:val="24"/>
              </w:rPr>
              <w:t>Montant total du marché (monnaie</w:t>
            </w:r>
            <w:r w:rsidR="00CB2DEF" w:rsidRPr="00C75BA0">
              <w:rPr>
                <w:b/>
                <w:spacing w:val="-2"/>
                <w:sz w:val="24"/>
                <w:szCs w:val="24"/>
              </w:rPr>
              <w:t>), équivalent</w:t>
            </w:r>
            <w:r w:rsidRPr="00C75BA0">
              <w:rPr>
                <w:b/>
                <w:spacing w:val="-2"/>
                <w:sz w:val="24"/>
                <w:szCs w:val="24"/>
              </w:rPr>
              <w:t xml:space="preserve"> en </w:t>
            </w:r>
            <w:r w:rsidR="00CB2DEF" w:rsidRPr="00C75BA0">
              <w:rPr>
                <w:b/>
                <w:bCs/>
                <w:color w:val="000000"/>
                <w:spacing w:val="-2"/>
                <w:sz w:val="24"/>
                <w:szCs w:val="24"/>
              </w:rPr>
              <w:t>€</w:t>
            </w:r>
            <w:r w:rsidR="00CB2DEF" w:rsidRPr="00C75BA0">
              <w:rPr>
                <w:b/>
                <w:spacing w:val="-2"/>
                <w:sz w:val="24"/>
                <w:szCs w:val="24"/>
              </w:rPr>
              <w:t xml:space="preserve"> (</w:t>
            </w:r>
            <w:r w:rsidRPr="00C75BA0">
              <w:rPr>
                <w:b/>
                <w:spacing w:val="-2"/>
                <w:sz w:val="24"/>
                <w:szCs w:val="24"/>
              </w:rPr>
              <w:t>taux de change)</w:t>
            </w:r>
          </w:p>
        </w:tc>
      </w:tr>
      <w:tr w:rsidR="00DE4DA0" w:rsidRPr="00C75BA0" w14:paraId="4196BC37" w14:textId="77777777" w:rsidTr="00F02605">
        <w:trPr>
          <w:cantSplit/>
        </w:trPr>
        <w:tc>
          <w:tcPr>
            <w:tcW w:w="1188" w:type="dxa"/>
          </w:tcPr>
          <w:p w14:paraId="1EC073A1" w14:textId="77777777" w:rsidR="00DE4DA0" w:rsidRPr="00C75BA0" w:rsidRDefault="00DE4DA0" w:rsidP="00F02605">
            <w:pPr>
              <w:tabs>
                <w:tab w:val="left" w:pos="2610"/>
              </w:tabs>
              <w:rPr>
                <w:spacing w:val="-2"/>
                <w:sz w:val="24"/>
                <w:szCs w:val="24"/>
              </w:rPr>
            </w:pPr>
            <w:r w:rsidRPr="00C75BA0">
              <w:rPr>
                <w:i/>
                <w:spacing w:val="-2"/>
                <w:sz w:val="24"/>
                <w:szCs w:val="24"/>
              </w:rPr>
              <w:t>[insérer l’année]</w:t>
            </w:r>
            <w:r w:rsidRPr="00C75BA0">
              <w:rPr>
                <w:spacing w:val="-2"/>
                <w:sz w:val="24"/>
                <w:szCs w:val="24"/>
              </w:rPr>
              <w:t xml:space="preserve">   ______</w:t>
            </w:r>
          </w:p>
        </w:tc>
        <w:tc>
          <w:tcPr>
            <w:tcW w:w="1530" w:type="dxa"/>
          </w:tcPr>
          <w:p w14:paraId="58209A5D" w14:textId="77777777" w:rsidR="00DE4DA0" w:rsidRPr="00C75BA0" w:rsidRDefault="00DE4DA0" w:rsidP="00F02605">
            <w:pPr>
              <w:tabs>
                <w:tab w:val="left" w:pos="2610"/>
              </w:tabs>
              <w:jc w:val="center"/>
              <w:rPr>
                <w:i/>
                <w:spacing w:val="-2"/>
                <w:sz w:val="24"/>
                <w:szCs w:val="24"/>
              </w:rPr>
            </w:pPr>
            <w:r w:rsidRPr="00C75BA0">
              <w:rPr>
                <w:i/>
                <w:spacing w:val="-2"/>
                <w:sz w:val="24"/>
                <w:szCs w:val="24"/>
              </w:rPr>
              <w:t>[indiquer le montant]</w:t>
            </w:r>
          </w:p>
          <w:p w14:paraId="75CEC86F" w14:textId="77777777" w:rsidR="00DE4DA0" w:rsidRPr="00C75BA0" w:rsidRDefault="00DE4DA0" w:rsidP="00F02605">
            <w:pPr>
              <w:tabs>
                <w:tab w:val="left" w:pos="2610"/>
              </w:tabs>
              <w:jc w:val="center"/>
              <w:rPr>
                <w:spacing w:val="-2"/>
                <w:sz w:val="24"/>
                <w:szCs w:val="24"/>
              </w:rPr>
            </w:pPr>
            <w:r w:rsidRPr="00C75BA0">
              <w:rPr>
                <w:spacing w:val="-2"/>
                <w:sz w:val="24"/>
                <w:szCs w:val="24"/>
              </w:rPr>
              <w:t>______</w:t>
            </w:r>
          </w:p>
        </w:tc>
        <w:tc>
          <w:tcPr>
            <w:tcW w:w="4950" w:type="dxa"/>
          </w:tcPr>
          <w:p w14:paraId="18EC44AF" w14:textId="77777777" w:rsidR="00DE4DA0" w:rsidRPr="00C75BA0" w:rsidRDefault="00DE4DA0" w:rsidP="00F02605">
            <w:pPr>
              <w:tabs>
                <w:tab w:val="left" w:pos="2610"/>
              </w:tabs>
              <w:rPr>
                <w:i/>
                <w:spacing w:val="-2"/>
                <w:sz w:val="24"/>
                <w:szCs w:val="24"/>
              </w:rPr>
            </w:pPr>
            <w:r w:rsidRPr="00C75BA0">
              <w:rPr>
                <w:spacing w:val="-2"/>
                <w:sz w:val="24"/>
                <w:szCs w:val="24"/>
              </w:rPr>
              <w:t xml:space="preserve">Identification du marché : </w:t>
            </w:r>
            <w:r w:rsidRPr="00C75BA0">
              <w:rPr>
                <w:i/>
                <w:spacing w:val="-2"/>
                <w:sz w:val="24"/>
                <w:szCs w:val="24"/>
              </w:rPr>
              <w:t>[insérer nom complet et numéro du marché et autres formes d’identification]</w:t>
            </w:r>
          </w:p>
          <w:p w14:paraId="3B13B8E1" w14:textId="77777777" w:rsidR="00DE4DA0" w:rsidRPr="00C75BA0" w:rsidRDefault="00DE4DA0" w:rsidP="00F02605">
            <w:pPr>
              <w:tabs>
                <w:tab w:val="left" w:pos="2610"/>
              </w:tabs>
              <w:rPr>
                <w:i/>
                <w:spacing w:val="-2"/>
                <w:sz w:val="24"/>
                <w:szCs w:val="24"/>
              </w:rPr>
            </w:pPr>
            <w:r w:rsidRPr="00C75BA0">
              <w:rPr>
                <w:spacing w:val="-2"/>
                <w:sz w:val="24"/>
                <w:szCs w:val="24"/>
              </w:rPr>
              <w:t xml:space="preserve">Nom de l’Acheteur : </w:t>
            </w:r>
            <w:r w:rsidRPr="00C75BA0">
              <w:rPr>
                <w:i/>
                <w:spacing w:val="-2"/>
                <w:sz w:val="24"/>
                <w:szCs w:val="24"/>
              </w:rPr>
              <w:t>[nom complet]</w:t>
            </w:r>
          </w:p>
          <w:p w14:paraId="7EA85844" w14:textId="77777777" w:rsidR="00DE4DA0" w:rsidRPr="00C75BA0" w:rsidRDefault="00DE4DA0" w:rsidP="00F02605">
            <w:pPr>
              <w:tabs>
                <w:tab w:val="left" w:pos="2610"/>
              </w:tabs>
              <w:rPr>
                <w:i/>
                <w:spacing w:val="-2"/>
                <w:sz w:val="24"/>
                <w:szCs w:val="24"/>
              </w:rPr>
            </w:pPr>
            <w:r w:rsidRPr="00C75BA0">
              <w:rPr>
                <w:spacing w:val="-2"/>
                <w:sz w:val="24"/>
                <w:szCs w:val="24"/>
              </w:rPr>
              <w:t xml:space="preserve">Adresse de l’Acheteur : </w:t>
            </w:r>
            <w:r w:rsidRPr="00C75BA0">
              <w:rPr>
                <w:i/>
                <w:spacing w:val="-2"/>
                <w:sz w:val="24"/>
                <w:szCs w:val="24"/>
              </w:rPr>
              <w:t>[rue, numéro, ville, pays]</w:t>
            </w:r>
          </w:p>
          <w:p w14:paraId="1B4F2250" w14:textId="77777777" w:rsidR="00DE4DA0" w:rsidRPr="00C75BA0" w:rsidRDefault="00DE4DA0" w:rsidP="00F02605">
            <w:pPr>
              <w:tabs>
                <w:tab w:val="left" w:pos="2610"/>
              </w:tabs>
              <w:rPr>
                <w:i/>
                <w:spacing w:val="-2"/>
                <w:sz w:val="24"/>
                <w:szCs w:val="24"/>
              </w:rPr>
            </w:pPr>
            <w:r w:rsidRPr="00C75BA0">
              <w:rPr>
                <w:spacing w:val="-2"/>
                <w:sz w:val="24"/>
                <w:szCs w:val="24"/>
              </w:rPr>
              <w:t xml:space="preserve">Objet du litige : </w:t>
            </w:r>
            <w:r w:rsidRPr="00C75BA0">
              <w:rPr>
                <w:i/>
                <w:spacing w:val="-2"/>
                <w:sz w:val="24"/>
                <w:szCs w:val="24"/>
              </w:rPr>
              <w:t>[indiquer les principaux points en litige]</w:t>
            </w:r>
          </w:p>
          <w:p w14:paraId="45E42969" w14:textId="77777777" w:rsidR="00DE4DA0" w:rsidRPr="00C75BA0" w:rsidRDefault="00DE4DA0" w:rsidP="00F02605">
            <w:pPr>
              <w:tabs>
                <w:tab w:val="left" w:pos="2610"/>
              </w:tabs>
              <w:rPr>
                <w:i/>
                <w:spacing w:val="-2"/>
                <w:sz w:val="24"/>
                <w:szCs w:val="24"/>
              </w:rPr>
            </w:pPr>
            <w:r w:rsidRPr="00C75BA0">
              <w:rPr>
                <w:spacing w:val="-2"/>
                <w:sz w:val="24"/>
                <w:szCs w:val="24"/>
              </w:rPr>
              <w:t xml:space="preserve">Partie au marché qui a initié le litige </w:t>
            </w:r>
            <w:r w:rsidRPr="00C75BA0">
              <w:rPr>
                <w:i/>
                <w:spacing w:val="-2"/>
                <w:sz w:val="24"/>
                <w:szCs w:val="24"/>
              </w:rPr>
              <w:t>[préciser « l’Acheteur » ou</w:t>
            </w:r>
            <w:proofErr w:type="gramStart"/>
            <w:r w:rsidRPr="00C75BA0">
              <w:rPr>
                <w:i/>
                <w:spacing w:val="-2"/>
                <w:sz w:val="24"/>
                <w:szCs w:val="24"/>
              </w:rPr>
              <w:t xml:space="preserve"> «l’Entrepreneur</w:t>
            </w:r>
            <w:proofErr w:type="gramEnd"/>
            <w:r w:rsidRPr="00C75BA0">
              <w:rPr>
                <w:i/>
                <w:spacing w:val="-2"/>
                <w:sz w:val="24"/>
                <w:szCs w:val="24"/>
              </w:rPr>
              <w:t> »]</w:t>
            </w:r>
          </w:p>
          <w:p w14:paraId="5D156C85" w14:textId="77777777" w:rsidR="00DE4DA0" w:rsidRPr="00C75BA0" w:rsidRDefault="00DE4DA0" w:rsidP="00F02605">
            <w:pPr>
              <w:tabs>
                <w:tab w:val="left" w:pos="2610"/>
              </w:tabs>
              <w:rPr>
                <w:i/>
                <w:spacing w:val="-2"/>
                <w:sz w:val="24"/>
                <w:szCs w:val="24"/>
              </w:rPr>
            </w:pPr>
            <w:r w:rsidRPr="00C75BA0">
              <w:rPr>
                <w:spacing w:val="-2"/>
                <w:sz w:val="24"/>
                <w:szCs w:val="24"/>
              </w:rPr>
              <w:t xml:space="preserve">Instance de règlement : </w:t>
            </w:r>
            <w:r w:rsidRPr="00C75BA0">
              <w:rPr>
                <w:i/>
                <w:spacing w:val="-2"/>
                <w:sz w:val="24"/>
                <w:szCs w:val="24"/>
              </w:rPr>
              <w:t>[préciser conciliation, tribunal d’arbitrage ou tribunal judiciaire]</w:t>
            </w:r>
          </w:p>
          <w:p w14:paraId="19F1202E" w14:textId="77777777" w:rsidR="00DE4DA0" w:rsidRPr="00C75BA0" w:rsidRDefault="00DE4DA0" w:rsidP="00F02605">
            <w:pPr>
              <w:tabs>
                <w:tab w:val="left" w:pos="2610"/>
              </w:tabs>
              <w:rPr>
                <w:i/>
                <w:spacing w:val="-2"/>
                <w:sz w:val="24"/>
                <w:szCs w:val="24"/>
              </w:rPr>
            </w:pPr>
            <w:r w:rsidRPr="00C75BA0">
              <w:rPr>
                <w:spacing w:val="-2"/>
                <w:sz w:val="24"/>
                <w:szCs w:val="24"/>
              </w:rPr>
              <w:t xml:space="preserve">Etat présent du litige : </w:t>
            </w:r>
            <w:r w:rsidRPr="00C75BA0">
              <w:rPr>
                <w:i/>
                <w:spacing w:val="-2"/>
                <w:sz w:val="24"/>
                <w:szCs w:val="24"/>
              </w:rPr>
              <w:t>[préciser « en cours », ou « réglé », etc.]</w:t>
            </w:r>
          </w:p>
        </w:tc>
        <w:tc>
          <w:tcPr>
            <w:tcW w:w="1890" w:type="dxa"/>
          </w:tcPr>
          <w:p w14:paraId="526C53D6" w14:textId="77777777" w:rsidR="00DE4DA0" w:rsidRPr="00C75BA0" w:rsidRDefault="00DE4DA0" w:rsidP="00F02605">
            <w:pPr>
              <w:tabs>
                <w:tab w:val="left" w:pos="2610"/>
              </w:tabs>
              <w:rPr>
                <w:i/>
                <w:spacing w:val="-2"/>
                <w:sz w:val="24"/>
                <w:szCs w:val="24"/>
              </w:rPr>
            </w:pPr>
            <w:r w:rsidRPr="00C75BA0">
              <w:rPr>
                <w:i/>
                <w:spacing w:val="-2"/>
                <w:sz w:val="24"/>
                <w:szCs w:val="24"/>
              </w:rPr>
              <w:t>[indiquer le montant]</w:t>
            </w:r>
          </w:p>
          <w:p w14:paraId="20D90B64" w14:textId="77777777" w:rsidR="00DE4DA0" w:rsidRPr="00C75BA0" w:rsidRDefault="00DE4DA0" w:rsidP="00F02605">
            <w:pPr>
              <w:tabs>
                <w:tab w:val="left" w:pos="2610"/>
              </w:tabs>
              <w:rPr>
                <w:i/>
                <w:spacing w:val="-2"/>
                <w:sz w:val="24"/>
                <w:szCs w:val="24"/>
              </w:rPr>
            </w:pPr>
            <w:r w:rsidRPr="00C75BA0">
              <w:rPr>
                <w:spacing w:val="-2"/>
                <w:sz w:val="24"/>
                <w:szCs w:val="24"/>
              </w:rPr>
              <w:t xml:space="preserve">   ______</w:t>
            </w:r>
          </w:p>
        </w:tc>
      </w:tr>
      <w:tr w:rsidR="00DE4DA0" w:rsidRPr="00C75BA0" w14:paraId="2C18B275" w14:textId="77777777" w:rsidTr="00F02605">
        <w:trPr>
          <w:cantSplit/>
        </w:trPr>
        <w:tc>
          <w:tcPr>
            <w:tcW w:w="1188" w:type="dxa"/>
          </w:tcPr>
          <w:p w14:paraId="4EBF6F5C" w14:textId="77777777" w:rsidR="00DE4DA0" w:rsidRPr="00C75BA0" w:rsidRDefault="00DE4DA0" w:rsidP="00F02605">
            <w:pPr>
              <w:tabs>
                <w:tab w:val="left" w:pos="2610"/>
              </w:tabs>
              <w:jc w:val="center"/>
              <w:rPr>
                <w:spacing w:val="-2"/>
                <w:sz w:val="24"/>
                <w:szCs w:val="24"/>
              </w:rPr>
            </w:pPr>
          </w:p>
          <w:p w14:paraId="211FED0C" w14:textId="77777777" w:rsidR="00DE4DA0" w:rsidRPr="00C75BA0" w:rsidRDefault="00DE4DA0" w:rsidP="00F02605">
            <w:pPr>
              <w:tabs>
                <w:tab w:val="left" w:pos="2610"/>
              </w:tabs>
              <w:jc w:val="center"/>
              <w:rPr>
                <w:spacing w:val="-2"/>
                <w:sz w:val="24"/>
                <w:szCs w:val="24"/>
              </w:rPr>
            </w:pPr>
            <w:r w:rsidRPr="00C75BA0">
              <w:rPr>
                <w:spacing w:val="-2"/>
                <w:sz w:val="24"/>
                <w:szCs w:val="24"/>
              </w:rPr>
              <w:t>______</w:t>
            </w:r>
          </w:p>
        </w:tc>
        <w:tc>
          <w:tcPr>
            <w:tcW w:w="1530" w:type="dxa"/>
          </w:tcPr>
          <w:p w14:paraId="60D5A9EB" w14:textId="77777777" w:rsidR="00DE4DA0" w:rsidRPr="00C75BA0" w:rsidRDefault="00DE4DA0" w:rsidP="00F02605">
            <w:pPr>
              <w:tabs>
                <w:tab w:val="left" w:pos="2610"/>
              </w:tabs>
              <w:jc w:val="center"/>
              <w:rPr>
                <w:spacing w:val="-2"/>
                <w:sz w:val="24"/>
                <w:szCs w:val="24"/>
              </w:rPr>
            </w:pPr>
          </w:p>
          <w:p w14:paraId="7FE47DED" w14:textId="77777777" w:rsidR="00DE4DA0" w:rsidRPr="00C75BA0" w:rsidRDefault="00DE4DA0" w:rsidP="00F02605">
            <w:pPr>
              <w:tabs>
                <w:tab w:val="left" w:pos="2610"/>
              </w:tabs>
              <w:jc w:val="center"/>
              <w:rPr>
                <w:spacing w:val="-2"/>
                <w:sz w:val="24"/>
                <w:szCs w:val="24"/>
              </w:rPr>
            </w:pPr>
            <w:r w:rsidRPr="00C75BA0">
              <w:rPr>
                <w:spacing w:val="-2"/>
                <w:sz w:val="24"/>
                <w:szCs w:val="24"/>
              </w:rPr>
              <w:t>______</w:t>
            </w:r>
          </w:p>
        </w:tc>
        <w:tc>
          <w:tcPr>
            <w:tcW w:w="4950" w:type="dxa"/>
          </w:tcPr>
          <w:p w14:paraId="7BBFD9F7" w14:textId="77777777" w:rsidR="00DE4DA0" w:rsidRPr="00C75BA0" w:rsidRDefault="00DE4DA0" w:rsidP="00F02605">
            <w:pPr>
              <w:tabs>
                <w:tab w:val="left" w:pos="2610"/>
              </w:tabs>
              <w:rPr>
                <w:spacing w:val="-2"/>
                <w:sz w:val="24"/>
                <w:szCs w:val="24"/>
              </w:rPr>
            </w:pPr>
          </w:p>
        </w:tc>
        <w:tc>
          <w:tcPr>
            <w:tcW w:w="1890" w:type="dxa"/>
          </w:tcPr>
          <w:p w14:paraId="0A19D617" w14:textId="77777777" w:rsidR="00DE4DA0" w:rsidRPr="00C75BA0" w:rsidRDefault="00DE4DA0" w:rsidP="00F02605">
            <w:pPr>
              <w:tabs>
                <w:tab w:val="left" w:pos="2610"/>
              </w:tabs>
              <w:rPr>
                <w:i/>
                <w:spacing w:val="-2"/>
                <w:sz w:val="24"/>
                <w:szCs w:val="24"/>
              </w:rPr>
            </w:pPr>
          </w:p>
          <w:p w14:paraId="1C36DF7D" w14:textId="77777777" w:rsidR="00DE4DA0" w:rsidRPr="00C75BA0" w:rsidRDefault="00DE4DA0" w:rsidP="00F02605">
            <w:pPr>
              <w:tabs>
                <w:tab w:val="left" w:pos="2610"/>
              </w:tabs>
              <w:rPr>
                <w:i/>
                <w:spacing w:val="-2"/>
                <w:sz w:val="24"/>
                <w:szCs w:val="24"/>
              </w:rPr>
            </w:pPr>
            <w:r w:rsidRPr="00C75BA0">
              <w:rPr>
                <w:i/>
                <w:spacing w:val="-2"/>
                <w:sz w:val="24"/>
                <w:szCs w:val="24"/>
              </w:rPr>
              <w:t>___________</w:t>
            </w:r>
          </w:p>
          <w:p w14:paraId="00287B8E" w14:textId="77777777" w:rsidR="00DE4DA0" w:rsidRPr="00C75BA0" w:rsidRDefault="00DE4DA0" w:rsidP="00F02605">
            <w:pPr>
              <w:tabs>
                <w:tab w:val="left" w:pos="2610"/>
              </w:tabs>
              <w:rPr>
                <w:i/>
                <w:spacing w:val="-2"/>
                <w:sz w:val="24"/>
                <w:szCs w:val="24"/>
              </w:rPr>
            </w:pPr>
          </w:p>
        </w:tc>
      </w:tr>
    </w:tbl>
    <w:p w14:paraId="4A82EB00" w14:textId="77777777" w:rsidR="00DE4DA0" w:rsidRPr="00C75BA0" w:rsidRDefault="00DE4DA0" w:rsidP="00DE4DA0"/>
    <w:p w14:paraId="1B7E4594" w14:textId="77777777" w:rsidR="00DE4DA0" w:rsidRPr="00C75BA0" w:rsidRDefault="00DE4DA0" w:rsidP="00DE4DA0"/>
    <w:p w14:paraId="56400BCA" w14:textId="77777777" w:rsidR="00E54BDC" w:rsidRPr="00C75BA0" w:rsidRDefault="00E54BDC" w:rsidP="00DE4DA0">
      <w:pPr>
        <w:sectPr w:rsidR="00E54BDC" w:rsidRPr="00C75BA0" w:rsidSect="00EA7DD2">
          <w:headerReference w:type="even" r:id="rId45"/>
          <w:headerReference w:type="default" r:id="rId46"/>
          <w:footnotePr>
            <w:numRestart w:val="eachSect"/>
          </w:footnotePr>
          <w:endnotePr>
            <w:numFmt w:val="decimal"/>
          </w:endnotePr>
          <w:pgSz w:w="12240" w:h="15840" w:code="1"/>
          <w:pgMar w:top="1440" w:right="1440" w:bottom="1151" w:left="1440" w:header="720" w:footer="720" w:gutter="0"/>
          <w:cols w:space="720"/>
          <w:titlePg/>
        </w:sectPr>
      </w:pPr>
    </w:p>
    <w:p w14:paraId="19EE9246" w14:textId="68C4000C" w:rsidR="00E54BDC" w:rsidRPr="00C75BA0" w:rsidRDefault="00E54BDC" w:rsidP="00E54BDC">
      <w:pPr>
        <w:pStyle w:val="SectionVHeader"/>
        <w:rPr>
          <w:lang w:val="fr-FR"/>
        </w:rPr>
      </w:pPr>
      <w:bookmarkStart w:id="380" w:name="_Toc327863887"/>
      <w:bookmarkStart w:id="381" w:name="_Toc327970925"/>
      <w:bookmarkStart w:id="382" w:name="_Toc376961970"/>
      <w:bookmarkStart w:id="383" w:name="_Toc383617119"/>
      <w:bookmarkStart w:id="384" w:name="_Toc473816498"/>
      <w:r w:rsidRPr="00C75BA0">
        <w:rPr>
          <w:lang w:val="fr-FR"/>
        </w:rPr>
        <w:lastRenderedPageBreak/>
        <w:t xml:space="preserve">Formulaire FIN – 3.1 : </w:t>
      </w:r>
      <w:r w:rsidRPr="00C75BA0">
        <w:rPr>
          <w:lang w:val="fr-FR"/>
        </w:rPr>
        <w:br/>
        <w:t>Situation et Performance financières</w:t>
      </w:r>
      <w:bookmarkEnd w:id="380"/>
      <w:bookmarkEnd w:id="381"/>
      <w:bookmarkEnd w:id="382"/>
      <w:bookmarkEnd w:id="383"/>
      <w:bookmarkEnd w:id="384"/>
    </w:p>
    <w:p w14:paraId="706E3C1A" w14:textId="77777777" w:rsidR="00E54BDC" w:rsidRPr="00C75BA0" w:rsidRDefault="00E54BDC" w:rsidP="00E54BDC">
      <w:pPr>
        <w:tabs>
          <w:tab w:val="left" w:pos="2610"/>
          <w:tab w:val="right" w:pos="9000"/>
        </w:tabs>
        <w:jc w:val="center"/>
      </w:pPr>
    </w:p>
    <w:p w14:paraId="5004A5E2" w14:textId="77777777" w:rsidR="00E54BDC" w:rsidRPr="00C75BA0" w:rsidRDefault="00E54BDC" w:rsidP="00E54BDC">
      <w:pPr>
        <w:tabs>
          <w:tab w:val="left" w:pos="2610"/>
        </w:tabs>
        <w:ind w:right="162"/>
        <w:rPr>
          <w:sz w:val="24"/>
          <w:szCs w:val="24"/>
        </w:rPr>
      </w:pPr>
      <w:r w:rsidRPr="00C75BA0">
        <w:rPr>
          <w:sz w:val="24"/>
          <w:szCs w:val="24"/>
        </w:rPr>
        <w:t>Nom légal du Soumissionnaire : _______________</w:t>
      </w:r>
      <w:r w:rsidR="002E48AD" w:rsidRPr="00C75BA0">
        <w:rPr>
          <w:sz w:val="24"/>
          <w:szCs w:val="24"/>
        </w:rPr>
        <w:t>_______</w:t>
      </w:r>
      <w:proofErr w:type="gramStart"/>
      <w:r w:rsidR="002E48AD" w:rsidRPr="00C75BA0">
        <w:rPr>
          <w:sz w:val="24"/>
          <w:szCs w:val="24"/>
        </w:rPr>
        <w:t>_  Date</w:t>
      </w:r>
      <w:proofErr w:type="gramEnd"/>
      <w:r w:rsidR="002E48AD" w:rsidRPr="00C75BA0">
        <w:rPr>
          <w:sz w:val="24"/>
          <w:szCs w:val="24"/>
        </w:rPr>
        <w:t> : _____________</w:t>
      </w:r>
    </w:p>
    <w:p w14:paraId="5D5CB36E" w14:textId="77777777" w:rsidR="00E54BDC" w:rsidRPr="00C75BA0" w:rsidRDefault="00E54BDC" w:rsidP="00E54BDC">
      <w:pPr>
        <w:numPr>
          <w:ilvl w:val="12"/>
          <w:numId w:val="0"/>
        </w:numPr>
        <w:tabs>
          <w:tab w:val="left" w:pos="2610"/>
        </w:tabs>
        <w:ind w:right="162"/>
        <w:rPr>
          <w:sz w:val="24"/>
          <w:szCs w:val="24"/>
        </w:rPr>
      </w:pPr>
      <w:r w:rsidRPr="00C75BA0">
        <w:rPr>
          <w:sz w:val="24"/>
          <w:szCs w:val="24"/>
        </w:rPr>
        <w:t>Nom légal de la parti</w:t>
      </w:r>
      <w:r w:rsidR="002E48AD" w:rsidRPr="00C75BA0">
        <w:rPr>
          <w:sz w:val="24"/>
          <w:szCs w:val="24"/>
        </w:rPr>
        <w:t>e au GE : ________________</w:t>
      </w:r>
      <w:proofErr w:type="gramStart"/>
      <w:r w:rsidR="002E48AD" w:rsidRPr="00C75BA0">
        <w:rPr>
          <w:sz w:val="24"/>
          <w:szCs w:val="24"/>
        </w:rPr>
        <w:t xml:space="preserve">_  </w:t>
      </w:r>
      <w:r w:rsidRPr="00C75BA0">
        <w:rPr>
          <w:sz w:val="24"/>
          <w:szCs w:val="24"/>
        </w:rPr>
        <w:t>N</w:t>
      </w:r>
      <w:proofErr w:type="gramEnd"/>
      <w:r w:rsidRPr="00C75BA0">
        <w:rPr>
          <w:sz w:val="24"/>
          <w:szCs w:val="24"/>
        </w:rPr>
        <w:t>° AOI et titre : _____</w:t>
      </w:r>
      <w:r w:rsidR="002E48AD" w:rsidRPr="00C75BA0">
        <w:rPr>
          <w:sz w:val="24"/>
          <w:szCs w:val="24"/>
        </w:rPr>
        <w:t>_____</w:t>
      </w:r>
      <w:r w:rsidRPr="00C75BA0">
        <w:rPr>
          <w:sz w:val="24"/>
          <w:szCs w:val="24"/>
        </w:rPr>
        <w:t>__</w:t>
      </w:r>
    </w:p>
    <w:p w14:paraId="485C651E" w14:textId="77777777" w:rsidR="00E54BDC" w:rsidRPr="00C75BA0" w:rsidRDefault="00E54BDC" w:rsidP="00E54BDC">
      <w:pPr>
        <w:numPr>
          <w:ilvl w:val="12"/>
          <w:numId w:val="0"/>
        </w:numPr>
        <w:tabs>
          <w:tab w:val="left" w:pos="2610"/>
        </w:tabs>
        <w:ind w:right="162" w:firstLine="720"/>
        <w:jc w:val="right"/>
        <w:rPr>
          <w:sz w:val="24"/>
          <w:szCs w:val="24"/>
        </w:rPr>
      </w:pPr>
      <w:r w:rsidRPr="00C75BA0">
        <w:rPr>
          <w:sz w:val="24"/>
          <w:szCs w:val="24"/>
        </w:rPr>
        <w:t>Page ________ de _______pages</w:t>
      </w:r>
    </w:p>
    <w:p w14:paraId="1BA007CB" w14:textId="77777777" w:rsidR="00E54BDC" w:rsidRPr="00C75BA0" w:rsidRDefault="00E54BDC" w:rsidP="00E54BDC">
      <w:pPr>
        <w:tabs>
          <w:tab w:val="left" w:pos="2610"/>
        </w:tabs>
        <w:ind w:right="162"/>
        <w:rPr>
          <w:sz w:val="24"/>
          <w:szCs w:val="24"/>
        </w:rPr>
      </w:pPr>
    </w:p>
    <w:p w14:paraId="6557ACB1" w14:textId="77777777" w:rsidR="00E54BDC" w:rsidRPr="00C75BA0" w:rsidRDefault="00E54BDC" w:rsidP="00E54BDC">
      <w:pPr>
        <w:tabs>
          <w:tab w:val="left" w:pos="2610"/>
        </w:tabs>
      </w:pPr>
    </w:p>
    <w:p w14:paraId="6F88FA1C" w14:textId="77777777" w:rsidR="00E54BDC" w:rsidRPr="00C75BA0" w:rsidRDefault="00E54BDC" w:rsidP="00E54BDC">
      <w:pPr>
        <w:tabs>
          <w:tab w:val="left" w:pos="2610"/>
        </w:tabs>
        <w:rPr>
          <w:b/>
          <w:sz w:val="24"/>
          <w:szCs w:val="24"/>
        </w:rPr>
      </w:pPr>
      <w:r w:rsidRPr="00C75BA0">
        <w:rPr>
          <w:b/>
          <w:sz w:val="24"/>
          <w:szCs w:val="24"/>
        </w:rPr>
        <w:t>1. Données financières</w:t>
      </w:r>
    </w:p>
    <w:p w14:paraId="74EFEF04" w14:textId="77777777" w:rsidR="00E54BDC" w:rsidRPr="00C75BA0" w:rsidRDefault="00E54BDC" w:rsidP="00E54BDC">
      <w:pPr>
        <w:tabs>
          <w:tab w:val="left" w:pos="2610"/>
        </w:tabs>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59"/>
        <w:gridCol w:w="1146"/>
        <w:gridCol w:w="1146"/>
        <w:gridCol w:w="1146"/>
        <w:gridCol w:w="1146"/>
        <w:gridCol w:w="1147"/>
      </w:tblGrid>
      <w:tr w:rsidR="00E54BDC" w:rsidRPr="00C75BA0" w14:paraId="79D9C734" w14:textId="77777777" w:rsidTr="006804DF">
        <w:trPr>
          <w:cantSplit/>
          <w:trHeight w:val="200"/>
          <w:jc w:val="center"/>
        </w:trPr>
        <w:tc>
          <w:tcPr>
            <w:tcW w:w="2959" w:type="dxa"/>
          </w:tcPr>
          <w:p w14:paraId="33B16D8E" w14:textId="77777777" w:rsidR="00E54BDC" w:rsidRPr="00C75BA0" w:rsidRDefault="00E54BDC" w:rsidP="00720532">
            <w:pPr>
              <w:pStyle w:val="Outline"/>
              <w:numPr>
                <w:ilvl w:val="0"/>
                <w:numId w:val="0"/>
              </w:numPr>
              <w:tabs>
                <w:tab w:val="left" w:pos="2610"/>
              </w:tabs>
              <w:suppressAutoHyphens/>
              <w:spacing w:before="40" w:after="40"/>
              <w:rPr>
                <w:b/>
                <w:i/>
                <w:spacing w:val="-2"/>
                <w:kern w:val="0"/>
              </w:rPr>
            </w:pPr>
            <w:r w:rsidRPr="00C75BA0">
              <w:rPr>
                <w:b/>
                <w:spacing w:val="-2"/>
                <w:kern w:val="0"/>
              </w:rPr>
              <w:t xml:space="preserve">Données financières en </w:t>
            </w:r>
            <w:r w:rsidRPr="00C75BA0">
              <w:rPr>
                <w:b/>
                <w:i/>
                <w:spacing w:val="-2"/>
                <w:kern w:val="0"/>
              </w:rPr>
              <w:t>[préciser la monnaie]</w:t>
            </w:r>
          </w:p>
        </w:tc>
        <w:tc>
          <w:tcPr>
            <w:tcW w:w="5731" w:type="dxa"/>
            <w:gridSpan w:val="5"/>
          </w:tcPr>
          <w:p w14:paraId="38C4B93A" w14:textId="77777777" w:rsidR="00E54BDC" w:rsidRPr="00C75BA0" w:rsidRDefault="00E54BDC" w:rsidP="006804DF">
            <w:pPr>
              <w:tabs>
                <w:tab w:val="left" w:pos="2610"/>
              </w:tabs>
              <w:spacing w:before="40" w:after="40"/>
              <w:jc w:val="center"/>
              <w:rPr>
                <w:b/>
                <w:spacing w:val="-2"/>
              </w:rPr>
            </w:pPr>
            <w:r w:rsidRPr="00C75BA0">
              <w:rPr>
                <w:b/>
                <w:spacing w:val="-2"/>
              </w:rPr>
              <w:t>Antécédents pour les ______ (__) dernières années</w:t>
            </w:r>
          </w:p>
          <w:p w14:paraId="6E02BB56" w14:textId="77777777" w:rsidR="00E54BDC" w:rsidRPr="00C75BA0" w:rsidRDefault="00E54BDC" w:rsidP="006804DF">
            <w:pPr>
              <w:tabs>
                <w:tab w:val="left" w:pos="2610"/>
              </w:tabs>
              <w:rPr>
                <w:strike/>
                <w:spacing w:val="-2"/>
              </w:rPr>
            </w:pPr>
            <w:r w:rsidRPr="00C75BA0">
              <w:rPr>
                <w:b/>
                <w:spacing w:val="-2"/>
              </w:rPr>
              <w:t xml:space="preserve"> (</w:t>
            </w:r>
            <w:r w:rsidRPr="00C75BA0">
              <w:rPr>
                <w:b/>
              </w:rPr>
              <w:t>montant</w:t>
            </w:r>
            <w:r w:rsidRPr="00C75BA0">
              <w:rPr>
                <w:b/>
                <w:spacing w:val="-2"/>
              </w:rPr>
              <w:t xml:space="preserve"> en </w:t>
            </w:r>
            <w:r w:rsidRPr="00C75BA0">
              <w:rPr>
                <w:b/>
                <w:i/>
                <w:spacing w:val="-2"/>
              </w:rPr>
              <w:t>[préciser la monnaie, le taux de change et le montant]</w:t>
            </w:r>
            <w:r w:rsidR="00234B87" w:rsidRPr="00C75BA0">
              <w:rPr>
                <w:b/>
                <w:i/>
                <w:spacing w:val="-2"/>
              </w:rPr>
              <w:t xml:space="preserve"> </w:t>
            </w:r>
            <w:r w:rsidRPr="00C75BA0">
              <w:rPr>
                <w:b/>
                <w:spacing w:val="-2"/>
              </w:rPr>
              <w:t xml:space="preserve">équivalent en </w:t>
            </w:r>
            <w:r w:rsidRPr="00C75BA0">
              <w:rPr>
                <w:b/>
                <w:bCs/>
                <w:color w:val="000000"/>
                <w:spacing w:val="-2"/>
              </w:rPr>
              <w:t>€</w:t>
            </w:r>
            <w:r w:rsidRPr="00C75BA0">
              <w:rPr>
                <w:b/>
                <w:spacing w:val="-2"/>
              </w:rPr>
              <w:t>.)</w:t>
            </w:r>
          </w:p>
        </w:tc>
      </w:tr>
      <w:tr w:rsidR="00E54BDC" w:rsidRPr="00C75BA0" w14:paraId="540B4F5A" w14:textId="77777777" w:rsidTr="006804DF">
        <w:trPr>
          <w:cantSplit/>
          <w:jc w:val="center"/>
        </w:trPr>
        <w:tc>
          <w:tcPr>
            <w:tcW w:w="2959" w:type="dxa"/>
          </w:tcPr>
          <w:p w14:paraId="32BC0490" w14:textId="77777777" w:rsidR="00E54BDC" w:rsidRPr="00C75BA0" w:rsidRDefault="00E54BDC" w:rsidP="006804DF">
            <w:pPr>
              <w:pStyle w:val="Subtitle2"/>
              <w:tabs>
                <w:tab w:val="left" w:pos="2610"/>
              </w:tabs>
              <w:spacing w:after="120"/>
              <w:jc w:val="left"/>
              <w:rPr>
                <w:b w:val="0"/>
                <w:sz w:val="24"/>
              </w:rPr>
            </w:pPr>
          </w:p>
        </w:tc>
        <w:tc>
          <w:tcPr>
            <w:tcW w:w="1146" w:type="dxa"/>
          </w:tcPr>
          <w:p w14:paraId="7207C6BA" w14:textId="77777777" w:rsidR="00E54BDC" w:rsidRPr="00C75BA0" w:rsidRDefault="00E54BDC" w:rsidP="006804DF">
            <w:pPr>
              <w:pStyle w:val="Subtitle2"/>
              <w:tabs>
                <w:tab w:val="left" w:pos="2610"/>
              </w:tabs>
              <w:spacing w:after="120"/>
              <w:rPr>
                <w:b w:val="0"/>
                <w:sz w:val="24"/>
              </w:rPr>
            </w:pPr>
            <w:r w:rsidRPr="00C75BA0">
              <w:rPr>
                <w:b w:val="0"/>
                <w:sz w:val="24"/>
              </w:rPr>
              <w:t>Année 1</w:t>
            </w:r>
          </w:p>
        </w:tc>
        <w:tc>
          <w:tcPr>
            <w:tcW w:w="1146" w:type="dxa"/>
          </w:tcPr>
          <w:p w14:paraId="2F5FB32D" w14:textId="77777777" w:rsidR="00E54BDC" w:rsidRPr="00C75BA0" w:rsidRDefault="00E54BDC" w:rsidP="006804DF">
            <w:pPr>
              <w:pStyle w:val="Subtitle2"/>
              <w:tabs>
                <w:tab w:val="left" w:pos="2610"/>
              </w:tabs>
              <w:spacing w:after="120"/>
              <w:rPr>
                <w:b w:val="0"/>
                <w:sz w:val="24"/>
              </w:rPr>
            </w:pPr>
            <w:r w:rsidRPr="00C75BA0">
              <w:rPr>
                <w:b w:val="0"/>
                <w:sz w:val="24"/>
              </w:rPr>
              <w:t>Année 2</w:t>
            </w:r>
          </w:p>
        </w:tc>
        <w:tc>
          <w:tcPr>
            <w:tcW w:w="1146" w:type="dxa"/>
          </w:tcPr>
          <w:p w14:paraId="05698484" w14:textId="77777777" w:rsidR="00E54BDC" w:rsidRPr="00C75BA0" w:rsidRDefault="00E54BDC" w:rsidP="006804DF">
            <w:pPr>
              <w:pStyle w:val="Subtitle2"/>
              <w:tabs>
                <w:tab w:val="left" w:pos="2610"/>
              </w:tabs>
              <w:spacing w:after="120"/>
              <w:rPr>
                <w:b w:val="0"/>
                <w:sz w:val="24"/>
              </w:rPr>
            </w:pPr>
            <w:r w:rsidRPr="00C75BA0">
              <w:rPr>
                <w:b w:val="0"/>
                <w:sz w:val="24"/>
              </w:rPr>
              <w:t>Année 3</w:t>
            </w:r>
          </w:p>
        </w:tc>
        <w:tc>
          <w:tcPr>
            <w:tcW w:w="1146" w:type="dxa"/>
          </w:tcPr>
          <w:p w14:paraId="3C0D7426" w14:textId="77777777" w:rsidR="00E54BDC" w:rsidRPr="00C75BA0" w:rsidRDefault="00E54BDC" w:rsidP="006804DF">
            <w:pPr>
              <w:pStyle w:val="Subtitle2"/>
              <w:tabs>
                <w:tab w:val="left" w:pos="2610"/>
              </w:tabs>
              <w:spacing w:after="120"/>
              <w:rPr>
                <w:b w:val="0"/>
                <w:sz w:val="24"/>
              </w:rPr>
            </w:pPr>
            <w:r w:rsidRPr="00C75BA0">
              <w:rPr>
                <w:b w:val="0"/>
                <w:sz w:val="24"/>
              </w:rPr>
              <w:t>Année …</w:t>
            </w:r>
          </w:p>
        </w:tc>
        <w:tc>
          <w:tcPr>
            <w:tcW w:w="1147" w:type="dxa"/>
          </w:tcPr>
          <w:p w14:paraId="6B2DB87C" w14:textId="77777777" w:rsidR="00E54BDC" w:rsidRPr="00C75BA0" w:rsidRDefault="00E54BDC" w:rsidP="006804DF">
            <w:pPr>
              <w:pStyle w:val="Subtitle2"/>
              <w:tabs>
                <w:tab w:val="left" w:pos="2610"/>
              </w:tabs>
              <w:spacing w:after="120"/>
              <w:rPr>
                <w:b w:val="0"/>
                <w:sz w:val="24"/>
              </w:rPr>
            </w:pPr>
            <w:r w:rsidRPr="00C75BA0">
              <w:rPr>
                <w:b w:val="0"/>
                <w:sz w:val="24"/>
              </w:rPr>
              <w:t>Année n</w:t>
            </w:r>
          </w:p>
        </w:tc>
      </w:tr>
      <w:tr w:rsidR="00E54BDC" w:rsidRPr="00C75BA0" w14:paraId="257689C0" w14:textId="77777777" w:rsidTr="006804DF">
        <w:trPr>
          <w:cantSplit/>
          <w:jc w:val="center"/>
        </w:trPr>
        <w:tc>
          <w:tcPr>
            <w:tcW w:w="8690" w:type="dxa"/>
            <w:gridSpan w:val="6"/>
          </w:tcPr>
          <w:p w14:paraId="50F01586" w14:textId="77777777" w:rsidR="00E54BDC" w:rsidRPr="00C75BA0" w:rsidRDefault="00E54BDC" w:rsidP="006804DF">
            <w:pPr>
              <w:pStyle w:val="Subtitle2"/>
              <w:tabs>
                <w:tab w:val="left" w:pos="2610"/>
              </w:tabs>
              <w:spacing w:after="120"/>
              <w:rPr>
                <w:b w:val="0"/>
                <w:sz w:val="24"/>
              </w:rPr>
            </w:pPr>
            <w:r w:rsidRPr="00C75BA0">
              <w:rPr>
                <w:b w:val="0"/>
                <w:sz w:val="24"/>
              </w:rPr>
              <w:t>Situation financière (Information du bilan)</w:t>
            </w:r>
          </w:p>
        </w:tc>
      </w:tr>
      <w:tr w:rsidR="00E54BDC" w:rsidRPr="00C75BA0" w14:paraId="7EBCFB3C" w14:textId="77777777" w:rsidTr="006804DF">
        <w:trPr>
          <w:cantSplit/>
          <w:trHeight w:val="485"/>
          <w:jc w:val="center"/>
        </w:trPr>
        <w:tc>
          <w:tcPr>
            <w:tcW w:w="2959" w:type="dxa"/>
          </w:tcPr>
          <w:p w14:paraId="4F8F5CF2" w14:textId="77777777" w:rsidR="00E54BDC" w:rsidRPr="00C75BA0" w:rsidRDefault="00E54BDC" w:rsidP="006804DF">
            <w:pPr>
              <w:pStyle w:val="Subtitle2"/>
              <w:tabs>
                <w:tab w:val="left" w:pos="2610"/>
              </w:tabs>
              <w:spacing w:before="40" w:after="40"/>
              <w:jc w:val="left"/>
              <w:rPr>
                <w:b w:val="0"/>
                <w:sz w:val="24"/>
              </w:rPr>
            </w:pPr>
            <w:r w:rsidRPr="00C75BA0">
              <w:rPr>
                <w:b w:val="0"/>
                <w:sz w:val="24"/>
              </w:rPr>
              <w:t>Total actif (TA)</w:t>
            </w:r>
          </w:p>
        </w:tc>
        <w:tc>
          <w:tcPr>
            <w:tcW w:w="1146" w:type="dxa"/>
          </w:tcPr>
          <w:p w14:paraId="49ED93B8" w14:textId="77777777" w:rsidR="00E54BDC" w:rsidRPr="00C75BA0" w:rsidRDefault="00E54BDC" w:rsidP="006804DF">
            <w:pPr>
              <w:pStyle w:val="Subtitle2"/>
              <w:tabs>
                <w:tab w:val="left" w:pos="2610"/>
              </w:tabs>
              <w:spacing w:before="40" w:after="40"/>
              <w:rPr>
                <w:b w:val="0"/>
                <w:sz w:val="24"/>
              </w:rPr>
            </w:pPr>
          </w:p>
        </w:tc>
        <w:tc>
          <w:tcPr>
            <w:tcW w:w="1146" w:type="dxa"/>
          </w:tcPr>
          <w:p w14:paraId="3A48D196" w14:textId="77777777" w:rsidR="00E54BDC" w:rsidRPr="00C75BA0" w:rsidRDefault="00E54BDC" w:rsidP="006804DF">
            <w:pPr>
              <w:pStyle w:val="Subtitle2"/>
              <w:tabs>
                <w:tab w:val="left" w:pos="2610"/>
              </w:tabs>
              <w:spacing w:before="40" w:after="40"/>
              <w:rPr>
                <w:b w:val="0"/>
                <w:sz w:val="24"/>
              </w:rPr>
            </w:pPr>
          </w:p>
        </w:tc>
        <w:tc>
          <w:tcPr>
            <w:tcW w:w="1146" w:type="dxa"/>
          </w:tcPr>
          <w:p w14:paraId="169D35DF" w14:textId="77777777" w:rsidR="00E54BDC" w:rsidRPr="00C75BA0" w:rsidRDefault="00E54BDC" w:rsidP="006804DF">
            <w:pPr>
              <w:pStyle w:val="Subtitle2"/>
              <w:tabs>
                <w:tab w:val="left" w:pos="2610"/>
              </w:tabs>
              <w:spacing w:before="40" w:after="40"/>
              <w:rPr>
                <w:b w:val="0"/>
                <w:sz w:val="24"/>
              </w:rPr>
            </w:pPr>
          </w:p>
        </w:tc>
        <w:tc>
          <w:tcPr>
            <w:tcW w:w="1146" w:type="dxa"/>
          </w:tcPr>
          <w:p w14:paraId="28285F57" w14:textId="77777777" w:rsidR="00E54BDC" w:rsidRPr="00C75BA0" w:rsidRDefault="00E54BDC" w:rsidP="006804DF">
            <w:pPr>
              <w:pStyle w:val="Subtitle2"/>
              <w:tabs>
                <w:tab w:val="left" w:pos="2610"/>
              </w:tabs>
              <w:spacing w:before="40" w:after="40"/>
              <w:rPr>
                <w:b w:val="0"/>
                <w:sz w:val="24"/>
              </w:rPr>
            </w:pPr>
          </w:p>
        </w:tc>
        <w:tc>
          <w:tcPr>
            <w:tcW w:w="1147" w:type="dxa"/>
          </w:tcPr>
          <w:p w14:paraId="2FDE5058" w14:textId="77777777" w:rsidR="00E54BDC" w:rsidRPr="00C75BA0" w:rsidRDefault="00E54BDC" w:rsidP="006804DF">
            <w:pPr>
              <w:pStyle w:val="Subtitle2"/>
              <w:tabs>
                <w:tab w:val="left" w:pos="2610"/>
              </w:tabs>
              <w:spacing w:before="40" w:after="40"/>
              <w:rPr>
                <w:b w:val="0"/>
                <w:sz w:val="24"/>
              </w:rPr>
            </w:pPr>
          </w:p>
        </w:tc>
      </w:tr>
      <w:tr w:rsidR="00E54BDC" w:rsidRPr="00C75BA0" w14:paraId="00D062D9" w14:textId="77777777" w:rsidTr="006804DF">
        <w:trPr>
          <w:cantSplit/>
          <w:trHeight w:val="440"/>
          <w:jc w:val="center"/>
        </w:trPr>
        <w:tc>
          <w:tcPr>
            <w:tcW w:w="2959" w:type="dxa"/>
          </w:tcPr>
          <w:p w14:paraId="32FF20A3" w14:textId="77777777" w:rsidR="00E54BDC" w:rsidRPr="00C75BA0" w:rsidRDefault="00E54BDC" w:rsidP="006804DF">
            <w:pPr>
              <w:pStyle w:val="Subtitle2"/>
              <w:tabs>
                <w:tab w:val="left" w:pos="2610"/>
              </w:tabs>
              <w:spacing w:before="40" w:after="40"/>
              <w:jc w:val="left"/>
              <w:rPr>
                <w:b w:val="0"/>
                <w:sz w:val="24"/>
              </w:rPr>
            </w:pPr>
            <w:r w:rsidRPr="00C75BA0">
              <w:rPr>
                <w:b w:val="0"/>
                <w:sz w:val="24"/>
              </w:rPr>
              <w:t>Total passif (TP)</w:t>
            </w:r>
          </w:p>
        </w:tc>
        <w:tc>
          <w:tcPr>
            <w:tcW w:w="1146" w:type="dxa"/>
          </w:tcPr>
          <w:p w14:paraId="0093E02A" w14:textId="77777777" w:rsidR="00E54BDC" w:rsidRPr="00C75BA0" w:rsidRDefault="00E54BDC" w:rsidP="006804DF">
            <w:pPr>
              <w:pStyle w:val="Subtitle2"/>
              <w:tabs>
                <w:tab w:val="left" w:pos="2610"/>
              </w:tabs>
              <w:spacing w:before="40" w:after="40"/>
              <w:rPr>
                <w:b w:val="0"/>
                <w:sz w:val="24"/>
              </w:rPr>
            </w:pPr>
          </w:p>
        </w:tc>
        <w:tc>
          <w:tcPr>
            <w:tcW w:w="1146" w:type="dxa"/>
          </w:tcPr>
          <w:p w14:paraId="440B61A8" w14:textId="77777777" w:rsidR="00E54BDC" w:rsidRPr="00C75BA0" w:rsidRDefault="00E54BDC" w:rsidP="006804DF">
            <w:pPr>
              <w:pStyle w:val="Subtitle2"/>
              <w:tabs>
                <w:tab w:val="left" w:pos="2610"/>
              </w:tabs>
              <w:spacing w:before="40" w:after="40"/>
              <w:rPr>
                <w:b w:val="0"/>
                <w:sz w:val="24"/>
              </w:rPr>
            </w:pPr>
          </w:p>
        </w:tc>
        <w:tc>
          <w:tcPr>
            <w:tcW w:w="1146" w:type="dxa"/>
          </w:tcPr>
          <w:p w14:paraId="03AE3EEE" w14:textId="77777777" w:rsidR="00E54BDC" w:rsidRPr="00C75BA0" w:rsidRDefault="00E54BDC" w:rsidP="006804DF">
            <w:pPr>
              <w:pStyle w:val="Subtitle2"/>
              <w:tabs>
                <w:tab w:val="left" w:pos="2610"/>
              </w:tabs>
              <w:spacing w:before="40" w:after="40"/>
              <w:rPr>
                <w:b w:val="0"/>
                <w:sz w:val="24"/>
              </w:rPr>
            </w:pPr>
          </w:p>
        </w:tc>
        <w:tc>
          <w:tcPr>
            <w:tcW w:w="1146" w:type="dxa"/>
          </w:tcPr>
          <w:p w14:paraId="4EB0E7AF" w14:textId="77777777" w:rsidR="00E54BDC" w:rsidRPr="00C75BA0" w:rsidRDefault="00E54BDC" w:rsidP="006804DF">
            <w:pPr>
              <w:pStyle w:val="Subtitle2"/>
              <w:tabs>
                <w:tab w:val="left" w:pos="2610"/>
              </w:tabs>
              <w:spacing w:before="40" w:after="40"/>
              <w:rPr>
                <w:b w:val="0"/>
                <w:sz w:val="24"/>
              </w:rPr>
            </w:pPr>
          </w:p>
        </w:tc>
        <w:tc>
          <w:tcPr>
            <w:tcW w:w="1147" w:type="dxa"/>
          </w:tcPr>
          <w:p w14:paraId="73B4F964" w14:textId="77777777" w:rsidR="00E54BDC" w:rsidRPr="00C75BA0" w:rsidRDefault="00E54BDC" w:rsidP="006804DF">
            <w:pPr>
              <w:pStyle w:val="Subtitle2"/>
              <w:tabs>
                <w:tab w:val="left" w:pos="2610"/>
              </w:tabs>
              <w:spacing w:before="40" w:after="40"/>
              <w:rPr>
                <w:b w:val="0"/>
                <w:sz w:val="24"/>
              </w:rPr>
            </w:pPr>
          </w:p>
        </w:tc>
      </w:tr>
      <w:tr w:rsidR="00E54BDC" w:rsidRPr="00C75BA0" w14:paraId="4347883F" w14:textId="77777777" w:rsidTr="006804DF">
        <w:trPr>
          <w:cantSplit/>
          <w:trHeight w:val="440"/>
          <w:jc w:val="center"/>
        </w:trPr>
        <w:tc>
          <w:tcPr>
            <w:tcW w:w="2959" w:type="dxa"/>
          </w:tcPr>
          <w:p w14:paraId="556CD980" w14:textId="77777777" w:rsidR="00E54BDC" w:rsidRPr="00C75BA0" w:rsidRDefault="00234B87" w:rsidP="006804DF">
            <w:pPr>
              <w:pStyle w:val="Subtitle2"/>
              <w:tabs>
                <w:tab w:val="left" w:pos="2610"/>
              </w:tabs>
              <w:spacing w:before="40" w:after="40"/>
              <w:jc w:val="left"/>
              <w:rPr>
                <w:b w:val="0"/>
                <w:sz w:val="24"/>
              </w:rPr>
            </w:pPr>
            <w:r w:rsidRPr="00C75BA0">
              <w:rPr>
                <w:b w:val="0"/>
                <w:sz w:val="24"/>
              </w:rPr>
              <w:t>Fonds Propres (FP</w:t>
            </w:r>
            <w:r w:rsidR="00E54BDC" w:rsidRPr="00C75BA0">
              <w:rPr>
                <w:b w:val="0"/>
                <w:sz w:val="24"/>
              </w:rPr>
              <w:t>)</w:t>
            </w:r>
          </w:p>
        </w:tc>
        <w:tc>
          <w:tcPr>
            <w:tcW w:w="1146" w:type="dxa"/>
          </w:tcPr>
          <w:p w14:paraId="4BE0E5F5" w14:textId="77777777" w:rsidR="00E54BDC" w:rsidRPr="00C75BA0" w:rsidRDefault="00E54BDC" w:rsidP="006804DF">
            <w:pPr>
              <w:pStyle w:val="Subtitle2"/>
              <w:tabs>
                <w:tab w:val="left" w:pos="2610"/>
              </w:tabs>
              <w:spacing w:before="40" w:after="40"/>
              <w:rPr>
                <w:b w:val="0"/>
                <w:sz w:val="24"/>
              </w:rPr>
            </w:pPr>
          </w:p>
        </w:tc>
        <w:tc>
          <w:tcPr>
            <w:tcW w:w="1146" w:type="dxa"/>
          </w:tcPr>
          <w:p w14:paraId="0DE2C0DF" w14:textId="77777777" w:rsidR="00E54BDC" w:rsidRPr="00C75BA0" w:rsidRDefault="00E54BDC" w:rsidP="006804DF">
            <w:pPr>
              <w:pStyle w:val="Subtitle2"/>
              <w:tabs>
                <w:tab w:val="left" w:pos="2610"/>
              </w:tabs>
              <w:spacing w:before="40" w:after="40"/>
              <w:rPr>
                <w:b w:val="0"/>
                <w:sz w:val="24"/>
              </w:rPr>
            </w:pPr>
          </w:p>
        </w:tc>
        <w:tc>
          <w:tcPr>
            <w:tcW w:w="1146" w:type="dxa"/>
          </w:tcPr>
          <w:p w14:paraId="4F0DEED2" w14:textId="77777777" w:rsidR="00E54BDC" w:rsidRPr="00C75BA0" w:rsidRDefault="00E54BDC" w:rsidP="006804DF">
            <w:pPr>
              <w:pStyle w:val="Subtitle2"/>
              <w:tabs>
                <w:tab w:val="left" w:pos="2610"/>
              </w:tabs>
              <w:spacing w:before="40" w:after="40"/>
              <w:rPr>
                <w:b w:val="0"/>
                <w:sz w:val="24"/>
              </w:rPr>
            </w:pPr>
          </w:p>
        </w:tc>
        <w:tc>
          <w:tcPr>
            <w:tcW w:w="1146" w:type="dxa"/>
          </w:tcPr>
          <w:p w14:paraId="648FD6E3" w14:textId="77777777" w:rsidR="00E54BDC" w:rsidRPr="00C75BA0" w:rsidRDefault="00E54BDC" w:rsidP="006804DF">
            <w:pPr>
              <w:pStyle w:val="Subtitle2"/>
              <w:tabs>
                <w:tab w:val="left" w:pos="2610"/>
              </w:tabs>
              <w:spacing w:before="40" w:after="40"/>
              <w:rPr>
                <w:b w:val="0"/>
                <w:sz w:val="24"/>
              </w:rPr>
            </w:pPr>
          </w:p>
        </w:tc>
        <w:tc>
          <w:tcPr>
            <w:tcW w:w="1147" w:type="dxa"/>
          </w:tcPr>
          <w:p w14:paraId="7D33B22E" w14:textId="77777777" w:rsidR="00E54BDC" w:rsidRPr="00C75BA0" w:rsidRDefault="00E54BDC" w:rsidP="006804DF">
            <w:pPr>
              <w:pStyle w:val="Subtitle2"/>
              <w:tabs>
                <w:tab w:val="left" w:pos="2610"/>
              </w:tabs>
              <w:spacing w:before="40" w:after="40"/>
              <w:rPr>
                <w:b w:val="0"/>
                <w:sz w:val="24"/>
              </w:rPr>
            </w:pPr>
          </w:p>
        </w:tc>
      </w:tr>
      <w:tr w:rsidR="00E54BDC" w:rsidRPr="00C75BA0" w14:paraId="409F7EC1" w14:textId="77777777" w:rsidTr="006804DF">
        <w:trPr>
          <w:cantSplit/>
          <w:trHeight w:val="440"/>
          <w:jc w:val="center"/>
        </w:trPr>
        <w:tc>
          <w:tcPr>
            <w:tcW w:w="2959" w:type="dxa"/>
          </w:tcPr>
          <w:p w14:paraId="2A42A457" w14:textId="77777777" w:rsidR="00E54BDC" w:rsidRPr="00C75BA0" w:rsidRDefault="00A456DD" w:rsidP="006804DF">
            <w:pPr>
              <w:pStyle w:val="Subtitle2"/>
              <w:tabs>
                <w:tab w:val="left" w:pos="2610"/>
              </w:tabs>
              <w:spacing w:before="40" w:after="40"/>
              <w:jc w:val="left"/>
              <w:rPr>
                <w:b w:val="0"/>
                <w:sz w:val="24"/>
              </w:rPr>
            </w:pPr>
            <w:r w:rsidRPr="00C75BA0">
              <w:rPr>
                <w:b w:val="0"/>
                <w:sz w:val="24"/>
              </w:rPr>
              <w:t>Actifs circulants</w:t>
            </w:r>
            <w:r w:rsidR="00E54BDC" w:rsidRPr="00C75BA0">
              <w:rPr>
                <w:b w:val="0"/>
                <w:sz w:val="24"/>
              </w:rPr>
              <w:t xml:space="preserve"> (</w:t>
            </w:r>
            <w:r w:rsidRPr="00C75BA0">
              <w:rPr>
                <w:b w:val="0"/>
                <w:sz w:val="24"/>
              </w:rPr>
              <w:t>AC</w:t>
            </w:r>
            <w:r w:rsidR="00E54BDC" w:rsidRPr="00C75BA0">
              <w:rPr>
                <w:b w:val="0"/>
                <w:sz w:val="24"/>
              </w:rPr>
              <w:t>)</w:t>
            </w:r>
          </w:p>
        </w:tc>
        <w:tc>
          <w:tcPr>
            <w:tcW w:w="1146" w:type="dxa"/>
          </w:tcPr>
          <w:p w14:paraId="59A77412" w14:textId="77777777" w:rsidR="00E54BDC" w:rsidRPr="00C75BA0" w:rsidRDefault="00E54BDC" w:rsidP="006804DF">
            <w:pPr>
              <w:pStyle w:val="Subtitle2"/>
              <w:tabs>
                <w:tab w:val="left" w:pos="2610"/>
              </w:tabs>
              <w:spacing w:before="40" w:after="40"/>
              <w:rPr>
                <w:b w:val="0"/>
                <w:sz w:val="24"/>
              </w:rPr>
            </w:pPr>
          </w:p>
        </w:tc>
        <w:tc>
          <w:tcPr>
            <w:tcW w:w="1146" w:type="dxa"/>
          </w:tcPr>
          <w:p w14:paraId="081CC7E9" w14:textId="77777777" w:rsidR="00E54BDC" w:rsidRPr="00C75BA0" w:rsidRDefault="00E54BDC" w:rsidP="006804DF">
            <w:pPr>
              <w:pStyle w:val="Subtitle2"/>
              <w:tabs>
                <w:tab w:val="left" w:pos="2610"/>
              </w:tabs>
              <w:spacing w:before="40" w:after="40"/>
              <w:rPr>
                <w:b w:val="0"/>
                <w:sz w:val="24"/>
              </w:rPr>
            </w:pPr>
          </w:p>
        </w:tc>
        <w:tc>
          <w:tcPr>
            <w:tcW w:w="1146" w:type="dxa"/>
          </w:tcPr>
          <w:p w14:paraId="532DE24D" w14:textId="77777777" w:rsidR="00E54BDC" w:rsidRPr="00C75BA0" w:rsidRDefault="00E54BDC" w:rsidP="006804DF">
            <w:pPr>
              <w:pStyle w:val="Subtitle2"/>
              <w:tabs>
                <w:tab w:val="left" w:pos="2610"/>
              </w:tabs>
              <w:spacing w:before="40" w:after="40"/>
              <w:rPr>
                <w:b w:val="0"/>
                <w:sz w:val="24"/>
              </w:rPr>
            </w:pPr>
          </w:p>
        </w:tc>
        <w:tc>
          <w:tcPr>
            <w:tcW w:w="1146" w:type="dxa"/>
          </w:tcPr>
          <w:p w14:paraId="224F87B4" w14:textId="77777777" w:rsidR="00E54BDC" w:rsidRPr="00C75BA0" w:rsidRDefault="00E54BDC" w:rsidP="006804DF">
            <w:pPr>
              <w:pStyle w:val="Subtitle2"/>
              <w:tabs>
                <w:tab w:val="left" w:pos="2610"/>
              </w:tabs>
              <w:spacing w:before="40" w:after="40"/>
              <w:rPr>
                <w:b w:val="0"/>
                <w:sz w:val="24"/>
              </w:rPr>
            </w:pPr>
          </w:p>
        </w:tc>
        <w:tc>
          <w:tcPr>
            <w:tcW w:w="1147" w:type="dxa"/>
          </w:tcPr>
          <w:p w14:paraId="6015D529" w14:textId="77777777" w:rsidR="00E54BDC" w:rsidRPr="00C75BA0" w:rsidRDefault="00E54BDC" w:rsidP="006804DF">
            <w:pPr>
              <w:pStyle w:val="Subtitle2"/>
              <w:tabs>
                <w:tab w:val="left" w:pos="2610"/>
              </w:tabs>
              <w:spacing w:before="40" w:after="40"/>
              <w:rPr>
                <w:b w:val="0"/>
                <w:sz w:val="24"/>
              </w:rPr>
            </w:pPr>
          </w:p>
        </w:tc>
      </w:tr>
      <w:tr w:rsidR="00E54BDC" w:rsidRPr="00C75BA0" w14:paraId="32E7B1FE" w14:textId="77777777" w:rsidTr="006804DF">
        <w:trPr>
          <w:cantSplit/>
          <w:trHeight w:val="440"/>
          <w:jc w:val="center"/>
        </w:trPr>
        <w:tc>
          <w:tcPr>
            <w:tcW w:w="2959" w:type="dxa"/>
          </w:tcPr>
          <w:p w14:paraId="41CE8B6E" w14:textId="77777777" w:rsidR="00E54BDC" w:rsidRPr="00C75BA0" w:rsidRDefault="00A456DD" w:rsidP="006804DF">
            <w:pPr>
              <w:pStyle w:val="Subtitle2"/>
              <w:tabs>
                <w:tab w:val="left" w:pos="2610"/>
              </w:tabs>
              <w:spacing w:before="40" w:after="40"/>
              <w:jc w:val="left"/>
              <w:rPr>
                <w:b w:val="0"/>
                <w:sz w:val="24"/>
              </w:rPr>
            </w:pPr>
            <w:r w:rsidRPr="00C75BA0">
              <w:rPr>
                <w:b w:val="0"/>
                <w:sz w:val="24"/>
              </w:rPr>
              <w:t>Dettes à court terme</w:t>
            </w:r>
            <w:r w:rsidR="00E54BDC" w:rsidRPr="00C75BA0">
              <w:rPr>
                <w:b w:val="0"/>
                <w:sz w:val="24"/>
              </w:rPr>
              <w:t xml:space="preserve"> (</w:t>
            </w:r>
            <w:r w:rsidRPr="00C75BA0">
              <w:rPr>
                <w:b w:val="0"/>
                <w:sz w:val="24"/>
              </w:rPr>
              <w:t>DCT</w:t>
            </w:r>
            <w:r w:rsidR="00E54BDC" w:rsidRPr="00C75BA0">
              <w:rPr>
                <w:b w:val="0"/>
                <w:sz w:val="24"/>
              </w:rPr>
              <w:t>)</w:t>
            </w:r>
          </w:p>
        </w:tc>
        <w:tc>
          <w:tcPr>
            <w:tcW w:w="1146" w:type="dxa"/>
          </w:tcPr>
          <w:p w14:paraId="2BC7C238" w14:textId="77777777" w:rsidR="00E54BDC" w:rsidRPr="00C75BA0" w:rsidRDefault="00E54BDC" w:rsidP="006804DF">
            <w:pPr>
              <w:pStyle w:val="Subtitle2"/>
              <w:tabs>
                <w:tab w:val="left" w:pos="2610"/>
              </w:tabs>
              <w:spacing w:before="40" w:after="40"/>
              <w:rPr>
                <w:b w:val="0"/>
                <w:sz w:val="24"/>
              </w:rPr>
            </w:pPr>
          </w:p>
        </w:tc>
        <w:tc>
          <w:tcPr>
            <w:tcW w:w="1146" w:type="dxa"/>
          </w:tcPr>
          <w:p w14:paraId="2972AE38" w14:textId="77777777" w:rsidR="00E54BDC" w:rsidRPr="00C75BA0" w:rsidRDefault="00E54BDC" w:rsidP="006804DF">
            <w:pPr>
              <w:pStyle w:val="Subtitle2"/>
              <w:tabs>
                <w:tab w:val="left" w:pos="2610"/>
              </w:tabs>
              <w:spacing w:before="40" w:after="40"/>
              <w:rPr>
                <w:b w:val="0"/>
                <w:sz w:val="24"/>
              </w:rPr>
            </w:pPr>
          </w:p>
        </w:tc>
        <w:tc>
          <w:tcPr>
            <w:tcW w:w="1146" w:type="dxa"/>
          </w:tcPr>
          <w:p w14:paraId="2F9265F3" w14:textId="77777777" w:rsidR="00E54BDC" w:rsidRPr="00C75BA0" w:rsidRDefault="00E54BDC" w:rsidP="006804DF">
            <w:pPr>
              <w:pStyle w:val="Subtitle2"/>
              <w:tabs>
                <w:tab w:val="left" w:pos="2610"/>
              </w:tabs>
              <w:spacing w:before="40" w:after="40"/>
              <w:rPr>
                <w:b w:val="0"/>
                <w:sz w:val="24"/>
              </w:rPr>
            </w:pPr>
          </w:p>
        </w:tc>
        <w:tc>
          <w:tcPr>
            <w:tcW w:w="1146" w:type="dxa"/>
          </w:tcPr>
          <w:p w14:paraId="1E5DD952" w14:textId="77777777" w:rsidR="00E54BDC" w:rsidRPr="00C75BA0" w:rsidRDefault="00E54BDC" w:rsidP="006804DF">
            <w:pPr>
              <w:pStyle w:val="Subtitle2"/>
              <w:tabs>
                <w:tab w:val="left" w:pos="2610"/>
              </w:tabs>
              <w:spacing w:before="40" w:after="40"/>
              <w:rPr>
                <w:b w:val="0"/>
                <w:sz w:val="24"/>
              </w:rPr>
            </w:pPr>
          </w:p>
        </w:tc>
        <w:tc>
          <w:tcPr>
            <w:tcW w:w="1147" w:type="dxa"/>
          </w:tcPr>
          <w:p w14:paraId="1166E18E" w14:textId="77777777" w:rsidR="00E54BDC" w:rsidRPr="00C75BA0" w:rsidRDefault="00E54BDC" w:rsidP="006804DF">
            <w:pPr>
              <w:pStyle w:val="Subtitle2"/>
              <w:tabs>
                <w:tab w:val="left" w:pos="2610"/>
              </w:tabs>
              <w:spacing w:before="40" w:after="40"/>
              <w:rPr>
                <w:b w:val="0"/>
                <w:sz w:val="24"/>
              </w:rPr>
            </w:pPr>
          </w:p>
        </w:tc>
      </w:tr>
      <w:tr w:rsidR="00E54BDC" w:rsidRPr="00C75BA0" w14:paraId="60C97FF2" w14:textId="77777777" w:rsidTr="006804DF">
        <w:trPr>
          <w:cantSplit/>
          <w:trHeight w:val="440"/>
          <w:jc w:val="center"/>
        </w:trPr>
        <w:tc>
          <w:tcPr>
            <w:tcW w:w="2959" w:type="dxa"/>
          </w:tcPr>
          <w:p w14:paraId="7DA439F5" w14:textId="77777777" w:rsidR="00E54BDC" w:rsidRPr="00C75BA0" w:rsidRDefault="00E54BDC" w:rsidP="006804DF">
            <w:pPr>
              <w:pStyle w:val="Subtitle2"/>
              <w:tabs>
                <w:tab w:val="left" w:pos="2610"/>
              </w:tabs>
              <w:spacing w:before="40" w:after="40"/>
              <w:jc w:val="left"/>
              <w:rPr>
                <w:b w:val="0"/>
                <w:sz w:val="24"/>
              </w:rPr>
            </w:pPr>
            <w:r w:rsidRPr="00C75BA0">
              <w:rPr>
                <w:b w:val="0"/>
                <w:sz w:val="24"/>
              </w:rPr>
              <w:t>Fonds de Roulement (FR)</w:t>
            </w:r>
          </w:p>
        </w:tc>
        <w:tc>
          <w:tcPr>
            <w:tcW w:w="1146" w:type="dxa"/>
          </w:tcPr>
          <w:p w14:paraId="2050604B" w14:textId="77777777" w:rsidR="00E54BDC" w:rsidRPr="00C75BA0" w:rsidRDefault="00E54BDC" w:rsidP="006804DF">
            <w:pPr>
              <w:pStyle w:val="Subtitle2"/>
              <w:tabs>
                <w:tab w:val="left" w:pos="2610"/>
              </w:tabs>
              <w:spacing w:before="40" w:after="40"/>
              <w:rPr>
                <w:b w:val="0"/>
                <w:sz w:val="24"/>
              </w:rPr>
            </w:pPr>
          </w:p>
        </w:tc>
        <w:tc>
          <w:tcPr>
            <w:tcW w:w="1146" w:type="dxa"/>
          </w:tcPr>
          <w:p w14:paraId="468AF37D" w14:textId="77777777" w:rsidR="00E54BDC" w:rsidRPr="00C75BA0" w:rsidRDefault="00E54BDC" w:rsidP="006804DF">
            <w:pPr>
              <w:pStyle w:val="Subtitle2"/>
              <w:tabs>
                <w:tab w:val="left" w:pos="2610"/>
              </w:tabs>
              <w:spacing w:before="40" w:after="40"/>
              <w:rPr>
                <w:b w:val="0"/>
                <w:sz w:val="24"/>
              </w:rPr>
            </w:pPr>
          </w:p>
        </w:tc>
        <w:tc>
          <w:tcPr>
            <w:tcW w:w="1146" w:type="dxa"/>
          </w:tcPr>
          <w:p w14:paraId="5BABDEDF" w14:textId="77777777" w:rsidR="00E54BDC" w:rsidRPr="00C75BA0" w:rsidRDefault="00E54BDC" w:rsidP="006804DF">
            <w:pPr>
              <w:pStyle w:val="Subtitle2"/>
              <w:tabs>
                <w:tab w:val="left" w:pos="2610"/>
              </w:tabs>
              <w:spacing w:before="40" w:after="40"/>
              <w:rPr>
                <w:b w:val="0"/>
                <w:sz w:val="24"/>
              </w:rPr>
            </w:pPr>
          </w:p>
        </w:tc>
        <w:tc>
          <w:tcPr>
            <w:tcW w:w="1146" w:type="dxa"/>
          </w:tcPr>
          <w:p w14:paraId="6B91F065" w14:textId="77777777" w:rsidR="00E54BDC" w:rsidRPr="00C75BA0" w:rsidRDefault="00E54BDC" w:rsidP="006804DF">
            <w:pPr>
              <w:pStyle w:val="Subtitle2"/>
              <w:tabs>
                <w:tab w:val="left" w:pos="2610"/>
              </w:tabs>
              <w:spacing w:before="40" w:after="40"/>
              <w:rPr>
                <w:b w:val="0"/>
                <w:sz w:val="24"/>
              </w:rPr>
            </w:pPr>
          </w:p>
        </w:tc>
        <w:tc>
          <w:tcPr>
            <w:tcW w:w="1147" w:type="dxa"/>
          </w:tcPr>
          <w:p w14:paraId="58C0354C" w14:textId="77777777" w:rsidR="00E54BDC" w:rsidRPr="00C75BA0" w:rsidRDefault="00E54BDC" w:rsidP="006804DF">
            <w:pPr>
              <w:pStyle w:val="Subtitle2"/>
              <w:tabs>
                <w:tab w:val="left" w:pos="2610"/>
              </w:tabs>
              <w:spacing w:before="40" w:after="40"/>
              <w:rPr>
                <w:b w:val="0"/>
                <w:sz w:val="24"/>
              </w:rPr>
            </w:pPr>
          </w:p>
        </w:tc>
      </w:tr>
      <w:tr w:rsidR="00E54BDC" w:rsidRPr="00C75BA0" w14:paraId="4AB101FB" w14:textId="77777777" w:rsidTr="006804DF">
        <w:trPr>
          <w:cantSplit/>
          <w:trHeight w:val="440"/>
          <w:jc w:val="center"/>
        </w:trPr>
        <w:tc>
          <w:tcPr>
            <w:tcW w:w="8690" w:type="dxa"/>
            <w:gridSpan w:val="6"/>
          </w:tcPr>
          <w:p w14:paraId="2D3E50DD" w14:textId="77777777" w:rsidR="00E54BDC" w:rsidRPr="00C75BA0" w:rsidRDefault="00E54BDC" w:rsidP="006804DF">
            <w:pPr>
              <w:pStyle w:val="Subtitle2"/>
              <w:tabs>
                <w:tab w:val="left" w:pos="2610"/>
              </w:tabs>
              <w:spacing w:after="120"/>
              <w:rPr>
                <w:b w:val="0"/>
                <w:sz w:val="24"/>
              </w:rPr>
            </w:pPr>
            <w:r w:rsidRPr="00C75BA0">
              <w:rPr>
                <w:b w:val="0"/>
                <w:sz w:val="24"/>
              </w:rPr>
              <w:t>Information des comptes de résultats</w:t>
            </w:r>
          </w:p>
        </w:tc>
      </w:tr>
      <w:tr w:rsidR="00E54BDC" w:rsidRPr="00C75BA0" w14:paraId="40F25469" w14:textId="77777777" w:rsidTr="006804DF">
        <w:trPr>
          <w:cantSplit/>
          <w:trHeight w:val="458"/>
          <w:jc w:val="center"/>
        </w:trPr>
        <w:tc>
          <w:tcPr>
            <w:tcW w:w="2959" w:type="dxa"/>
          </w:tcPr>
          <w:p w14:paraId="03A5CFE8" w14:textId="77777777" w:rsidR="00E54BDC" w:rsidRPr="00C75BA0" w:rsidRDefault="00E54BDC" w:rsidP="006804DF">
            <w:pPr>
              <w:pStyle w:val="Subtitle2"/>
              <w:tabs>
                <w:tab w:val="left" w:pos="2610"/>
              </w:tabs>
              <w:spacing w:before="40" w:after="40"/>
              <w:jc w:val="left"/>
              <w:rPr>
                <w:b w:val="0"/>
                <w:sz w:val="24"/>
              </w:rPr>
            </w:pPr>
            <w:r w:rsidRPr="00C75BA0">
              <w:rPr>
                <w:b w:val="0"/>
                <w:sz w:val="24"/>
              </w:rPr>
              <w:t>Recettes totales (RT)</w:t>
            </w:r>
          </w:p>
        </w:tc>
        <w:tc>
          <w:tcPr>
            <w:tcW w:w="1146" w:type="dxa"/>
          </w:tcPr>
          <w:p w14:paraId="0B25A2F8" w14:textId="77777777" w:rsidR="00E54BDC" w:rsidRPr="00C75BA0" w:rsidRDefault="00E54BDC" w:rsidP="006804DF">
            <w:pPr>
              <w:pStyle w:val="Subtitle2"/>
              <w:tabs>
                <w:tab w:val="left" w:pos="2610"/>
              </w:tabs>
              <w:spacing w:before="40" w:after="40"/>
              <w:rPr>
                <w:b w:val="0"/>
                <w:sz w:val="24"/>
              </w:rPr>
            </w:pPr>
          </w:p>
        </w:tc>
        <w:tc>
          <w:tcPr>
            <w:tcW w:w="1146" w:type="dxa"/>
          </w:tcPr>
          <w:p w14:paraId="3DE9B399" w14:textId="77777777" w:rsidR="00E54BDC" w:rsidRPr="00C75BA0" w:rsidRDefault="00E54BDC" w:rsidP="006804DF">
            <w:pPr>
              <w:pStyle w:val="Subtitle2"/>
              <w:tabs>
                <w:tab w:val="left" w:pos="2610"/>
              </w:tabs>
              <w:spacing w:before="40" w:after="40"/>
              <w:rPr>
                <w:b w:val="0"/>
                <w:sz w:val="24"/>
              </w:rPr>
            </w:pPr>
          </w:p>
        </w:tc>
        <w:tc>
          <w:tcPr>
            <w:tcW w:w="1146" w:type="dxa"/>
          </w:tcPr>
          <w:p w14:paraId="499BD491" w14:textId="77777777" w:rsidR="00E54BDC" w:rsidRPr="00C75BA0" w:rsidRDefault="00E54BDC" w:rsidP="006804DF">
            <w:pPr>
              <w:pStyle w:val="Subtitle2"/>
              <w:tabs>
                <w:tab w:val="left" w:pos="2610"/>
              </w:tabs>
              <w:spacing w:before="40" w:after="40"/>
              <w:rPr>
                <w:b w:val="0"/>
                <w:sz w:val="24"/>
              </w:rPr>
            </w:pPr>
          </w:p>
        </w:tc>
        <w:tc>
          <w:tcPr>
            <w:tcW w:w="1146" w:type="dxa"/>
          </w:tcPr>
          <w:p w14:paraId="7A368C4C" w14:textId="77777777" w:rsidR="00E54BDC" w:rsidRPr="00C75BA0" w:rsidRDefault="00E54BDC" w:rsidP="006804DF">
            <w:pPr>
              <w:pStyle w:val="Subtitle2"/>
              <w:tabs>
                <w:tab w:val="left" w:pos="2610"/>
              </w:tabs>
              <w:spacing w:before="40" w:after="40"/>
              <w:rPr>
                <w:b w:val="0"/>
                <w:sz w:val="24"/>
              </w:rPr>
            </w:pPr>
          </w:p>
        </w:tc>
        <w:tc>
          <w:tcPr>
            <w:tcW w:w="1147" w:type="dxa"/>
          </w:tcPr>
          <w:p w14:paraId="19B146B5" w14:textId="77777777" w:rsidR="00E54BDC" w:rsidRPr="00C75BA0" w:rsidRDefault="00E54BDC" w:rsidP="006804DF">
            <w:pPr>
              <w:pStyle w:val="Subtitle2"/>
              <w:tabs>
                <w:tab w:val="left" w:pos="2610"/>
              </w:tabs>
              <w:spacing w:before="40" w:after="40"/>
              <w:rPr>
                <w:b w:val="0"/>
                <w:sz w:val="24"/>
              </w:rPr>
            </w:pPr>
          </w:p>
        </w:tc>
      </w:tr>
      <w:tr w:rsidR="00E54BDC" w:rsidRPr="00C75BA0" w14:paraId="101DA890" w14:textId="77777777" w:rsidTr="006804DF">
        <w:trPr>
          <w:cantSplit/>
          <w:trHeight w:val="530"/>
          <w:jc w:val="center"/>
        </w:trPr>
        <w:tc>
          <w:tcPr>
            <w:tcW w:w="2959" w:type="dxa"/>
          </w:tcPr>
          <w:p w14:paraId="2B9D2500" w14:textId="77777777" w:rsidR="00E54BDC" w:rsidRPr="00C75BA0" w:rsidRDefault="00E54BDC" w:rsidP="006804DF">
            <w:pPr>
              <w:pStyle w:val="Subtitle2"/>
              <w:tabs>
                <w:tab w:val="left" w:pos="2610"/>
              </w:tabs>
              <w:spacing w:before="40" w:after="40"/>
              <w:jc w:val="left"/>
              <w:rPr>
                <w:b w:val="0"/>
                <w:sz w:val="24"/>
              </w:rPr>
            </w:pPr>
            <w:r w:rsidRPr="00C75BA0">
              <w:rPr>
                <w:b w:val="0"/>
                <w:sz w:val="24"/>
              </w:rPr>
              <w:t>Bénéfices avant impôts (BAI)</w:t>
            </w:r>
          </w:p>
        </w:tc>
        <w:tc>
          <w:tcPr>
            <w:tcW w:w="1146" w:type="dxa"/>
          </w:tcPr>
          <w:p w14:paraId="46A13735" w14:textId="77777777" w:rsidR="00E54BDC" w:rsidRPr="00C75BA0" w:rsidRDefault="00E54BDC" w:rsidP="006804DF">
            <w:pPr>
              <w:pStyle w:val="Subtitle2"/>
              <w:tabs>
                <w:tab w:val="left" w:pos="2610"/>
              </w:tabs>
              <w:spacing w:before="40" w:after="40"/>
              <w:rPr>
                <w:b w:val="0"/>
                <w:sz w:val="24"/>
              </w:rPr>
            </w:pPr>
          </w:p>
        </w:tc>
        <w:tc>
          <w:tcPr>
            <w:tcW w:w="1146" w:type="dxa"/>
          </w:tcPr>
          <w:p w14:paraId="31CFCDA9" w14:textId="77777777" w:rsidR="00E54BDC" w:rsidRPr="00C75BA0" w:rsidRDefault="00E54BDC" w:rsidP="006804DF">
            <w:pPr>
              <w:pStyle w:val="Subtitle2"/>
              <w:tabs>
                <w:tab w:val="left" w:pos="2610"/>
              </w:tabs>
              <w:spacing w:before="40" w:after="40"/>
              <w:rPr>
                <w:b w:val="0"/>
                <w:sz w:val="24"/>
              </w:rPr>
            </w:pPr>
          </w:p>
        </w:tc>
        <w:tc>
          <w:tcPr>
            <w:tcW w:w="1146" w:type="dxa"/>
          </w:tcPr>
          <w:p w14:paraId="0C11AB55" w14:textId="77777777" w:rsidR="00E54BDC" w:rsidRPr="00C75BA0" w:rsidRDefault="00E54BDC" w:rsidP="006804DF">
            <w:pPr>
              <w:pStyle w:val="Subtitle2"/>
              <w:tabs>
                <w:tab w:val="left" w:pos="2610"/>
              </w:tabs>
              <w:spacing w:before="40" w:after="40"/>
              <w:rPr>
                <w:b w:val="0"/>
                <w:sz w:val="24"/>
              </w:rPr>
            </w:pPr>
          </w:p>
        </w:tc>
        <w:tc>
          <w:tcPr>
            <w:tcW w:w="1146" w:type="dxa"/>
          </w:tcPr>
          <w:p w14:paraId="1CE694AD" w14:textId="77777777" w:rsidR="00E54BDC" w:rsidRPr="00C75BA0" w:rsidRDefault="00E54BDC" w:rsidP="006804DF">
            <w:pPr>
              <w:pStyle w:val="Subtitle2"/>
              <w:tabs>
                <w:tab w:val="left" w:pos="2610"/>
              </w:tabs>
              <w:spacing w:before="40" w:after="40"/>
              <w:rPr>
                <w:b w:val="0"/>
                <w:sz w:val="24"/>
              </w:rPr>
            </w:pPr>
          </w:p>
        </w:tc>
        <w:tc>
          <w:tcPr>
            <w:tcW w:w="1147" w:type="dxa"/>
          </w:tcPr>
          <w:p w14:paraId="54E27E8C" w14:textId="77777777" w:rsidR="00E54BDC" w:rsidRPr="00C75BA0" w:rsidRDefault="00E54BDC" w:rsidP="006804DF">
            <w:pPr>
              <w:pStyle w:val="Subtitle2"/>
              <w:tabs>
                <w:tab w:val="left" w:pos="2610"/>
              </w:tabs>
              <w:spacing w:before="40" w:after="40"/>
              <w:rPr>
                <w:b w:val="0"/>
                <w:sz w:val="24"/>
              </w:rPr>
            </w:pPr>
          </w:p>
        </w:tc>
      </w:tr>
      <w:tr w:rsidR="00E54BDC" w:rsidRPr="00C75BA0" w14:paraId="73B8B030" w14:textId="77777777" w:rsidTr="006804DF">
        <w:trPr>
          <w:cantSplit/>
          <w:trHeight w:val="530"/>
          <w:jc w:val="center"/>
        </w:trPr>
        <w:tc>
          <w:tcPr>
            <w:tcW w:w="8690" w:type="dxa"/>
            <w:gridSpan w:val="6"/>
          </w:tcPr>
          <w:p w14:paraId="5CD85EC6" w14:textId="77777777" w:rsidR="00E54BDC" w:rsidRPr="00C75BA0" w:rsidRDefault="00E54BDC" w:rsidP="006804DF">
            <w:pPr>
              <w:pStyle w:val="Subtitle2"/>
              <w:spacing w:before="40" w:after="40"/>
              <w:rPr>
                <w:b w:val="0"/>
                <w:sz w:val="24"/>
              </w:rPr>
            </w:pPr>
            <w:r w:rsidRPr="00C75BA0">
              <w:rPr>
                <w:b w:val="0"/>
                <w:sz w:val="24"/>
              </w:rPr>
              <w:t>Information sur la capacité de financement</w:t>
            </w:r>
          </w:p>
        </w:tc>
      </w:tr>
      <w:tr w:rsidR="00E54BDC" w:rsidRPr="00C75BA0" w14:paraId="47E196D3" w14:textId="77777777" w:rsidTr="006804DF">
        <w:trPr>
          <w:cantSplit/>
          <w:trHeight w:val="530"/>
          <w:jc w:val="center"/>
        </w:trPr>
        <w:tc>
          <w:tcPr>
            <w:tcW w:w="2959" w:type="dxa"/>
          </w:tcPr>
          <w:p w14:paraId="0F4C0E9C" w14:textId="77777777" w:rsidR="00E54BDC" w:rsidRPr="00C75BA0" w:rsidRDefault="00E54BDC" w:rsidP="006804DF">
            <w:pPr>
              <w:pStyle w:val="Subtitle2"/>
              <w:spacing w:before="40" w:after="40"/>
              <w:jc w:val="left"/>
              <w:rPr>
                <w:b w:val="0"/>
                <w:sz w:val="24"/>
              </w:rPr>
            </w:pPr>
            <w:r w:rsidRPr="00C75BA0">
              <w:rPr>
                <w:b w:val="0"/>
                <w:sz w:val="24"/>
              </w:rPr>
              <w:t>Capacité de financement générée par les activités opérationnelles</w:t>
            </w:r>
          </w:p>
        </w:tc>
        <w:tc>
          <w:tcPr>
            <w:tcW w:w="1146" w:type="dxa"/>
          </w:tcPr>
          <w:p w14:paraId="73D9432C" w14:textId="77777777" w:rsidR="00E54BDC" w:rsidRPr="00C75BA0" w:rsidRDefault="00E54BDC" w:rsidP="006804DF">
            <w:pPr>
              <w:pStyle w:val="Subtitle2"/>
              <w:spacing w:before="40" w:after="40"/>
              <w:rPr>
                <w:b w:val="0"/>
                <w:sz w:val="24"/>
              </w:rPr>
            </w:pPr>
          </w:p>
        </w:tc>
        <w:tc>
          <w:tcPr>
            <w:tcW w:w="1146" w:type="dxa"/>
          </w:tcPr>
          <w:p w14:paraId="70F2DA47" w14:textId="77777777" w:rsidR="00E54BDC" w:rsidRPr="00C75BA0" w:rsidRDefault="00E54BDC" w:rsidP="006804DF">
            <w:pPr>
              <w:pStyle w:val="Subtitle2"/>
              <w:spacing w:before="40" w:after="40"/>
              <w:rPr>
                <w:b w:val="0"/>
                <w:sz w:val="24"/>
              </w:rPr>
            </w:pPr>
          </w:p>
        </w:tc>
        <w:tc>
          <w:tcPr>
            <w:tcW w:w="1146" w:type="dxa"/>
          </w:tcPr>
          <w:p w14:paraId="2FACDA31" w14:textId="77777777" w:rsidR="00E54BDC" w:rsidRPr="00C75BA0" w:rsidRDefault="00E54BDC" w:rsidP="006804DF">
            <w:pPr>
              <w:pStyle w:val="Subtitle2"/>
              <w:spacing w:before="40" w:after="40"/>
              <w:rPr>
                <w:b w:val="0"/>
                <w:sz w:val="24"/>
              </w:rPr>
            </w:pPr>
          </w:p>
        </w:tc>
        <w:tc>
          <w:tcPr>
            <w:tcW w:w="1146" w:type="dxa"/>
          </w:tcPr>
          <w:p w14:paraId="153B6225" w14:textId="77777777" w:rsidR="00E54BDC" w:rsidRPr="00C75BA0" w:rsidRDefault="00E54BDC" w:rsidP="006804DF">
            <w:pPr>
              <w:pStyle w:val="Subtitle2"/>
              <w:spacing w:before="40" w:after="40"/>
              <w:rPr>
                <w:b w:val="0"/>
                <w:sz w:val="24"/>
              </w:rPr>
            </w:pPr>
          </w:p>
        </w:tc>
        <w:tc>
          <w:tcPr>
            <w:tcW w:w="1147" w:type="dxa"/>
          </w:tcPr>
          <w:p w14:paraId="2230DED7" w14:textId="77777777" w:rsidR="00E54BDC" w:rsidRPr="00C75BA0" w:rsidRDefault="00E54BDC" w:rsidP="006804DF">
            <w:pPr>
              <w:pStyle w:val="Subtitle2"/>
              <w:spacing w:before="40" w:after="40"/>
              <w:rPr>
                <w:b w:val="0"/>
                <w:sz w:val="24"/>
              </w:rPr>
            </w:pPr>
          </w:p>
        </w:tc>
      </w:tr>
    </w:tbl>
    <w:p w14:paraId="346409C0" w14:textId="77777777" w:rsidR="00E54BDC" w:rsidRPr="00C75BA0" w:rsidRDefault="00E54BDC" w:rsidP="00E54BDC">
      <w:pPr>
        <w:tabs>
          <w:tab w:val="left" w:pos="2610"/>
        </w:tabs>
        <w:rPr>
          <w:b/>
          <w:szCs w:val="24"/>
        </w:rPr>
      </w:pPr>
    </w:p>
    <w:p w14:paraId="7CD6D035" w14:textId="77777777" w:rsidR="00E54BDC" w:rsidRPr="00C75BA0" w:rsidRDefault="00E54BDC" w:rsidP="00E54BDC">
      <w:pPr>
        <w:rPr>
          <w:b/>
          <w:szCs w:val="24"/>
        </w:rPr>
      </w:pPr>
      <w:r w:rsidRPr="00C75BA0">
        <w:rPr>
          <w:b/>
          <w:szCs w:val="24"/>
        </w:rPr>
        <w:br w:type="page"/>
      </w:r>
    </w:p>
    <w:p w14:paraId="57FE69B4" w14:textId="77777777" w:rsidR="00E54BDC" w:rsidRPr="00C75BA0" w:rsidRDefault="00E54BDC" w:rsidP="00A75705">
      <w:pPr>
        <w:tabs>
          <w:tab w:val="left" w:pos="2610"/>
        </w:tabs>
        <w:spacing w:after="142" w:line="240" w:lineRule="atLeast"/>
        <w:jc w:val="both"/>
        <w:rPr>
          <w:b/>
          <w:sz w:val="24"/>
          <w:szCs w:val="24"/>
        </w:rPr>
      </w:pPr>
      <w:r w:rsidRPr="00C75BA0">
        <w:rPr>
          <w:b/>
          <w:sz w:val="24"/>
          <w:szCs w:val="24"/>
        </w:rPr>
        <w:lastRenderedPageBreak/>
        <w:t>2. Documents financiers</w:t>
      </w:r>
    </w:p>
    <w:p w14:paraId="562A0052" w14:textId="6C95221E" w:rsidR="00E54BDC" w:rsidRPr="00C75BA0" w:rsidRDefault="00E54BDC" w:rsidP="00A75705">
      <w:pPr>
        <w:tabs>
          <w:tab w:val="left" w:pos="2610"/>
        </w:tabs>
        <w:spacing w:after="142" w:line="240" w:lineRule="atLeast"/>
        <w:jc w:val="both"/>
        <w:rPr>
          <w:sz w:val="24"/>
          <w:szCs w:val="24"/>
        </w:rPr>
      </w:pPr>
      <w:r w:rsidRPr="00C75BA0">
        <w:rPr>
          <w:spacing w:val="-2"/>
          <w:sz w:val="24"/>
          <w:szCs w:val="24"/>
        </w:rPr>
        <w:t xml:space="preserve">Le </w:t>
      </w:r>
      <w:r w:rsidRPr="00C75BA0">
        <w:rPr>
          <w:sz w:val="24"/>
          <w:szCs w:val="24"/>
        </w:rPr>
        <w:t>candidat</w:t>
      </w:r>
      <w:r w:rsidRPr="00C75BA0">
        <w:rPr>
          <w:spacing w:val="-2"/>
          <w:sz w:val="24"/>
          <w:szCs w:val="24"/>
        </w:rPr>
        <w:t xml:space="preserve">, y compris les parties du GE, </w:t>
      </w:r>
      <w:r w:rsidRPr="00C75BA0">
        <w:rPr>
          <w:sz w:val="24"/>
          <w:szCs w:val="24"/>
        </w:rPr>
        <w:t xml:space="preserve">fournira les copies des états financiers (bilans, y compris toutes les notes y afférents, et comptes de résultats) pour les </w:t>
      </w:r>
      <w:r w:rsidR="00E31B12">
        <w:rPr>
          <w:sz w:val="24"/>
          <w:szCs w:val="24"/>
        </w:rPr>
        <w:t>trois</w:t>
      </w:r>
      <w:r w:rsidRPr="00C75BA0">
        <w:rPr>
          <w:sz w:val="24"/>
          <w:szCs w:val="24"/>
        </w:rPr>
        <w:t xml:space="preserve"> années conformément aux dispositions de la Section III. Critères d’évaluation et de qualification, paragraphe 3.1. Les états financiers doivent</w:t>
      </w:r>
      <w:r w:rsidR="0050535A" w:rsidRPr="00C75BA0">
        <w:rPr>
          <w:sz w:val="24"/>
          <w:szCs w:val="24"/>
        </w:rPr>
        <w:t xml:space="preserve"> </w:t>
      </w:r>
      <w:r w:rsidRPr="00C75BA0">
        <w:rPr>
          <w:sz w:val="24"/>
          <w:szCs w:val="24"/>
        </w:rPr>
        <w:t>:</w:t>
      </w:r>
    </w:p>
    <w:p w14:paraId="245B3324" w14:textId="77777777" w:rsidR="00E54BDC" w:rsidRPr="00C75BA0" w:rsidRDefault="00900424">
      <w:pPr>
        <w:pStyle w:val="Subtitle2"/>
        <w:numPr>
          <w:ilvl w:val="0"/>
          <w:numId w:val="76"/>
        </w:numPr>
        <w:tabs>
          <w:tab w:val="left" w:pos="900"/>
          <w:tab w:val="left" w:pos="2610"/>
          <w:tab w:val="center" w:pos="4752"/>
          <w:tab w:val="right" w:pos="9864"/>
        </w:tabs>
        <w:overflowPunct w:val="0"/>
        <w:autoSpaceDE w:val="0"/>
        <w:autoSpaceDN w:val="0"/>
        <w:adjustRightInd w:val="0"/>
        <w:spacing w:before="0" w:after="142" w:line="240" w:lineRule="atLeast"/>
        <w:ind w:left="900" w:right="0" w:hanging="540"/>
        <w:jc w:val="both"/>
        <w:textAlignment w:val="baseline"/>
        <w:outlineLvl w:val="9"/>
        <w:rPr>
          <w:b w:val="0"/>
          <w:sz w:val="24"/>
          <w:szCs w:val="24"/>
        </w:rPr>
      </w:pPr>
      <w:r w:rsidRPr="00C75BA0">
        <w:rPr>
          <w:b w:val="0"/>
          <w:sz w:val="24"/>
          <w:szCs w:val="24"/>
        </w:rPr>
        <w:t>R</w:t>
      </w:r>
      <w:r w:rsidR="00E54BDC" w:rsidRPr="00C75BA0">
        <w:rPr>
          <w:b w:val="0"/>
          <w:sz w:val="24"/>
          <w:szCs w:val="24"/>
        </w:rPr>
        <w:t>efléter la situation financière du Soumissionnaire ou de la Partie au GE, et non d’une société affiliée (telle que la maison-mère ou membre d’un groupe)</w:t>
      </w:r>
    </w:p>
    <w:p w14:paraId="59C5AE63" w14:textId="77777777" w:rsidR="00E54BDC" w:rsidRPr="00C75BA0" w:rsidRDefault="00900424">
      <w:pPr>
        <w:pStyle w:val="Subtitle2"/>
        <w:numPr>
          <w:ilvl w:val="0"/>
          <w:numId w:val="76"/>
        </w:numPr>
        <w:tabs>
          <w:tab w:val="left" w:pos="900"/>
          <w:tab w:val="left" w:pos="2610"/>
          <w:tab w:val="center" w:pos="4752"/>
          <w:tab w:val="right" w:pos="9864"/>
        </w:tabs>
        <w:overflowPunct w:val="0"/>
        <w:autoSpaceDE w:val="0"/>
        <w:autoSpaceDN w:val="0"/>
        <w:adjustRightInd w:val="0"/>
        <w:spacing w:before="0" w:after="142" w:line="240" w:lineRule="atLeast"/>
        <w:ind w:left="900" w:right="0" w:hanging="540"/>
        <w:jc w:val="both"/>
        <w:textAlignment w:val="baseline"/>
        <w:outlineLvl w:val="9"/>
        <w:rPr>
          <w:b w:val="0"/>
          <w:sz w:val="24"/>
          <w:szCs w:val="24"/>
        </w:rPr>
      </w:pPr>
      <w:r w:rsidRPr="00C75BA0">
        <w:rPr>
          <w:b w:val="0"/>
          <w:sz w:val="24"/>
          <w:szCs w:val="24"/>
        </w:rPr>
        <w:t>Être</w:t>
      </w:r>
      <w:r w:rsidR="00E54BDC" w:rsidRPr="00C75BA0">
        <w:rPr>
          <w:b w:val="0"/>
          <w:sz w:val="24"/>
          <w:szCs w:val="24"/>
        </w:rPr>
        <w:t xml:space="preserve"> vérifiés par un expert-comptable agréé conformé</w:t>
      </w:r>
      <w:r w:rsidR="0050535A" w:rsidRPr="00C75BA0">
        <w:rPr>
          <w:b w:val="0"/>
          <w:sz w:val="24"/>
          <w:szCs w:val="24"/>
        </w:rPr>
        <w:t>ment à la législation locale </w:t>
      </w:r>
    </w:p>
    <w:p w14:paraId="0FC002A8" w14:textId="77777777" w:rsidR="00E54BDC" w:rsidRPr="00C75BA0" w:rsidRDefault="00900424">
      <w:pPr>
        <w:pStyle w:val="Subtitle2"/>
        <w:numPr>
          <w:ilvl w:val="0"/>
          <w:numId w:val="76"/>
        </w:numPr>
        <w:tabs>
          <w:tab w:val="left" w:pos="900"/>
          <w:tab w:val="left" w:pos="2610"/>
          <w:tab w:val="center" w:pos="4752"/>
          <w:tab w:val="right" w:pos="9864"/>
        </w:tabs>
        <w:overflowPunct w:val="0"/>
        <w:autoSpaceDE w:val="0"/>
        <w:autoSpaceDN w:val="0"/>
        <w:adjustRightInd w:val="0"/>
        <w:spacing w:before="0" w:after="142" w:line="240" w:lineRule="atLeast"/>
        <w:ind w:left="900" w:right="0" w:hanging="540"/>
        <w:jc w:val="both"/>
        <w:textAlignment w:val="baseline"/>
        <w:outlineLvl w:val="9"/>
        <w:rPr>
          <w:b w:val="0"/>
          <w:sz w:val="24"/>
          <w:szCs w:val="24"/>
        </w:rPr>
      </w:pPr>
      <w:r w:rsidRPr="00C75BA0">
        <w:rPr>
          <w:b w:val="0"/>
          <w:sz w:val="24"/>
          <w:szCs w:val="24"/>
        </w:rPr>
        <w:t>Être</w:t>
      </w:r>
      <w:r w:rsidR="00E54BDC" w:rsidRPr="00C75BA0">
        <w:rPr>
          <w:b w:val="0"/>
          <w:sz w:val="24"/>
          <w:szCs w:val="24"/>
        </w:rPr>
        <w:t xml:space="preserve"> complets et inclure toutes les notes qui leur ont été ajoutées</w:t>
      </w:r>
      <w:r w:rsidR="0050535A" w:rsidRPr="00C75BA0">
        <w:rPr>
          <w:b w:val="0"/>
          <w:sz w:val="24"/>
          <w:szCs w:val="24"/>
        </w:rPr>
        <w:t> </w:t>
      </w:r>
    </w:p>
    <w:p w14:paraId="54328FB7" w14:textId="77777777" w:rsidR="00E54BDC" w:rsidRPr="00C75BA0" w:rsidRDefault="00E54BDC">
      <w:pPr>
        <w:pStyle w:val="Subtitle2"/>
        <w:numPr>
          <w:ilvl w:val="0"/>
          <w:numId w:val="76"/>
        </w:numPr>
        <w:tabs>
          <w:tab w:val="left" w:pos="900"/>
          <w:tab w:val="left" w:pos="2610"/>
          <w:tab w:val="center" w:pos="4752"/>
          <w:tab w:val="right" w:pos="9864"/>
        </w:tabs>
        <w:overflowPunct w:val="0"/>
        <w:autoSpaceDE w:val="0"/>
        <w:autoSpaceDN w:val="0"/>
        <w:adjustRightInd w:val="0"/>
        <w:spacing w:before="0" w:after="142" w:line="240" w:lineRule="atLeast"/>
        <w:ind w:left="900" w:right="0" w:hanging="540"/>
        <w:jc w:val="both"/>
        <w:textAlignment w:val="baseline"/>
        <w:outlineLvl w:val="9"/>
        <w:rPr>
          <w:b w:val="0"/>
          <w:sz w:val="24"/>
          <w:szCs w:val="24"/>
        </w:rPr>
      </w:pPr>
      <w:r w:rsidRPr="00C75BA0">
        <w:rPr>
          <w:b w:val="0"/>
          <w:sz w:val="24"/>
          <w:szCs w:val="24"/>
        </w:rPr>
        <w:t xml:space="preserve">Les états financiers doivent correspondre aux périodes comptables déjà terminées et vérifiées (les états financiers de périodes partielles ne seront ni demandés ni acceptés) </w:t>
      </w:r>
    </w:p>
    <w:p w14:paraId="32C05186" w14:textId="4038A60F" w:rsidR="00E54BDC" w:rsidRPr="00C75BA0" w:rsidRDefault="00E54BDC">
      <w:pPr>
        <w:pStyle w:val="Subtitle2"/>
        <w:numPr>
          <w:ilvl w:val="0"/>
          <w:numId w:val="77"/>
        </w:numPr>
        <w:tabs>
          <w:tab w:val="left" w:pos="900"/>
          <w:tab w:val="left" w:pos="2610"/>
          <w:tab w:val="center" w:pos="4752"/>
          <w:tab w:val="right" w:pos="9864"/>
        </w:tabs>
        <w:overflowPunct w:val="0"/>
        <w:autoSpaceDE w:val="0"/>
        <w:autoSpaceDN w:val="0"/>
        <w:adjustRightInd w:val="0"/>
        <w:spacing w:before="0" w:after="142" w:line="240" w:lineRule="atLeast"/>
        <w:ind w:left="840" w:right="0" w:hanging="480"/>
        <w:jc w:val="both"/>
        <w:textAlignment w:val="baseline"/>
        <w:outlineLvl w:val="9"/>
        <w:rPr>
          <w:b w:val="0"/>
          <w:sz w:val="24"/>
          <w:szCs w:val="24"/>
        </w:rPr>
      </w:pPr>
      <w:r w:rsidRPr="00C75BA0">
        <w:rPr>
          <w:b w:val="0"/>
          <w:sz w:val="24"/>
          <w:szCs w:val="24"/>
        </w:rPr>
        <w:t>On trouvera ci-après les copies des états financiers</w:t>
      </w:r>
      <w:r w:rsidRPr="00C75BA0">
        <w:rPr>
          <w:rStyle w:val="Appelnotedebasdep"/>
          <w:b w:val="0"/>
          <w:sz w:val="24"/>
          <w:szCs w:val="24"/>
        </w:rPr>
        <w:footnoteReference w:id="10"/>
      </w:r>
      <w:r w:rsidRPr="00C75BA0">
        <w:rPr>
          <w:b w:val="0"/>
          <w:sz w:val="24"/>
          <w:szCs w:val="24"/>
        </w:rPr>
        <w:t xml:space="preserve"> pour </w:t>
      </w:r>
      <w:r w:rsidR="00E31B12" w:rsidRPr="00585756">
        <w:rPr>
          <w:b w:val="0"/>
          <w:sz w:val="24"/>
          <w:szCs w:val="24"/>
        </w:rPr>
        <w:t>trois</w:t>
      </w:r>
      <w:r w:rsidR="00E31B12">
        <w:rPr>
          <w:b w:val="0"/>
          <w:i/>
          <w:sz w:val="24"/>
          <w:szCs w:val="24"/>
        </w:rPr>
        <w:t xml:space="preserve"> </w:t>
      </w:r>
      <w:r w:rsidRPr="00C75BA0">
        <w:rPr>
          <w:b w:val="0"/>
          <w:sz w:val="24"/>
          <w:szCs w:val="24"/>
        </w:rPr>
        <w:t>années telles que requises ci-dessus et en conformité avec la Section III. Critères d’évaluation et de qualification.</w:t>
      </w:r>
    </w:p>
    <w:p w14:paraId="170446B1" w14:textId="77777777" w:rsidR="00E54BDC" w:rsidRPr="00C75BA0" w:rsidRDefault="00E54BDC" w:rsidP="00E54BDC">
      <w:pPr>
        <w:tabs>
          <w:tab w:val="left" w:pos="2610"/>
        </w:tabs>
        <w:jc w:val="center"/>
      </w:pPr>
    </w:p>
    <w:p w14:paraId="1A18B2F2" w14:textId="77777777" w:rsidR="00E54BDC" w:rsidRPr="00C75BA0" w:rsidRDefault="00E54BDC" w:rsidP="00E54BDC">
      <w:pPr>
        <w:tabs>
          <w:tab w:val="left" w:pos="2610"/>
        </w:tabs>
      </w:pPr>
    </w:p>
    <w:p w14:paraId="40959BB2" w14:textId="77777777" w:rsidR="00E80F1F" w:rsidRPr="00C75BA0" w:rsidRDefault="00E54BDC" w:rsidP="00E54BDC">
      <w:pPr>
        <w:pStyle w:val="SectionVHeader"/>
        <w:rPr>
          <w:lang w:val="fr-FR"/>
        </w:rPr>
      </w:pPr>
      <w:r w:rsidRPr="00C75BA0">
        <w:rPr>
          <w:lang w:val="fr-FR"/>
        </w:rPr>
        <w:br w:type="page"/>
      </w:r>
      <w:bookmarkStart w:id="385" w:name="_Toc327863888"/>
      <w:bookmarkStart w:id="386" w:name="_Toc327970926"/>
      <w:bookmarkStart w:id="387" w:name="_Toc376961971"/>
      <w:bookmarkStart w:id="388" w:name="_Toc383617120"/>
      <w:bookmarkStart w:id="389" w:name="_Toc473816499"/>
      <w:r w:rsidRPr="00C75BA0">
        <w:rPr>
          <w:lang w:val="fr-FR"/>
        </w:rPr>
        <w:lastRenderedPageBreak/>
        <w:t xml:space="preserve">Formulaire FIN – 3.2: </w:t>
      </w:r>
      <w:r w:rsidRPr="00C75BA0">
        <w:rPr>
          <w:lang w:val="fr-FR"/>
        </w:rPr>
        <w:br/>
      </w:r>
    </w:p>
    <w:p w14:paraId="4682D4D4" w14:textId="7136662C" w:rsidR="00E54BDC" w:rsidRPr="00C75BA0" w:rsidRDefault="00E54BDC" w:rsidP="00E54BDC">
      <w:pPr>
        <w:pStyle w:val="SectionVHeader"/>
        <w:rPr>
          <w:lang w:val="fr-FR"/>
        </w:rPr>
      </w:pPr>
      <w:r w:rsidRPr="00C75BA0">
        <w:rPr>
          <w:lang w:val="fr-FR"/>
        </w:rPr>
        <w:t>Chiffre d’affaires annuel moyen</w:t>
      </w:r>
      <w:bookmarkEnd w:id="385"/>
      <w:bookmarkEnd w:id="386"/>
      <w:bookmarkEnd w:id="387"/>
      <w:bookmarkEnd w:id="388"/>
      <w:bookmarkEnd w:id="389"/>
    </w:p>
    <w:p w14:paraId="242BA8B3" w14:textId="77777777" w:rsidR="00E54BDC" w:rsidRPr="00C75BA0" w:rsidRDefault="00E54BDC" w:rsidP="00E54BDC">
      <w:pPr>
        <w:tabs>
          <w:tab w:val="left" w:pos="2610"/>
        </w:tabs>
        <w:jc w:val="center"/>
        <w:rPr>
          <w:spacing w:val="-2"/>
          <w:sz w:val="28"/>
        </w:rPr>
      </w:pPr>
    </w:p>
    <w:p w14:paraId="39F3B325" w14:textId="77777777" w:rsidR="00E54BDC" w:rsidRPr="00C75BA0" w:rsidRDefault="00E54BDC" w:rsidP="00E54BDC">
      <w:pPr>
        <w:tabs>
          <w:tab w:val="left" w:pos="2610"/>
        </w:tabs>
        <w:jc w:val="center"/>
        <w:rPr>
          <w:spacing w:val="-2"/>
          <w:sz w:val="28"/>
        </w:rPr>
      </w:pPr>
    </w:p>
    <w:p w14:paraId="552C5D4B" w14:textId="77777777" w:rsidR="00E54BDC" w:rsidRPr="00C75BA0" w:rsidRDefault="00E54BDC" w:rsidP="007846BB">
      <w:pPr>
        <w:tabs>
          <w:tab w:val="left" w:pos="2610"/>
        </w:tabs>
        <w:jc w:val="both"/>
        <w:rPr>
          <w:sz w:val="24"/>
          <w:szCs w:val="24"/>
        </w:rPr>
      </w:pPr>
      <w:r w:rsidRPr="00C75BA0">
        <w:rPr>
          <w:sz w:val="24"/>
          <w:szCs w:val="24"/>
        </w:rPr>
        <w:t>Nom légal du Soumissionnaire : ___</w:t>
      </w:r>
      <w:r w:rsidR="007846BB" w:rsidRPr="00C75BA0">
        <w:rPr>
          <w:sz w:val="24"/>
          <w:szCs w:val="24"/>
        </w:rPr>
        <w:t>_________________</w:t>
      </w:r>
      <w:proofErr w:type="gramStart"/>
      <w:r w:rsidR="007846BB" w:rsidRPr="00C75BA0">
        <w:rPr>
          <w:sz w:val="24"/>
          <w:szCs w:val="24"/>
        </w:rPr>
        <w:t>_  Date</w:t>
      </w:r>
      <w:proofErr w:type="gramEnd"/>
      <w:r w:rsidR="0050535A" w:rsidRPr="00C75BA0">
        <w:rPr>
          <w:sz w:val="24"/>
          <w:szCs w:val="24"/>
        </w:rPr>
        <w:t xml:space="preserve"> </w:t>
      </w:r>
      <w:r w:rsidR="007846BB" w:rsidRPr="00C75BA0">
        <w:rPr>
          <w:sz w:val="24"/>
          <w:szCs w:val="24"/>
        </w:rPr>
        <w:t>: ______</w:t>
      </w:r>
      <w:r w:rsidRPr="00C75BA0">
        <w:rPr>
          <w:sz w:val="24"/>
          <w:szCs w:val="24"/>
        </w:rPr>
        <w:t>__________</w:t>
      </w:r>
    </w:p>
    <w:p w14:paraId="2203F1B2" w14:textId="77777777" w:rsidR="00E54BDC" w:rsidRPr="00C75BA0" w:rsidRDefault="00E54BDC" w:rsidP="007846BB">
      <w:pPr>
        <w:numPr>
          <w:ilvl w:val="12"/>
          <w:numId w:val="0"/>
        </w:numPr>
        <w:tabs>
          <w:tab w:val="left" w:pos="2610"/>
        </w:tabs>
        <w:ind w:right="162"/>
        <w:jc w:val="both"/>
        <w:rPr>
          <w:sz w:val="24"/>
          <w:szCs w:val="24"/>
        </w:rPr>
      </w:pPr>
      <w:r w:rsidRPr="00C75BA0">
        <w:rPr>
          <w:spacing w:val="-2"/>
          <w:sz w:val="24"/>
          <w:szCs w:val="24"/>
        </w:rPr>
        <w:t>Nom légal de la partie au GE : _________________</w:t>
      </w:r>
      <w:proofErr w:type="gramStart"/>
      <w:r w:rsidRPr="00C75BA0">
        <w:rPr>
          <w:spacing w:val="-2"/>
          <w:sz w:val="24"/>
          <w:szCs w:val="24"/>
        </w:rPr>
        <w:tab/>
      </w:r>
      <w:r w:rsidR="007846BB" w:rsidRPr="00C75BA0">
        <w:rPr>
          <w:spacing w:val="-2"/>
          <w:sz w:val="24"/>
          <w:szCs w:val="24"/>
        </w:rPr>
        <w:t xml:space="preserve">  </w:t>
      </w:r>
      <w:r w:rsidRPr="00C75BA0">
        <w:rPr>
          <w:sz w:val="24"/>
          <w:szCs w:val="24"/>
        </w:rPr>
        <w:t>N</w:t>
      </w:r>
      <w:proofErr w:type="gramEnd"/>
      <w:r w:rsidRPr="00C75BA0">
        <w:rPr>
          <w:sz w:val="24"/>
          <w:szCs w:val="24"/>
        </w:rPr>
        <w:t>° AOI et titre : _____________</w:t>
      </w:r>
    </w:p>
    <w:p w14:paraId="0C5BFF47" w14:textId="77777777" w:rsidR="00E54BDC" w:rsidRPr="00C75BA0" w:rsidRDefault="00E54BDC" w:rsidP="007846BB">
      <w:pPr>
        <w:numPr>
          <w:ilvl w:val="12"/>
          <w:numId w:val="0"/>
        </w:numPr>
        <w:tabs>
          <w:tab w:val="left" w:pos="2610"/>
        </w:tabs>
        <w:ind w:right="162" w:firstLine="720"/>
        <w:jc w:val="right"/>
        <w:rPr>
          <w:sz w:val="24"/>
          <w:szCs w:val="24"/>
        </w:rPr>
      </w:pPr>
      <w:r w:rsidRPr="00C75BA0">
        <w:rPr>
          <w:sz w:val="24"/>
          <w:szCs w:val="24"/>
        </w:rPr>
        <w:t>Page ________ de _______pages</w:t>
      </w:r>
    </w:p>
    <w:p w14:paraId="405CF074" w14:textId="77777777" w:rsidR="00E54BDC" w:rsidRPr="00C75BA0" w:rsidRDefault="00E54BDC" w:rsidP="007846BB">
      <w:pPr>
        <w:tabs>
          <w:tab w:val="left" w:pos="2610"/>
        </w:tabs>
        <w:jc w:val="both"/>
        <w:rPr>
          <w:sz w:val="24"/>
          <w:szCs w:val="24"/>
        </w:rPr>
      </w:pPr>
    </w:p>
    <w:p w14:paraId="48816BAE" w14:textId="77777777" w:rsidR="00E54BDC" w:rsidRPr="00C75BA0" w:rsidRDefault="00E54BDC" w:rsidP="007846BB">
      <w:pPr>
        <w:tabs>
          <w:tab w:val="left" w:pos="2610"/>
        </w:tabs>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0"/>
        <w:gridCol w:w="1008"/>
        <w:gridCol w:w="1854"/>
        <w:gridCol w:w="1808"/>
        <w:gridCol w:w="2320"/>
      </w:tblGrid>
      <w:tr w:rsidR="00720532" w:rsidRPr="00C75BA0" w14:paraId="13C02EB2" w14:textId="77777777" w:rsidTr="004F3DC5">
        <w:tc>
          <w:tcPr>
            <w:tcW w:w="2712" w:type="dxa"/>
            <w:gridSpan w:val="2"/>
          </w:tcPr>
          <w:p w14:paraId="280CCE60" w14:textId="77777777" w:rsidR="00720532" w:rsidRPr="00C75BA0" w:rsidRDefault="00720532" w:rsidP="004F3DC5">
            <w:pPr>
              <w:spacing w:before="40" w:after="120"/>
              <w:jc w:val="center"/>
              <w:rPr>
                <w:b/>
                <w:bCs/>
                <w:spacing w:val="-2"/>
                <w:sz w:val="24"/>
                <w:szCs w:val="24"/>
              </w:rPr>
            </w:pPr>
          </w:p>
        </w:tc>
        <w:tc>
          <w:tcPr>
            <w:tcW w:w="6864" w:type="dxa"/>
            <w:gridSpan w:val="3"/>
          </w:tcPr>
          <w:p w14:paraId="0E55FC64" w14:textId="77777777" w:rsidR="00720532" w:rsidRPr="00C75BA0" w:rsidRDefault="00720532" w:rsidP="004F3DC5">
            <w:pPr>
              <w:spacing w:before="40" w:after="120"/>
              <w:jc w:val="center"/>
              <w:rPr>
                <w:b/>
                <w:sz w:val="24"/>
                <w:szCs w:val="24"/>
              </w:rPr>
            </w:pPr>
            <w:r w:rsidRPr="00C75BA0">
              <w:rPr>
                <w:b/>
                <w:sz w:val="24"/>
                <w:szCs w:val="24"/>
              </w:rPr>
              <w:t>Données sur le chiffre d’affaires annuel</w:t>
            </w:r>
          </w:p>
        </w:tc>
      </w:tr>
      <w:tr w:rsidR="00720532" w:rsidRPr="00C75BA0" w14:paraId="6106E455" w14:textId="77777777" w:rsidTr="004F3DC5">
        <w:tc>
          <w:tcPr>
            <w:tcW w:w="1558" w:type="dxa"/>
          </w:tcPr>
          <w:p w14:paraId="4ECC1624" w14:textId="77777777" w:rsidR="00720532" w:rsidRPr="00C75BA0" w:rsidRDefault="00720532" w:rsidP="004F3DC5">
            <w:pPr>
              <w:spacing w:before="40" w:after="120"/>
              <w:rPr>
                <w:sz w:val="24"/>
                <w:szCs w:val="24"/>
              </w:rPr>
            </w:pPr>
            <w:r w:rsidRPr="00C75BA0">
              <w:rPr>
                <w:b/>
                <w:bCs/>
                <w:spacing w:val="-2"/>
                <w:sz w:val="24"/>
                <w:szCs w:val="24"/>
              </w:rPr>
              <w:t>Année</w:t>
            </w:r>
          </w:p>
        </w:tc>
        <w:tc>
          <w:tcPr>
            <w:tcW w:w="3368" w:type="dxa"/>
            <w:gridSpan w:val="2"/>
          </w:tcPr>
          <w:p w14:paraId="067A34C1" w14:textId="77777777" w:rsidR="00720532" w:rsidRPr="00C75BA0" w:rsidRDefault="00720532" w:rsidP="004F3DC5">
            <w:pPr>
              <w:spacing w:before="40" w:after="120"/>
              <w:rPr>
                <w:b/>
                <w:bCs/>
                <w:spacing w:val="-2"/>
                <w:sz w:val="24"/>
                <w:szCs w:val="24"/>
              </w:rPr>
            </w:pPr>
            <w:r w:rsidRPr="00C75BA0">
              <w:rPr>
                <w:b/>
                <w:bCs/>
                <w:spacing w:val="-2"/>
                <w:sz w:val="24"/>
                <w:szCs w:val="24"/>
              </w:rPr>
              <w:t>Montant</w:t>
            </w:r>
          </w:p>
          <w:p w14:paraId="19468324" w14:textId="77777777" w:rsidR="00720532" w:rsidRPr="00C75BA0" w:rsidRDefault="00720532" w:rsidP="004F3DC5">
            <w:pPr>
              <w:spacing w:before="40" w:after="120"/>
              <w:rPr>
                <w:sz w:val="24"/>
                <w:szCs w:val="24"/>
              </w:rPr>
            </w:pPr>
            <w:r w:rsidRPr="00C75BA0">
              <w:rPr>
                <w:b/>
                <w:bCs/>
                <w:spacing w:val="-2"/>
                <w:sz w:val="24"/>
                <w:szCs w:val="24"/>
              </w:rPr>
              <w:t>Devise</w:t>
            </w:r>
          </w:p>
        </w:tc>
        <w:tc>
          <w:tcPr>
            <w:tcW w:w="2042" w:type="dxa"/>
          </w:tcPr>
          <w:p w14:paraId="4121CA4E" w14:textId="77777777" w:rsidR="00720532" w:rsidRPr="00C75BA0" w:rsidRDefault="00720532" w:rsidP="004F3DC5">
            <w:pPr>
              <w:spacing w:before="40" w:after="120"/>
              <w:rPr>
                <w:b/>
                <w:bCs/>
                <w:spacing w:val="-2"/>
                <w:sz w:val="24"/>
                <w:szCs w:val="24"/>
              </w:rPr>
            </w:pPr>
            <w:r w:rsidRPr="00C75BA0">
              <w:rPr>
                <w:b/>
                <w:bCs/>
                <w:spacing w:val="-2"/>
                <w:sz w:val="24"/>
                <w:szCs w:val="24"/>
              </w:rPr>
              <w:t>Taux de Change</w:t>
            </w:r>
          </w:p>
        </w:tc>
        <w:tc>
          <w:tcPr>
            <w:tcW w:w="2608" w:type="dxa"/>
          </w:tcPr>
          <w:p w14:paraId="485ADE17" w14:textId="77777777" w:rsidR="00720532" w:rsidRPr="00C75BA0" w:rsidRDefault="00720532" w:rsidP="004F3DC5">
            <w:pPr>
              <w:spacing w:before="40" w:after="120"/>
              <w:rPr>
                <w:sz w:val="24"/>
                <w:szCs w:val="24"/>
              </w:rPr>
            </w:pPr>
            <w:r w:rsidRPr="00C75BA0">
              <w:rPr>
                <w:b/>
                <w:bCs/>
                <w:spacing w:val="-2"/>
                <w:sz w:val="24"/>
                <w:szCs w:val="24"/>
              </w:rPr>
              <w:t xml:space="preserve">Equivalent </w:t>
            </w:r>
            <w:r w:rsidR="00234B87" w:rsidRPr="00C75BA0">
              <w:rPr>
                <w:b/>
                <w:bCs/>
                <w:spacing w:val="-2"/>
                <w:sz w:val="24"/>
                <w:szCs w:val="24"/>
              </w:rPr>
              <w:t xml:space="preserve"> </w:t>
            </w:r>
            <w:r w:rsidRPr="00C75BA0">
              <w:rPr>
                <w:b/>
                <w:bCs/>
                <w:spacing w:val="-2"/>
                <w:sz w:val="24"/>
                <w:szCs w:val="24"/>
              </w:rPr>
              <w:t>€</w:t>
            </w:r>
          </w:p>
        </w:tc>
      </w:tr>
      <w:tr w:rsidR="00720532" w:rsidRPr="00C75BA0" w14:paraId="48BC8B9A" w14:textId="77777777" w:rsidTr="004F3DC5">
        <w:tc>
          <w:tcPr>
            <w:tcW w:w="1558" w:type="dxa"/>
          </w:tcPr>
          <w:p w14:paraId="607271C2" w14:textId="77777777" w:rsidR="00720532" w:rsidRPr="00C75BA0" w:rsidRDefault="00720532" w:rsidP="00720532">
            <w:pPr>
              <w:spacing w:before="40" w:after="120"/>
              <w:rPr>
                <w:sz w:val="24"/>
                <w:szCs w:val="24"/>
              </w:rPr>
            </w:pPr>
            <w:r w:rsidRPr="00C75BA0">
              <w:rPr>
                <w:bCs/>
                <w:i/>
                <w:iCs/>
                <w:spacing w:val="-5"/>
                <w:sz w:val="24"/>
                <w:szCs w:val="24"/>
              </w:rPr>
              <w:t>[indiquer l’année]</w:t>
            </w:r>
          </w:p>
        </w:tc>
        <w:tc>
          <w:tcPr>
            <w:tcW w:w="3368" w:type="dxa"/>
            <w:gridSpan w:val="2"/>
          </w:tcPr>
          <w:p w14:paraId="21831A5C" w14:textId="77777777" w:rsidR="00720532" w:rsidRPr="00C75BA0" w:rsidRDefault="00720532" w:rsidP="00720532">
            <w:pPr>
              <w:spacing w:before="40" w:after="120"/>
              <w:rPr>
                <w:sz w:val="24"/>
                <w:szCs w:val="24"/>
              </w:rPr>
            </w:pPr>
            <w:r w:rsidRPr="00C75BA0">
              <w:rPr>
                <w:bCs/>
                <w:i/>
                <w:iCs/>
                <w:sz w:val="24"/>
                <w:szCs w:val="24"/>
              </w:rPr>
              <w:t>[insérer le montant et indiquer la devise]</w:t>
            </w:r>
          </w:p>
        </w:tc>
        <w:tc>
          <w:tcPr>
            <w:tcW w:w="2042" w:type="dxa"/>
          </w:tcPr>
          <w:p w14:paraId="3D971111" w14:textId="77777777" w:rsidR="00720532" w:rsidRPr="00C75BA0" w:rsidRDefault="00720532" w:rsidP="004F3DC5">
            <w:pPr>
              <w:spacing w:before="40" w:after="120"/>
              <w:rPr>
                <w:bCs/>
                <w:i/>
                <w:iCs/>
                <w:sz w:val="24"/>
                <w:szCs w:val="24"/>
              </w:rPr>
            </w:pPr>
          </w:p>
        </w:tc>
        <w:tc>
          <w:tcPr>
            <w:tcW w:w="2608" w:type="dxa"/>
          </w:tcPr>
          <w:p w14:paraId="67768440" w14:textId="77777777" w:rsidR="00720532" w:rsidRPr="00C75BA0" w:rsidRDefault="00720532" w:rsidP="004F3DC5">
            <w:pPr>
              <w:spacing w:before="40" w:after="120"/>
              <w:rPr>
                <w:sz w:val="24"/>
                <w:szCs w:val="24"/>
              </w:rPr>
            </w:pPr>
          </w:p>
        </w:tc>
      </w:tr>
      <w:tr w:rsidR="00720532" w:rsidRPr="00C75BA0" w14:paraId="77F6C548" w14:textId="77777777" w:rsidTr="004F3DC5">
        <w:tc>
          <w:tcPr>
            <w:tcW w:w="1558" w:type="dxa"/>
          </w:tcPr>
          <w:p w14:paraId="0444728F" w14:textId="77777777" w:rsidR="00720532" w:rsidRPr="00C75BA0" w:rsidRDefault="00720532" w:rsidP="004F3DC5">
            <w:pPr>
              <w:spacing w:before="40" w:after="120"/>
              <w:rPr>
                <w:b/>
                <w:bCs/>
                <w:spacing w:val="-2"/>
                <w:sz w:val="24"/>
                <w:szCs w:val="24"/>
              </w:rPr>
            </w:pPr>
          </w:p>
        </w:tc>
        <w:tc>
          <w:tcPr>
            <w:tcW w:w="3368" w:type="dxa"/>
            <w:gridSpan w:val="2"/>
          </w:tcPr>
          <w:p w14:paraId="50EB82BC" w14:textId="77777777" w:rsidR="00720532" w:rsidRPr="00C75BA0" w:rsidRDefault="00720532" w:rsidP="004F3DC5">
            <w:pPr>
              <w:spacing w:before="40" w:after="120"/>
              <w:rPr>
                <w:sz w:val="24"/>
                <w:szCs w:val="24"/>
              </w:rPr>
            </w:pPr>
          </w:p>
        </w:tc>
        <w:tc>
          <w:tcPr>
            <w:tcW w:w="2042" w:type="dxa"/>
          </w:tcPr>
          <w:p w14:paraId="76033545" w14:textId="77777777" w:rsidR="00720532" w:rsidRPr="00C75BA0" w:rsidRDefault="00720532" w:rsidP="004F3DC5">
            <w:pPr>
              <w:spacing w:before="40" w:after="120"/>
              <w:rPr>
                <w:sz w:val="24"/>
                <w:szCs w:val="24"/>
              </w:rPr>
            </w:pPr>
          </w:p>
        </w:tc>
        <w:tc>
          <w:tcPr>
            <w:tcW w:w="2608" w:type="dxa"/>
          </w:tcPr>
          <w:p w14:paraId="741F8323" w14:textId="77777777" w:rsidR="00720532" w:rsidRPr="00C75BA0" w:rsidRDefault="00720532" w:rsidP="004F3DC5">
            <w:pPr>
              <w:spacing w:before="40" w:after="120"/>
              <w:rPr>
                <w:sz w:val="24"/>
                <w:szCs w:val="24"/>
              </w:rPr>
            </w:pPr>
          </w:p>
        </w:tc>
      </w:tr>
      <w:tr w:rsidR="00720532" w:rsidRPr="00C75BA0" w14:paraId="03F1B5FC" w14:textId="77777777" w:rsidTr="004F3DC5">
        <w:tc>
          <w:tcPr>
            <w:tcW w:w="1558" w:type="dxa"/>
          </w:tcPr>
          <w:p w14:paraId="50FB46D4" w14:textId="77777777" w:rsidR="00720532" w:rsidRPr="00C75BA0" w:rsidRDefault="00720532" w:rsidP="004F3DC5">
            <w:pPr>
              <w:spacing w:before="40" w:after="120"/>
              <w:rPr>
                <w:b/>
                <w:bCs/>
                <w:spacing w:val="-2"/>
                <w:sz w:val="24"/>
                <w:szCs w:val="24"/>
              </w:rPr>
            </w:pPr>
          </w:p>
        </w:tc>
        <w:tc>
          <w:tcPr>
            <w:tcW w:w="3368" w:type="dxa"/>
            <w:gridSpan w:val="2"/>
          </w:tcPr>
          <w:p w14:paraId="52D90D9A" w14:textId="77777777" w:rsidR="00720532" w:rsidRPr="00C75BA0" w:rsidRDefault="00720532" w:rsidP="004F3DC5">
            <w:pPr>
              <w:spacing w:before="40" w:after="120"/>
              <w:rPr>
                <w:sz w:val="24"/>
                <w:szCs w:val="24"/>
              </w:rPr>
            </w:pPr>
          </w:p>
        </w:tc>
        <w:tc>
          <w:tcPr>
            <w:tcW w:w="2042" w:type="dxa"/>
          </w:tcPr>
          <w:p w14:paraId="6BEBBDEF" w14:textId="77777777" w:rsidR="00720532" w:rsidRPr="00C75BA0" w:rsidRDefault="00720532" w:rsidP="004F3DC5">
            <w:pPr>
              <w:spacing w:before="40" w:after="120"/>
              <w:rPr>
                <w:sz w:val="24"/>
                <w:szCs w:val="24"/>
              </w:rPr>
            </w:pPr>
          </w:p>
        </w:tc>
        <w:tc>
          <w:tcPr>
            <w:tcW w:w="2608" w:type="dxa"/>
          </w:tcPr>
          <w:p w14:paraId="4DE276BB" w14:textId="77777777" w:rsidR="00720532" w:rsidRPr="00C75BA0" w:rsidRDefault="00720532" w:rsidP="004F3DC5">
            <w:pPr>
              <w:spacing w:before="40" w:after="120"/>
              <w:rPr>
                <w:sz w:val="24"/>
                <w:szCs w:val="24"/>
              </w:rPr>
            </w:pPr>
          </w:p>
        </w:tc>
      </w:tr>
      <w:tr w:rsidR="00720532" w:rsidRPr="00C75BA0" w14:paraId="52D548EE" w14:textId="77777777" w:rsidTr="004F3DC5">
        <w:tc>
          <w:tcPr>
            <w:tcW w:w="1558" w:type="dxa"/>
          </w:tcPr>
          <w:p w14:paraId="6ADF340D" w14:textId="77777777" w:rsidR="00720532" w:rsidRPr="00C75BA0" w:rsidRDefault="00720532" w:rsidP="004F3DC5">
            <w:pPr>
              <w:spacing w:before="40" w:after="120"/>
              <w:rPr>
                <w:b/>
                <w:bCs/>
                <w:spacing w:val="-2"/>
                <w:sz w:val="24"/>
                <w:szCs w:val="24"/>
              </w:rPr>
            </w:pPr>
          </w:p>
        </w:tc>
        <w:tc>
          <w:tcPr>
            <w:tcW w:w="3368" w:type="dxa"/>
            <w:gridSpan w:val="2"/>
          </w:tcPr>
          <w:p w14:paraId="0FDCB6B6" w14:textId="77777777" w:rsidR="00720532" w:rsidRPr="00C75BA0" w:rsidRDefault="00720532" w:rsidP="004F3DC5">
            <w:pPr>
              <w:spacing w:before="40" w:after="120"/>
              <w:rPr>
                <w:sz w:val="24"/>
                <w:szCs w:val="24"/>
              </w:rPr>
            </w:pPr>
          </w:p>
        </w:tc>
        <w:tc>
          <w:tcPr>
            <w:tcW w:w="2042" w:type="dxa"/>
          </w:tcPr>
          <w:p w14:paraId="215A0B75" w14:textId="77777777" w:rsidR="00720532" w:rsidRPr="00C75BA0" w:rsidRDefault="00720532" w:rsidP="004F3DC5">
            <w:pPr>
              <w:spacing w:before="40" w:after="120"/>
              <w:rPr>
                <w:sz w:val="24"/>
                <w:szCs w:val="24"/>
              </w:rPr>
            </w:pPr>
          </w:p>
        </w:tc>
        <w:tc>
          <w:tcPr>
            <w:tcW w:w="2608" w:type="dxa"/>
          </w:tcPr>
          <w:p w14:paraId="167648D8" w14:textId="77777777" w:rsidR="00720532" w:rsidRPr="00C75BA0" w:rsidRDefault="00720532" w:rsidP="004F3DC5">
            <w:pPr>
              <w:spacing w:before="40" w:after="120"/>
              <w:rPr>
                <w:sz w:val="24"/>
                <w:szCs w:val="24"/>
              </w:rPr>
            </w:pPr>
          </w:p>
        </w:tc>
      </w:tr>
      <w:tr w:rsidR="00720532" w:rsidRPr="00C75BA0" w14:paraId="07B09756" w14:textId="77777777" w:rsidTr="004F3DC5">
        <w:tc>
          <w:tcPr>
            <w:tcW w:w="1558" w:type="dxa"/>
          </w:tcPr>
          <w:p w14:paraId="5B5BB0B8" w14:textId="77777777" w:rsidR="00720532" w:rsidRPr="00C75BA0" w:rsidRDefault="00720532" w:rsidP="004F3DC5">
            <w:pPr>
              <w:spacing w:before="40" w:after="120"/>
              <w:rPr>
                <w:b/>
                <w:bCs/>
                <w:spacing w:val="-2"/>
                <w:sz w:val="24"/>
                <w:szCs w:val="24"/>
              </w:rPr>
            </w:pPr>
          </w:p>
        </w:tc>
        <w:tc>
          <w:tcPr>
            <w:tcW w:w="3368" w:type="dxa"/>
            <w:gridSpan w:val="2"/>
          </w:tcPr>
          <w:p w14:paraId="67977003" w14:textId="77777777" w:rsidR="00720532" w:rsidRPr="00C75BA0" w:rsidRDefault="00720532" w:rsidP="004F3DC5">
            <w:pPr>
              <w:spacing w:before="40" w:after="120"/>
              <w:rPr>
                <w:sz w:val="24"/>
                <w:szCs w:val="24"/>
              </w:rPr>
            </w:pPr>
          </w:p>
        </w:tc>
        <w:tc>
          <w:tcPr>
            <w:tcW w:w="2042" w:type="dxa"/>
          </w:tcPr>
          <w:p w14:paraId="37B115E1" w14:textId="77777777" w:rsidR="00720532" w:rsidRPr="00C75BA0" w:rsidRDefault="00720532" w:rsidP="004F3DC5">
            <w:pPr>
              <w:spacing w:before="40" w:after="120"/>
              <w:rPr>
                <w:sz w:val="24"/>
                <w:szCs w:val="24"/>
              </w:rPr>
            </w:pPr>
          </w:p>
        </w:tc>
        <w:tc>
          <w:tcPr>
            <w:tcW w:w="2608" w:type="dxa"/>
          </w:tcPr>
          <w:p w14:paraId="1FA13D12" w14:textId="77777777" w:rsidR="00720532" w:rsidRPr="00C75BA0" w:rsidRDefault="00720532" w:rsidP="004F3DC5">
            <w:pPr>
              <w:spacing w:before="40" w:after="120"/>
              <w:rPr>
                <w:sz w:val="24"/>
                <w:szCs w:val="24"/>
              </w:rPr>
            </w:pPr>
          </w:p>
        </w:tc>
      </w:tr>
      <w:tr w:rsidR="00720532" w:rsidRPr="00C75BA0" w14:paraId="41E64E53" w14:textId="77777777" w:rsidTr="004F3DC5">
        <w:tc>
          <w:tcPr>
            <w:tcW w:w="1558" w:type="dxa"/>
          </w:tcPr>
          <w:p w14:paraId="1CAA6FC6" w14:textId="77777777" w:rsidR="00720532" w:rsidRPr="00C75BA0" w:rsidRDefault="00720532" w:rsidP="00720532">
            <w:pPr>
              <w:spacing w:before="40" w:after="120"/>
              <w:rPr>
                <w:sz w:val="24"/>
                <w:szCs w:val="24"/>
              </w:rPr>
            </w:pPr>
            <w:r w:rsidRPr="00C75BA0">
              <w:rPr>
                <w:bCs/>
                <w:spacing w:val="-2"/>
                <w:sz w:val="24"/>
                <w:szCs w:val="24"/>
              </w:rPr>
              <w:t>Chiffre d’affaires annuel moyen*</w:t>
            </w:r>
          </w:p>
        </w:tc>
        <w:tc>
          <w:tcPr>
            <w:tcW w:w="3368" w:type="dxa"/>
            <w:gridSpan w:val="2"/>
          </w:tcPr>
          <w:p w14:paraId="518EB4E1" w14:textId="77777777" w:rsidR="00720532" w:rsidRPr="00C75BA0" w:rsidRDefault="00720532" w:rsidP="004F3DC5">
            <w:pPr>
              <w:spacing w:before="40" w:after="120"/>
              <w:rPr>
                <w:sz w:val="24"/>
                <w:szCs w:val="24"/>
              </w:rPr>
            </w:pPr>
          </w:p>
        </w:tc>
        <w:tc>
          <w:tcPr>
            <w:tcW w:w="2042" w:type="dxa"/>
          </w:tcPr>
          <w:p w14:paraId="6ABDED2F" w14:textId="77777777" w:rsidR="00720532" w:rsidRPr="00C75BA0" w:rsidRDefault="00720532" w:rsidP="004F3DC5">
            <w:pPr>
              <w:spacing w:before="40" w:after="120"/>
              <w:rPr>
                <w:sz w:val="24"/>
                <w:szCs w:val="24"/>
              </w:rPr>
            </w:pPr>
          </w:p>
        </w:tc>
        <w:tc>
          <w:tcPr>
            <w:tcW w:w="2608" w:type="dxa"/>
          </w:tcPr>
          <w:p w14:paraId="13410EED" w14:textId="77777777" w:rsidR="00720532" w:rsidRPr="00C75BA0" w:rsidRDefault="00720532" w:rsidP="004F3DC5">
            <w:pPr>
              <w:spacing w:before="40" w:after="120"/>
              <w:rPr>
                <w:sz w:val="24"/>
                <w:szCs w:val="24"/>
              </w:rPr>
            </w:pPr>
          </w:p>
        </w:tc>
      </w:tr>
    </w:tbl>
    <w:p w14:paraId="3B5790C8" w14:textId="77777777" w:rsidR="00E54BDC" w:rsidRPr="00C75BA0" w:rsidRDefault="00E54BDC" w:rsidP="007846BB">
      <w:pPr>
        <w:tabs>
          <w:tab w:val="left" w:pos="2610"/>
        </w:tabs>
        <w:jc w:val="both"/>
        <w:rPr>
          <w:sz w:val="24"/>
          <w:szCs w:val="24"/>
        </w:rPr>
      </w:pPr>
    </w:p>
    <w:p w14:paraId="295A1F33" w14:textId="77777777" w:rsidR="00E54BDC" w:rsidRPr="00C75BA0" w:rsidRDefault="00E54BDC" w:rsidP="00E54BDC">
      <w:pPr>
        <w:tabs>
          <w:tab w:val="left" w:pos="2610"/>
        </w:tabs>
      </w:pPr>
    </w:p>
    <w:p w14:paraId="016BB981" w14:textId="77777777" w:rsidR="00E54BDC" w:rsidRPr="00C75BA0" w:rsidRDefault="00E54BDC" w:rsidP="00E54BDC">
      <w:pPr>
        <w:tabs>
          <w:tab w:val="left" w:pos="2610"/>
        </w:tabs>
        <w:rPr>
          <w:sz w:val="24"/>
          <w:szCs w:val="24"/>
        </w:rPr>
      </w:pPr>
      <w:r w:rsidRPr="00C75BA0">
        <w:rPr>
          <w:sz w:val="24"/>
          <w:szCs w:val="24"/>
        </w:rPr>
        <w:t>*</w:t>
      </w:r>
      <w:r w:rsidRPr="00C75BA0" w:rsidDel="00574B9A">
        <w:rPr>
          <w:sz w:val="24"/>
          <w:szCs w:val="24"/>
        </w:rPr>
        <w:t xml:space="preserve"> </w:t>
      </w:r>
      <w:r w:rsidRPr="00C75BA0">
        <w:rPr>
          <w:sz w:val="24"/>
          <w:szCs w:val="24"/>
        </w:rPr>
        <w:t>Voir Section III. Critères d’évaluation et de qualification, sous-critère 3.2</w:t>
      </w:r>
    </w:p>
    <w:p w14:paraId="1CB83267" w14:textId="77777777" w:rsidR="00871EED" w:rsidRPr="00C75BA0" w:rsidRDefault="00871EED" w:rsidP="00E54BDC">
      <w:pPr>
        <w:tabs>
          <w:tab w:val="left" w:pos="2610"/>
        </w:tabs>
      </w:pPr>
    </w:p>
    <w:p w14:paraId="61725729" w14:textId="77777777" w:rsidR="00E80F1F" w:rsidRPr="00C75BA0" w:rsidRDefault="00E54BDC" w:rsidP="00E54BDC">
      <w:pPr>
        <w:pStyle w:val="SectionVHeader"/>
        <w:rPr>
          <w:lang w:val="fr-FR"/>
        </w:rPr>
      </w:pPr>
      <w:r w:rsidRPr="00C75BA0">
        <w:rPr>
          <w:lang w:val="fr-FR"/>
        </w:rPr>
        <w:br w:type="page"/>
      </w:r>
      <w:bookmarkStart w:id="390" w:name="_Toc327863891"/>
      <w:bookmarkStart w:id="391" w:name="_Toc327970929"/>
      <w:bookmarkStart w:id="392" w:name="_Toc376961974"/>
      <w:bookmarkStart w:id="393" w:name="_Toc383617123"/>
      <w:bookmarkStart w:id="394" w:name="_Toc473816500"/>
      <w:r w:rsidRPr="00C75BA0">
        <w:rPr>
          <w:lang w:val="fr-FR"/>
        </w:rPr>
        <w:lastRenderedPageBreak/>
        <w:t>Formulaire</w:t>
      </w:r>
      <w:r w:rsidR="0050535A" w:rsidRPr="00C75BA0">
        <w:rPr>
          <w:lang w:val="fr-FR"/>
        </w:rPr>
        <w:t xml:space="preserve"> EXP – 4.1</w:t>
      </w:r>
      <w:r w:rsidRPr="00C75BA0">
        <w:rPr>
          <w:lang w:val="fr-FR"/>
        </w:rPr>
        <w:t xml:space="preserve">: </w:t>
      </w:r>
      <w:r w:rsidRPr="00C75BA0">
        <w:rPr>
          <w:lang w:val="fr-FR"/>
        </w:rPr>
        <w:br/>
      </w:r>
    </w:p>
    <w:p w14:paraId="7A8698A5" w14:textId="25ED7F04" w:rsidR="00E54BDC" w:rsidRPr="00C75BA0" w:rsidRDefault="00E54BDC" w:rsidP="00E54BDC">
      <w:pPr>
        <w:pStyle w:val="SectionVHeader"/>
        <w:rPr>
          <w:lang w:val="fr-FR"/>
        </w:rPr>
      </w:pPr>
      <w:r w:rsidRPr="00C75BA0">
        <w:rPr>
          <w:lang w:val="fr-FR"/>
        </w:rPr>
        <w:t>Expérience</w:t>
      </w:r>
      <w:bookmarkEnd w:id="390"/>
      <w:bookmarkEnd w:id="391"/>
      <w:bookmarkEnd w:id="392"/>
      <w:bookmarkEnd w:id="393"/>
      <w:bookmarkEnd w:id="394"/>
    </w:p>
    <w:p w14:paraId="189AE4E2" w14:textId="77777777" w:rsidR="00E54BDC" w:rsidRPr="00C75BA0" w:rsidRDefault="00E54BDC" w:rsidP="00E54BDC">
      <w:pPr>
        <w:tabs>
          <w:tab w:val="left" w:pos="2610"/>
        </w:tabs>
        <w:jc w:val="center"/>
        <w:rPr>
          <w:highlight w:val="yellow"/>
        </w:rPr>
      </w:pPr>
    </w:p>
    <w:p w14:paraId="094B7E28" w14:textId="77777777" w:rsidR="00E54BDC" w:rsidRPr="00C75BA0" w:rsidRDefault="00E54BDC" w:rsidP="00E54BDC">
      <w:pPr>
        <w:rPr>
          <w:highlight w:val="yellow"/>
        </w:rPr>
      </w:pPr>
    </w:p>
    <w:p w14:paraId="30338605" w14:textId="77777777" w:rsidR="00B15554" w:rsidRPr="00C75BA0" w:rsidRDefault="00B15554" w:rsidP="00B15554">
      <w:pPr>
        <w:jc w:val="both"/>
        <w:rPr>
          <w:sz w:val="24"/>
          <w:szCs w:val="24"/>
        </w:rPr>
      </w:pPr>
      <w:r w:rsidRPr="00C75BA0">
        <w:rPr>
          <w:sz w:val="24"/>
          <w:szCs w:val="24"/>
        </w:rPr>
        <w:t>Nom légal du soumissionnaire : _______________________ Date</w:t>
      </w:r>
      <w:proofErr w:type="gramStart"/>
      <w:r w:rsidR="0050535A" w:rsidRPr="00C75BA0">
        <w:rPr>
          <w:sz w:val="24"/>
          <w:szCs w:val="24"/>
        </w:rPr>
        <w:t xml:space="preserve"> </w:t>
      </w:r>
      <w:r w:rsidRPr="00C75BA0">
        <w:rPr>
          <w:sz w:val="24"/>
          <w:szCs w:val="24"/>
        </w:rPr>
        <w:t>:_</w:t>
      </w:r>
      <w:proofErr w:type="gramEnd"/>
      <w:r w:rsidRPr="00C75BA0">
        <w:rPr>
          <w:sz w:val="24"/>
          <w:szCs w:val="24"/>
        </w:rPr>
        <w:t>_______________</w:t>
      </w:r>
    </w:p>
    <w:p w14:paraId="43A93E37" w14:textId="77777777" w:rsidR="00B15554" w:rsidRPr="00C75BA0" w:rsidRDefault="00B15554" w:rsidP="00B15554">
      <w:pPr>
        <w:jc w:val="both"/>
        <w:rPr>
          <w:sz w:val="24"/>
          <w:szCs w:val="24"/>
        </w:rPr>
      </w:pPr>
      <w:r w:rsidRPr="00C75BA0">
        <w:rPr>
          <w:sz w:val="24"/>
          <w:szCs w:val="24"/>
        </w:rPr>
        <w:t>Nom légal de la partie au GE : ____________________</w:t>
      </w:r>
      <w:r w:rsidR="00D536C4" w:rsidRPr="00C75BA0">
        <w:rPr>
          <w:sz w:val="24"/>
          <w:szCs w:val="24"/>
        </w:rPr>
        <w:t>________</w:t>
      </w:r>
      <w:r w:rsidRPr="00C75BA0">
        <w:rPr>
          <w:sz w:val="24"/>
          <w:szCs w:val="24"/>
        </w:rPr>
        <w:t xml:space="preserve"> No. AOI : ________</w:t>
      </w:r>
    </w:p>
    <w:p w14:paraId="4EC499FF" w14:textId="77777777" w:rsidR="00B15554" w:rsidRPr="00C75BA0" w:rsidRDefault="00B15554" w:rsidP="00B15554">
      <w:pPr>
        <w:jc w:val="right"/>
        <w:rPr>
          <w:sz w:val="24"/>
          <w:szCs w:val="24"/>
        </w:rPr>
      </w:pPr>
      <w:proofErr w:type="spellStart"/>
      <w:r w:rsidRPr="00C75BA0">
        <w:rPr>
          <w:sz w:val="24"/>
          <w:szCs w:val="24"/>
        </w:rPr>
        <w:t>Page___de___pages</w:t>
      </w:r>
      <w:proofErr w:type="spellEnd"/>
    </w:p>
    <w:p w14:paraId="6754B98E" w14:textId="77777777" w:rsidR="00B15554" w:rsidRPr="00C75BA0" w:rsidRDefault="00B15554" w:rsidP="00B15554">
      <w:pPr>
        <w:ind w:right="162"/>
        <w:jc w:val="right"/>
      </w:pPr>
    </w:p>
    <w:tbl>
      <w:tblPr>
        <w:tblW w:w="9270" w:type="dxa"/>
        <w:tblInd w:w="72" w:type="dxa"/>
        <w:tblLayout w:type="fixed"/>
        <w:tblCellMar>
          <w:left w:w="72" w:type="dxa"/>
          <w:right w:w="72" w:type="dxa"/>
        </w:tblCellMar>
        <w:tblLook w:val="0000" w:firstRow="0" w:lastRow="0" w:firstColumn="0" w:lastColumn="0" w:noHBand="0" w:noVBand="0"/>
      </w:tblPr>
      <w:tblGrid>
        <w:gridCol w:w="4212"/>
        <w:gridCol w:w="1638"/>
        <w:gridCol w:w="1710"/>
        <w:gridCol w:w="1620"/>
        <w:gridCol w:w="90"/>
      </w:tblGrid>
      <w:tr w:rsidR="00B15554" w:rsidRPr="00C75BA0" w14:paraId="0B8DBD54" w14:textId="77777777" w:rsidTr="00E80F1F">
        <w:trPr>
          <w:gridAfter w:val="1"/>
          <w:wAfter w:w="90" w:type="dxa"/>
          <w:cantSplit/>
          <w:tblHeader/>
        </w:trPr>
        <w:tc>
          <w:tcPr>
            <w:tcW w:w="4212" w:type="dxa"/>
            <w:tcBorders>
              <w:top w:val="single" w:sz="6" w:space="0" w:color="auto"/>
              <w:left w:val="single" w:sz="6" w:space="0" w:color="auto"/>
              <w:bottom w:val="single" w:sz="6" w:space="0" w:color="auto"/>
              <w:right w:val="single" w:sz="6" w:space="0" w:color="auto"/>
            </w:tcBorders>
          </w:tcPr>
          <w:p w14:paraId="385F6855" w14:textId="43D4DFF9" w:rsidR="00B15554" w:rsidRPr="00C75BA0" w:rsidRDefault="00B15554" w:rsidP="008A0471">
            <w:pPr>
              <w:spacing w:before="120" w:after="120"/>
              <w:rPr>
                <w:b/>
                <w:spacing w:val="-2"/>
                <w:sz w:val="24"/>
                <w:szCs w:val="24"/>
              </w:rPr>
            </w:pPr>
            <w:r w:rsidRPr="00C75BA0">
              <w:rPr>
                <w:b/>
                <w:spacing w:val="-2"/>
                <w:sz w:val="24"/>
                <w:szCs w:val="24"/>
              </w:rPr>
              <w:t>Numéro de marché similaire : de</w:t>
            </w:r>
            <w:r w:rsidR="006C7A01" w:rsidRPr="00C75BA0">
              <w:rPr>
                <w:b/>
                <w:spacing w:val="-2"/>
                <w:sz w:val="24"/>
                <w:szCs w:val="24"/>
              </w:rPr>
              <w:t xml:space="preserve"> </w:t>
            </w:r>
            <w:r w:rsidRPr="00C75BA0">
              <w:rPr>
                <w:b/>
                <w:spacing w:val="-2"/>
                <w:sz w:val="24"/>
                <w:szCs w:val="24"/>
              </w:rPr>
              <w:t xml:space="preserve">requis </w:t>
            </w:r>
          </w:p>
        </w:tc>
        <w:tc>
          <w:tcPr>
            <w:tcW w:w="4968" w:type="dxa"/>
            <w:gridSpan w:val="3"/>
            <w:tcBorders>
              <w:top w:val="single" w:sz="6" w:space="0" w:color="auto"/>
              <w:left w:val="single" w:sz="6" w:space="0" w:color="auto"/>
              <w:bottom w:val="single" w:sz="6" w:space="0" w:color="auto"/>
              <w:right w:val="single" w:sz="6" w:space="0" w:color="auto"/>
            </w:tcBorders>
          </w:tcPr>
          <w:p w14:paraId="3F32665C" w14:textId="77777777" w:rsidR="00B15554" w:rsidRPr="00C75BA0" w:rsidRDefault="00B15554" w:rsidP="008A0471">
            <w:pPr>
              <w:spacing w:before="120"/>
              <w:jc w:val="center"/>
              <w:rPr>
                <w:b/>
                <w:spacing w:val="-2"/>
                <w:sz w:val="24"/>
                <w:szCs w:val="24"/>
              </w:rPr>
            </w:pPr>
            <w:r w:rsidRPr="00C75BA0">
              <w:rPr>
                <w:b/>
                <w:spacing w:val="-2"/>
                <w:sz w:val="24"/>
                <w:szCs w:val="24"/>
              </w:rPr>
              <w:t>Renseignements</w:t>
            </w:r>
          </w:p>
        </w:tc>
      </w:tr>
      <w:tr w:rsidR="00B15554" w:rsidRPr="00C75BA0" w14:paraId="13A57A8F" w14:textId="77777777" w:rsidTr="00E80F1F">
        <w:trPr>
          <w:gridAfter w:val="1"/>
          <w:wAfter w:w="90" w:type="dxa"/>
          <w:cantSplit/>
        </w:trPr>
        <w:tc>
          <w:tcPr>
            <w:tcW w:w="4212" w:type="dxa"/>
            <w:tcBorders>
              <w:top w:val="single" w:sz="6" w:space="0" w:color="auto"/>
              <w:left w:val="single" w:sz="6" w:space="0" w:color="auto"/>
              <w:bottom w:val="single" w:sz="6" w:space="0" w:color="auto"/>
              <w:right w:val="single" w:sz="6" w:space="0" w:color="auto"/>
            </w:tcBorders>
          </w:tcPr>
          <w:p w14:paraId="57A4F430" w14:textId="77777777" w:rsidR="00B15554" w:rsidRPr="00C75BA0" w:rsidRDefault="00B15554" w:rsidP="008A0471">
            <w:pPr>
              <w:pStyle w:val="Corpsdetexte"/>
              <w:rPr>
                <w:lang w:val="fr-FR"/>
              </w:rPr>
            </w:pPr>
            <w:r w:rsidRPr="00C75BA0">
              <w:rPr>
                <w:lang w:val="fr-FR"/>
              </w:rPr>
              <w:t>Identification du marché</w:t>
            </w:r>
          </w:p>
        </w:tc>
        <w:tc>
          <w:tcPr>
            <w:tcW w:w="4968" w:type="dxa"/>
            <w:gridSpan w:val="3"/>
            <w:tcBorders>
              <w:top w:val="single" w:sz="6" w:space="0" w:color="auto"/>
              <w:left w:val="single" w:sz="6" w:space="0" w:color="auto"/>
              <w:bottom w:val="single" w:sz="6" w:space="0" w:color="auto"/>
              <w:right w:val="single" w:sz="6" w:space="0" w:color="auto"/>
            </w:tcBorders>
          </w:tcPr>
          <w:p w14:paraId="6E38C9E0" w14:textId="77777777" w:rsidR="00B15554" w:rsidRPr="00C75BA0" w:rsidRDefault="00B15554" w:rsidP="008A0471">
            <w:pPr>
              <w:pStyle w:val="Corpsdetexte"/>
              <w:rPr>
                <w:lang w:val="fr-FR"/>
              </w:rPr>
            </w:pPr>
            <w:r w:rsidRPr="00C75BA0">
              <w:rPr>
                <w:lang w:val="fr-FR"/>
              </w:rPr>
              <w:t>________________________________________</w:t>
            </w:r>
          </w:p>
        </w:tc>
      </w:tr>
      <w:tr w:rsidR="00B15554" w:rsidRPr="00C75BA0" w14:paraId="56102461" w14:textId="77777777" w:rsidTr="00E80F1F">
        <w:trPr>
          <w:gridAfter w:val="1"/>
          <w:wAfter w:w="90" w:type="dxa"/>
          <w:cantSplit/>
        </w:trPr>
        <w:tc>
          <w:tcPr>
            <w:tcW w:w="4212" w:type="dxa"/>
            <w:tcBorders>
              <w:top w:val="single" w:sz="6" w:space="0" w:color="auto"/>
              <w:left w:val="single" w:sz="6" w:space="0" w:color="auto"/>
              <w:bottom w:val="single" w:sz="6" w:space="0" w:color="auto"/>
              <w:right w:val="single" w:sz="6" w:space="0" w:color="auto"/>
            </w:tcBorders>
          </w:tcPr>
          <w:p w14:paraId="4E5B6DE1" w14:textId="77777777" w:rsidR="00B15554" w:rsidRPr="00C75BA0" w:rsidRDefault="00B15554" w:rsidP="008A0471">
            <w:pPr>
              <w:pStyle w:val="Corpsdetexte"/>
              <w:rPr>
                <w:lang w:val="fr-FR"/>
              </w:rPr>
            </w:pPr>
            <w:r w:rsidRPr="00C75BA0">
              <w:rPr>
                <w:lang w:val="fr-FR"/>
              </w:rPr>
              <w:t xml:space="preserve">Date d’attribution </w:t>
            </w:r>
          </w:p>
          <w:p w14:paraId="249337D7" w14:textId="77777777" w:rsidR="00B15554" w:rsidRPr="00C75BA0" w:rsidRDefault="00B15554" w:rsidP="008A0471">
            <w:pPr>
              <w:pStyle w:val="Corpsdetexte"/>
              <w:rPr>
                <w:lang w:val="fr-FR"/>
              </w:rPr>
            </w:pPr>
            <w:r w:rsidRPr="00C75BA0">
              <w:rPr>
                <w:lang w:val="fr-FR"/>
              </w:rPr>
              <w:t>Date d’achèvement</w:t>
            </w:r>
          </w:p>
        </w:tc>
        <w:tc>
          <w:tcPr>
            <w:tcW w:w="4968" w:type="dxa"/>
            <w:gridSpan w:val="3"/>
            <w:tcBorders>
              <w:top w:val="single" w:sz="6" w:space="0" w:color="auto"/>
              <w:left w:val="nil"/>
              <w:bottom w:val="single" w:sz="6" w:space="0" w:color="auto"/>
              <w:right w:val="single" w:sz="6" w:space="0" w:color="auto"/>
            </w:tcBorders>
          </w:tcPr>
          <w:p w14:paraId="3ED20A8C" w14:textId="77777777" w:rsidR="00B15554" w:rsidRPr="00C75BA0" w:rsidRDefault="00B15554" w:rsidP="008A0471">
            <w:pPr>
              <w:pStyle w:val="Corpsdetexte"/>
              <w:rPr>
                <w:lang w:val="fr-FR"/>
              </w:rPr>
            </w:pPr>
            <w:r w:rsidRPr="00C75BA0">
              <w:rPr>
                <w:lang w:val="fr-FR"/>
              </w:rPr>
              <w:t>________________________________________</w:t>
            </w:r>
          </w:p>
          <w:p w14:paraId="1AEB75BA" w14:textId="77777777" w:rsidR="00B15554" w:rsidRPr="00C75BA0" w:rsidRDefault="00B15554" w:rsidP="008A0471">
            <w:pPr>
              <w:pStyle w:val="Corpsdetexte"/>
              <w:rPr>
                <w:lang w:val="fr-FR"/>
              </w:rPr>
            </w:pPr>
            <w:r w:rsidRPr="00C75BA0">
              <w:rPr>
                <w:lang w:val="fr-FR"/>
              </w:rPr>
              <w:t>________________________________________</w:t>
            </w:r>
          </w:p>
        </w:tc>
      </w:tr>
      <w:tr w:rsidR="00B15554" w:rsidRPr="00C75BA0" w14:paraId="79074C09" w14:textId="77777777" w:rsidTr="00E80F1F">
        <w:trPr>
          <w:gridAfter w:val="1"/>
          <w:wAfter w:w="90" w:type="dxa"/>
          <w:cantSplit/>
        </w:trPr>
        <w:tc>
          <w:tcPr>
            <w:tcW w:w="4212" w:type="dxa"/>
            <w:tcBorders>
              <w:top w:val="single" w:sz="6" w:space="0" w:color="auto"/>
              <w:left w:val="single" w:sz="6" w:space="0" w:color="auto"/>
              <w:bottom w:val="single" w:sz="6" w:space="0" w:color="auto"/>
              <w:right w:val="single" w:sz="6" w:space="0" w:color="auto"/>
            </w:tcBorders>
          </w:tcPr>
          <w:p w14:paraId="445085D7" w14:textId="77777777" w:rsidR="00B15554" w:rsidRPr="00C75BA0" w:rsidRDefault="00B15554" w:rsidP="008A0471">
            <w:pPr>
              <w:pStyle w:val="Corpsdetexte"/>
              <w:rPr>
                <w:lang w:val="fr-FR"/>
              </w:rPr>
            </w:pPr>
          </w:p>
        </w:tc>
        <w:tc>
          <w:tcPr>
            <w:tcW w:w="4968" w:type="dxa"/>
            <w:gridSpan w:val="3"/>
            <w:tcBorders>
              <w:top w:val="single" w:sz="6" w:space="0" w:color="auto"/>
              <w:left w:val="nil"/>
              <w:bottom w:val="single" w:sz="6" w:space="0" w:color="auto"/>
              <w:right w:val="single" w:sz="6" w:space="0" w:color="auto"/>
            </w:tcBorders>
          </w:tcPr>
          <w:p w14:paraId="602B5275" w14:textId="77777777" w:rsidR="00B15554" w:rsidRPr="00C75BA0" w:rsidRDefault="00B15554" w:rsidP="008A0471">
            <w:pPr>
              <w:pStyle w:val="Corpsdetexte"/>
              <w:rPr>
                <w:lang w:val="fr-FR"/>
              </w:rPr>
            </w:pPr>
          </w:p>
        </w:tc>
      </w:tr>
      <w:tr w:rsidR="00B15554" w:rsidRPr="00C75BA0" w14:paraId="6D993EF5" w14:textId="77777777" w:rsidTr="00E80F1F">
        <w:trPr>
          <w:gridAfter w:val="1"/>
          <w:wAfter w:w="90" w:type="dxa"/>
          <w:cantSplit/>
        </w:trPr>
        <w:tc>
          <w:tcPr>
            <w:tcW w:w="4212" w:type="dxa"/>
            <w:tcBorders>
              <w:top w:val="single" w:sz="6" w:space="0" w:color="auto"/>
              <w:left w:val="single" w:sz="6" w:space="0" w:color="auto"/>
              <w:bottom w:val="single" w:sz="6" w:space="0" w:color="auto"/>
              <w:right w:val="single" w:sz="6" w:space="0" w:color="auto"/>
            </w:tcBorders>
          </w:tcPr>
          <w:p w14:paraId="27FCE6F0" w14:textId="77777777" w:rsidR="00B15554" w:rsidRPr="00C75BA0" w:rsidRDefault="00B15554" w:rsidP="008A0471">
            <w:pPr>
              <w:spacing w:before="120"/>
              <w:rPr>
                <w:spacing w:val="-2"/>
                <w:sz w:val="24"/>
                <w:szCs w:val="24"/>
              </w:rPr>
            </w:pPr>
            <w:r w:rsidRPr="00C75BA0">
              <w:rPr>
                <w:spacing w:val="-2"/>
                <w:sz w:val="24"/>
                <w:szCs w:val="24"/>
              </w:rPr>
              <w:t>Rôle dans le marché</w:t>
            </w:r>
          </w:p>
        </w:tc>
        <w:tc>
          <w:tcPr>
            <w:tcW w:w="4968" w:type="dxa"/>
            <w:gridSpan w:val="3"/>
            <w:tcBorders>
              <w:top w:val="single" w:sz="6" w:space="0" w:color="auto"/>
              <w:left w:val="nil"/>
              <w:bottom w:val="single" w:sz="6" w:space="0" w:color="auto"/>
              <w:right w:val="single" w:sz="6" w:space="0" w:color="auto"/>
            </w:tcBorders>
          </w:tcPr>
          <w:p w14:paraId="2C344DCB" w14:textId="77777777" w:rsidR="00B15554" w:rsidRPr="00C75BA0" w:rsidRDefault="00B15554" w:rsidP="008A0471">
            <w:pPr>
              <w:jc w:val="center"/>
              <w:rPr>
                <w:spacing w:val="-2"/>
                <w:sz w:val="36"/>
              </w:rPr>
            </w:pPr>
          </w:p>
        </w:tc>
      </w:tr>
      <w:tr w:rsidR="00B15554" w:rsidRPr="00C75BA0" w14:paraId="7FC95FE4" w14:textId="77777777" w:rsidTr="00E80F1F">
        <w:trPr>
          <w:gridAfter w:val="1"/>
          <w:wAfter w:w="90" w:type="dxa"/>
          <w:cantSplit/>
        </w:trPr>
        <w:tc>
          <w:tcPr>
            <w:tcW w:w="4212" w:type="dxa"/>
            <w:tcBorders>
              <w:top w:val="single" w:sz="6" w:space="0" w:color="auto"/>
              <w:left w:val="single" w:sz="6" w:space="0" w:color="auto"/>
              <w:bottom w:val="single" w:sz="6" w:space="0" w:color="auto"/>
              <w:right w:val="single" w:sz="6" w:space="0" w:color="auto"/>
            </w:tcBorders>
          </w:tcPr>
          <w:p w14:paraId="2B113185" w14:textId="77777777" w:rsidR="00B15554" w:rsidRPr="00C75BA0" w:rsidRDefault="00B15554" w:rsidP="008A0471">
            <w:pPr>
              <w:pStyle w:val="Corpsdetexte"/>
              <w:rPr>
                <w:lang w:val="fr-FR"/>
              </w:rPr>
            </w:pPr>
            <w:r w:rsidRPr="00C75BA0">
              <w:rPr>
                <w:lang w:val="fr-FR"/>
              </w:rPr>
              <w:t>Montant total du marché</w:t>
            </w:r>
          </w:p>
        </w:tc>
        <w:tc>
          <w:tcPr>
            <w:tcW w:w="3348" w:type="dxa"/>
            <w:gridSpan w:val="2"/>
            <w:tcBorders>
              <w:top w:val="single" w:sz="6" w:space="0" w:color="auto"/>
              <w:left w:val="nil"/>
              <w:bottom w:val="single" w:sz="6" w:space="0" w:color="auto"/>
              <w:right w:val="single" w:sz="6" w:space="0" w:color="auto"/>
            </w:tcBorders>
          </w:tcPr>
          <w:p w14:paraId="4DA5802D" w14:textId="77777777" w:rsidR="00B15554" w:rsidRPr="00C75BA0" w:rsidRDefault="00B15554" w:rsidP="008A0471">
            <w:pPr>
              <w:pStyle w:val="Corpsdetexte"/>
              <w:jc w:val="left"/>
              <w:rPr>
                <w:lang w:val="fr-FR"/>
              </w:rPr>
            </w:pPr>
            <w:r w:rsidRPr="00C75BA0">
              <w:rPr>
                <w:lang w:val="fr-FR"/>
              </w:rPr>
              <w:t>_____________________</w:t>
            </w:r>
          </w:p>
        </w:tc>
        <w:tc>
          <w:tcPr>
            <w:tcW w:w="1620" w:type="dxa"/>
            <w:tcBorders>
              <w:top w:val="single" w:sz="6" w:space="0" w:color="auto"/>
              <w:left w:val="single" w:sz="6" w:space="0" w:color="auto"/>
              <w:bottom w:val="single" w:sz="6" w:space="0" w:color="auto"/>
              <w:right w:val="single" w:sz="6" w:space="0" w:color="auto"/>
            </w:tcBorders>
          </w:tcPr>
          <w:p w14:paraId="6133156A" w14:textId="77777777" w:rsidR="00B15554" w:rsidRPr="00C75BA0" w:rsidRDefault="00B15554" w:rsidP="008A0471">
            <w:pPr>
              <w:pStyle w:val="Corpsdetexte"/>
              <w:rPr>
                <w:lang w:val="fr-FR"/>
              </w:rPr>
            </w:pPr>
            <w:r w:rsidRPr="00C75BA0">
              <w:rPr>
                <w:lang w:val="fr-FR"/>
              </w:rPr>
              <w:t>€_______</w:t>
            </w:r>
          </w:p>
        </w:tc>
      </w:tr>
      <w:tr w:rsidR="00B15554" w:rsidRPr="00C75BA0" w14:paraId="721F596D" w14:textId="77777777" w:rsidTr="00E80F1F">
        <w:trPr>
          <w:gridAfter w:val="1"/>
          <w:wAfter w:w="90" w:type="dxa"/>
          <w:cantSplit/>
        </w:trPr>
        <w:tc>
          <w:tcPr>
            <w:tcW w:w="4212" w:type="dxa"/>
            <w:tcBorders>
              <w:top w:val="single" w:sz="6" w:space="0" w:color="auto"/>
              <w:left w:val="single" w:sz="6" w:space="0" w:color="auto"/>
              <w:bottom w:val="single" w:sz="6" w:space="0" w:color="auto"/>
              <w:right w:val="single" w:sz="6" w:space="0" w:color="auto"/>
            </w:tcBorders>
          </w:tcPr>
          <w:p w14:paraId="6B70AC9B" w14:textId="77777777" w:rsidR="00B15554" w:rsidRPr="00C75BA0" w:rsidRDefault="00B15554" w:rsidP="00D536C4">
            <w:pPr>
              <w:pStyle w:val="Corpsdetexte"/>
              <w:rPr>
                <w:lang w:val="fr-FR"/>
              </w:rPr>
            </w:pPr>
            <w:r w:rsidRPr="00C75BA0">
              <w:rPr>
                <w:lang w:val="fr-FR"/>
              </w:rPr>
              <w:t>Dans le cas d’une partie à un GE</w:t>
            </w:r>
            <w:r w:rsidRPr="00C75BA0">
              <w:rPr>
                <w:spacing w:val="-2"/>
                <w:lang w:val="fr-FR"/>
              </w:rPr>
              <w:t xml:space="preserve"> ou d’un sous-traitant</w:t>
            </w:r>
            <w:r w:rsidRPr="00C75BA0">
              <w:rPr>
                <w:lang w:val="fr-FR"/>
              </w:rPr>
              <w:t>, préciser la participation au montant total du marché</w:t>
            </w:r>
          </w:p>
        </w:tc>
        <w:tc>
          <w:tcPr>
            <w:tcW w:w="1638" w:type="dxa"/>
            <w:tcBorders>
              <w:top w:val="single" w:sz="6" w:space="0" w:color="auto"/>
              <w:left w:val="nil"/>
              <w:bottom w:val="single" w:sz="6" w:space="0" w:color="auto"/>
              <w:right w:val="single" w:sz="6" w:space="0" w:color="auto"/>
            </w:tcBorders>
          </w:tcPr>
          <w:p w14:paraId="5C9A9D09" w14:textId="77777777" w:rsidR="00B15554" w:rsidRPr="00C75BA0" w:rsidRDefault="00B15554" w:rsidP="008A0471">
            <w:pPr>
              <w:pStyle w:val="Corpsdetexte"/>
              <w:rPr>
                <w:lang w:val="fr-FR"/>
              </w:rPr>
            </w:pPr>
          </w:p>
          <w:p w14:paraId="32873D4F" w14:textId="77777777" w:rsidR="00B15554" w:rsidRPr="00C75BA0" w:rsidRDefault="00B15554" w:rsidP="008A0471">
            <w:pPr>
              <w:pStyle w:val="Corpsdetexte"/>
              <w:rPr>
                <w:lang w:val="fr-FR"/>
              </w:rPr>
            </w:pPr>
            <w:r w:rsidRPr="00C75BA0">
              <w:rPr>
                <w:lang w:val="fr-FR"/>
              </w:rPr>
              <w:t>__________%</w:t>
            </w:r>
          </w:p>
        </w:tc>
        <w:tc>
          <w:tcPr>
            <w:tcW w:w="1710" w:type="dxa"/>
            <w:tcBorders>
              <w:top w:val="single" w:sz="6" w:space="0" w:color="auto"/>
              <w:left w:val="single" w:sz="6" w:space="0" w:color="auto"/>
              <w:bottom w:val="single" w:sz="6" w:space="0" w:color="auto"/>
              <w:right w:val="single" w:sz="6" w:space="0" w:color="auto"/>
            </w:tcBorders>
          </w:tcPr>
          <w:p w14:paraId="0947CDC7" w14:textId="77777777" w:rsidR="00B15554" w:rsidRPr="00C75BA0" w:rsidRDefault="00B15554" w:rsidP="008A0471">
            <w:pPr>
              <w:pStyle w:val="Corpsdetexte"/>
              <w:rPr>
                <w:lang w:val="fr-FR"/>
              </w:rPr>
            </w:pPr>
          </w:p>
          <w:p w14:paraId="22AE091C" w14:textId="77777777" w:rsidR="00B15554" w:rsidRPr="00C75BA0" w:rsidRDefault="00B15554" w:rsidP="008A0471">
            <w:pPr>
              <w:pStyle w:val="Corpsdetexte"/>
              <w:rPr>
                <w:lang w:val="fr-FR"/>
              </w:rPr>
            </w:pPr>
            <w:r w:rsidRPr="00C75BA0">
              <w:rPr>
                <w:lang w:val="fr-FR"/>
              </w:rPr>
              <w:t>_____________</w:t>
            </w:r>
          </w:p>
        </w:tc>
        <w:tc>
          <w:tcPr>
            <w:tcW w:w="1620" w:type="dxa"/>
            <w:tcBorders>
              <w:top w:val="single" w:sz="6" w:space="0" w:color="auto"/>
              <w:left w:val="single" w:sz="6" w:space="0" w:color="auto"/>
              <w:bottom w:val="single" w:sz="6" w:space="0" w:color="auto"/>
              <w:right w:val="single" w:sz="6" w:space="0" w:color="auto"/>
            </w:tcBorders>
          </w:tcPr>
          <w:p w14:paraId="09A04B65" w14:textId="77777777" w:rsidR="00B15554" w:rsidRPr="00C75BA0" w:rsidRDefault="00B15554" w:rsidP="008A0471">
            <w:pPr>
              <w:pStyle w:val="Corpsdetexte"/>
              <w:rPr>
                <w:lang w:val="fr-FR"/>
              </w:rPr>
            </w:pPr>
          </w:p>
          <w:p w14:paraId="65791B76" w14:textId="77777777" w:rsidR="00B15554" w:rsidRPr="00C75BA0" w:rsidRDefault="00B15554" w:rsidP="008A0471">
            <w:pPr>
              <w:pStyle w:val="Corpsdetexte"/>
              <w:rPr>
                <w:lang w:val="fr-FR"/>
              </w:rPr>
            </w:pPr>
            <w:r w:rsidRPr="00C75BA0">
              <w:rPr>
                <w:lang w:val="fr-FR"/>
              </w:rPr>
              <w:t>€_______</w:t>
            </w:r>
          </w:p>
        </w:tc>
      </w:tr>
      <w:tr w:rsidR="00B15554" w:rsidRPr="00C75BA0" w14:paraId="1F5C6EAC" w14:textId="77777777" w:rsidTr="00E80F1F">
        <w:trPr>
          <w:gridAfter w:val="1"/>
          <w:wAfter w:w="90" w:type="dxa"/>
          <w:cantSplit/>
        </w:trPr>
        <w:tc>
          <w:tcPr>
            <w:tcW w:w="4212" w:type="dxa"/>
            <w:tcBorders>
              <w:top w:val="single" w:sz="6" w:space="0" w:color="auto"/>
              <w:left w:val="single" w:sz="6" w:space="0" w:color="auto"/>
              <w:bottom w:val="single" w:sz="6" w:space="0" w:color="auto"/>
              <w:right w:val="single" w:sz="6" w:space="0" w:color="auto"/>
            </w:tcBorders>
          </w:tcPr>
          <w:p w14:paraId="37B6A974" w14:textId="77777777" w:rsidR="00B15554" w:rsidRPr="00C75BA0" w:rsidRDefault="00B15554" w:rsidP="008A0471">
            <w:pPr>
              <w:pStyle w:val="Corpsdetexte"/>
              <w:rPr>
                <w:lang w:val="fr-FR"/>
              </w:rPr>
            </w:pPr>
            <w:r w:rsidRPr="00C75BA0">
              <w:rPr>
                <w:lang w:val="fr-FR"/>
              </w:rPr>
              <w:t>Nom de l’Acheteur :</w:t>
            </w:r>
          </w:p>
        </w:tc>
        <w:tc>
          <w:tcPr>
            <w:tcW w:w="4968" w:type="dxa"/>
            <w:gridSpan w:val="3"/>
            <w:tcBorders>
              <w:top w:val="single" w:sz="6" w:space="0" w:color="auto"/>
              <w:left w:val="nil"/>
              <w:bottom w:val="single" w:sz="6" w:space="0" w:color="auto"/>
              <w:right w:val="single" w:sz="6" w:space="0" w:color="auto"/>
            </w:tcBorders>
          </w:tcPr>
          <w:p w14:paraId="758F8E8B" w14:textId="77777777" w:rsidR="00B15554" w:rsidRPr="00C75BA0" w:rsidRDefault="00B15554" w:rsidP="008A0471">
            <w:pPr>
              <w:pStyle w:val="Corpsdetexte"/>
              <w:rPr>
                <w:lang w:val="fr-FR"/>
              </w:rPr>
            </w:pPr>
            <w:r w:rsidRPr="00C75BA0">
              <w:rPr>
                <w:lang w:val="fr-FR"/>
              </w:rPr>
              <w:t>________________________________________</w:t>
            </w:r>
          </w:p>
        </w:tc>
      </w:tr>
      <w:tr w:rsidR="00B15554" w:rsidRPr="00C75BA0" w14:paraId="410B0B47" w14:textId="77777777" w:rsidTr="00E80F1F">
        <w:trPr>
          <w:gridAfter w:val="1"/>
          <w:wAfter w:w="90" w:type="dxa"/>
          <w:cantSplit/>
        </w:trPr>
        <w:tc>
          <w:tcPr>
            <w:tcW w:w="4212" w:type="dxa"/>
            <w:tcBorders>
              <w:top w:val="single" w:sz="6" w:space="0" w:color="auto"/>
              <w:left w:val="single" w:sz="6" w:space="0" w:color="auto"/>
              <w:bottom w:val="single" w:sz="6" w:space="0" w:color="auto"/>
              <w:right w:val="single" w:sz="6" w:space="0" w:color="auto"/>
            </w:tcBorders>
          </w:tcPr>
          <w:p w14:paraId="380E7FD9" w14:textId="77777777" w:rsidR="00B15554" w:rsidRPr="00C75BA0" w:rsidRDefault="00B15554" w:rsidP="008A0471">
            <w:pPr>
              <w:pStyle w:val="Corpsdetexte"/>
              <w:rPr>
                <w:lang w:val="fr-FR"/>
              </w:rPr>
            </w:pPr>
            <w:r w:rsidRPr="00C75BA0">
              <w:rPr>
                <w:lang w:val="fr-FR"/>
              </w:rPr>
              <w:t>Adresse :</w:t>
            </w:r>
          </w:p>
          <w:p w14:paraId="1F4B66A0" w14:textId="77777777" w:rsidR="00B15554" w:rsidRPr="00C75BA0" w:rsidRDefault="00B15554" w:rsidP="008A0471">
            <w:pPr>
              <w:pStyle w:val="Corpsdetexte"/>
              <w:rPr>
                <w:lang w:val="fr-FR"/>
              </w:rPr>
            </w:pPr>
          </w:p>
          <w:p w14:paraId="2AACC3D8" w14:textId="77777777" w:rsidR="00B15554" w:rsidRPr="00C75BA0" w:rsidRDefault="00B15554" w:rsidP="008A0471">
            <w:pPr>
              <w:pStyle w:val="Corpsdetexte"/>
              <w:rPr>
                <w:lang w:val="fr-FR"/>
              </w:rPr>
            </w:pPr>
            <w:r w:rsidRPr="00C75BA0">
              <w:rPr>
                <w:lang w:val="fr-FR"/>
              </w:rPr>
              <w:t>Numéro de téléphone/télécopie :</w:t>
            </w:r>
          </w:p>
          <w:p w14:paraId="40E20664" w14:textId="77777777" w:rsidR="00B15554" w:rsidRPr="00C75BA0" w:rsidRDefault="00B15554" w:rsidP="008A0471">
            <w:pPr>
              <w:pStyle w:val="Corpsdetexte"/>
              <w:rPr>
                <w:lang w:val="fr-FR"/>
              </w:rPr>
            </w:pPr>
            <w:r w:rsidRPr="00C75BA0">
              <w:rPr>
                <w:lang w:val="fr-FR"/>
              </w:rPr>
              <w:t>Adresse électronique :</w:t>
            </w:r>
          </w:p>
        </w:tc>
        <w:tc>
          <w:tcPr>
            <w:tcW w:w="4968" w:type="dxa"/>
            <w:gridSpan w:val="3"/>
            <w:tcBorders>
              <w:top w:val="single" w:sz="6" w:space="0" w:color="auto"/>
              <w:left w:val="nil"/>
              <w:bottom w:val="single" w:sz="6" w:space="0" w:color="auto"/>
              <w:right w:val="single" w:sz="6" w:space="0" w:color="auto"/>
            </w:tcBorders>
          </w:tcPr>
          <w:p w14:paraId="3A1C0AC3" w14:textId="77777777" w:rsidR="00B15554" w:rsidRPr="00C75BA0" w:rsidRDefault="00B15554" w:rsidP="008A0471">
            <w:pPr>
              <w:pStyle w:val="Corpsdetexte"/>
              <w:rPr>
                <w:lang w:val="fr-FR"/>
              </w:rPr>
            </w:pPr>
            <w:r w:rsidRPr="00C75BA0">
              <w:rPr>
                <w:lang w:val="fr-FR"/>
              </w:rPr>
              <w:t>________________________________________</w:t>
            </w:r>
          </w:p>
          <w:p w14:paraId="60D5ABE9" w14:textId="77777777" w:rsidR="00B15554" w:rsidRPr="00C75BA0" w:rsidRDefault="00B15554" w:rsidP="008A0471">
            <w:pPr>
              <w:pStyle w:val="Corpsdetexte"/>
              <w:rPr>
                <w:lang w:val="fr-FR"/>
              </w:rPr>
            </w:pPr>
            <w:r w:rsidRPr="00C75BA0">
              <w:rPr>
                <w:lang w:val="fr-FR"/>
              </w:rPr>
              <w:t>________________________________________</w:t>
            </w:r>
          </w:p>
          <w:p w14:paraId="0030F805" w14:textId="77777777" w:rsidR="00B15554" w:rsidRPr="00C75BA0" w:rsidRDefault="00B15554" w:rsidP="008A0471">
            <w:pPr>
              <w:pStyle w:val="Corpsdetexte"/>
              <w:rPr>
                <w:lang w:val="fr-FR"/>
              </w:rPr>
            </w:pPr>
            <w:r w:rsidRPr="00C75BA0">
              <w:rPr>
                <w:lang w:val="fr-FR"/>
              </w:rPr>
              <w:t>________________________________________</w:t>
            </w:r>
          </w:p>
          <w:p w14:paraId="71A77A48" w14:textId="77777777" w:rsidR="00B15554" w:rsidRPr="00C75BA0" w:rsidRDefault="00B15554" w:rsidP="008A0471">
            <w:pPr>
              <w:pStyle w:val="Corpsdetexte"/>
              <w:rPr>
                <w:lang w:val="fr-FR"/>
              </w:rPr>
            </w:pPr>
            <w:r w:rsidRPr="00C75BA0">
              <w:rPr>
                <w:lang w:val="fr-FR"/>
              </w:rPr>
              <w:t>________________________________________</w:t>
            </w:r>
          </w:p>
        </w:tc>
      </w:tr>
      <w:tr w:rsidR="00E80F1F" w:rsidRPr="00C75BA0" w14:paraId="2C7F1011" w14:textId="77777777" w:rsidTr="00E80F1F">
        <w:trPr>
          <w:cantSplit/>
          <w:trHeight w:val="699"/>
        </w:trPr>
        <w:tc>
          <w:tcPr>
            <w:tcW w:w="4212" w:type="dxa"/>
            <w:tcBorders>
              <w:top w:val="single" w:sz="6" w:space="0" w:color="auto"/>
              <w:left w:val="single" w:sz="6" w:space="0" w:color="auto"/>
              <w:bottom w:val="single" w:sz="6" w:space="0" w:color="auto"/>
              <w:right w:val="nil"/>
            </w:tcBorders>
          </w:tcPr>
          <w:p w14:paraId="5FBC730A" w14:textId="77777777" w:rsidR="00E80F1F" w:rsidRPr="00C75BA0" w:rsidRDefault="00E80F1F" w:rsidP="0032541D">
            <w:pPr>
              <w:pStyle w:val="Outline"/>
              <w:keepNext/>
              <w:numPr>
                <w:ilvl w:val="0"/>
                <w:numId w:val="0"/>
              </w:numPr>
              <w:spacing w:before="40"/>
              <w:rPr>
                <w:spacing w:val="-2"/>
                <w:kern w:val="0"/>
              </w:rPr>
            </w:pPr>
            <w:bookmarkStart w:id="395" w:name="_Toc498849285"/>
            <w:bookmarkStart w:id="396" w:name="_Toc498850128"/>
            <w:bookmarkStart w:id="397" w:name="_Toc498851733"/>
            <w:r w:rsidRPr="00C75BA0">
              <w:rPr>
                <w:kern w:val="0"/>
              </w:rPr>
              <w:t>Description de la similitude conformément aux sous</w:t>
            </w:r>
            <w:r w:rsidRPr="00C75BA0">
              <w:rPr>
                <w:kern w:val="0"/>
              </w:rPr>
              <w:noBreakHyphen/>
              <w:t>critères 4.1 de la Section III :</w:t>
            </w:r>
          </w:p>
        </w:tc>
        <w:tc>
          <w:tcPr>
            <w:tcW w:w="5058" w:type="dxa"/>
            <w:gridSpan w:val="4"/>
            <w:tcBorders>
              <w:top w:val="single" w:sz="6" w:space="0" w:color="auto"/>
              <w:left w:val="single" w:sz="6" w:space="0" w:color="auto"/>
              <w:bottom w:val="single" w:sz="6" w:space="0" w:color="auto"/>
              <w:right w:val="single" w:sz="6" w:space="0" w:color="auto"/>
            </w:tcBorders>
          </w:tcPr>
          <w:p w14:paraId="5B963513" w14:textId="77777777" w:rsidR="00E80F1F" w:rsidRPr="00C75BA0" w:rsidRDefault="00E80F1F" w:rsidP="0032541D">
            <w:pPr>
              <w:rPr>
                <w:spacing w:val="-2"/>
              </w:rPr>
            </w:pPr>
          </w:p>
        </w:tc>
      </w:tr>
      <w:tr w:rsidR="00E80F1F" w:rsidRPr="00C75BA0" w14:paraId="0F5CDAF6" w14:textId="77777777" w:rsidTr="00E80F1F">
        <w:trPr>
          <w:cantSplit/>
          <w:trHeight w:val="699"/>
        </w:trPr>
        <w:tc>
          <w:tcPr>
            <w:tcW w:w="4212" w:type="dxa"/>
            <w:tcBorders>
              <w:top w:val="single" w:sz="6" w:space="0" w:color="auto"/>
              <w:left w:val="single" w:sz="6" w:space="0" w:color="auto"/>
              <w:bottom w:val="single" w:sz="6" w:space="0" w:color="auto"/>
              <w:right w:val="nil"/>
            </w:tcBorders>
          </w:tcPr>
          <w:p w14:paraId="219820D0" w14:textId="77777777" w:rsidR="00E80F1F" w:rsidRPr="00C75BA0" w:rsidRDefault="00E80F1F" w:rsidP="0032541D">
            <w:pPr>
              <w:pStyle w:val="Liste"/>
              <w:tabs>
                <w:tab w:val="left" w:pos="864"/>
                <w:tab w:val="left" w:pos="936"/>
              </w:tabs>
              <w:ind w:left="936" w:hanging="360"/>
              <w:rPr>
                <w:lang w:val="fr-FR"/>
              </w:rPr>
            </w:pPr>
            <w:r w:rsidRPr="00C75BA0">
              <w:rPr>
                <w:lang w:val="fr-FR"/>
              </w:rPr>
              <w:t>Montant </w:t>
            </w:r>
          </w:p>
        </w:tc>
        <w:tc>
          <w:tcPr>
            <w:tcW w:w="5058" w:type="dxa"/>
            <w:gridSpan w:val="4"/>
            <w:tcBorders>
              <w:top w:val="single" w:sz="6" w:space="0" w:color="auto"/>
              <w:left w:val="single" w:sz="6" w:space="0" w:color="auto"/>
              <w:bottom w:val="single" w:sz="6" w:space="0" w:color="auto"/>
              <w:right w:val="single" w:sz="6" w:space="0" w:color="auto"/>
            </w:tcBorders>
          </w:tcPr>
          <w:p w14:paraId="642F8DB9" w14:textId="77777777" w:rsidR="00E80F1F" w:rsidRPr="00C75BA0" w:rsidRDefault="00E80F1F" w:rsidP="0032541D">
            <w:pPr>
              <w:spacing w:before="120"/>
              <w:rPr>
                <w:spacing w:val="-2"/>
              </w:rPr>
            </w:pPr>
            <w:r w:rsidRPr="00C75BA0">
              <w:rPr>
                <w:spacing w:val="-2"/>
              </w:rPr>
              <w:t>_________________________________</w:t>
            </w:r>
          </w:p>
        </w:tc>
      </w:tr>
      <w:tr w:rsidR="00E80F1F" w:rsidRPr="00C75BA0" w14:paraId="709CF02F" w14:textId="77777777" w:rsidTr="00E80F1F">
        <w:trPr>
          <w:cantSplit/>
          <w:trHeight w:val="699"/>
        </w:trPr>
        <w:tc>
          <w:tcPr>
            <w:tcW w:w="4212" w:type="dxa"/>
            <w:tcBorders>
              <w:top w:val="single" w:sz="6" w:space="0" w:color="auto"/>
              <w:left w:val="single" w:sz="6" w:space="0" w:color="auto"/>
              <w:bottom w:val="single" w:sz="6" w:space="0" w:color="auto"/>
              <w:right w:val="nil"/>
            </w:tcBorders>
          </w:tcPr>
          <w:p w14:paraId="7848C04B" w14:textId="77777777" w:rsidR="00E80F1F" w:rsidRPr="00C75BA0" w:rsidRDefault="00E80F1F" w:rsidP="0032541D">
            <w:pPr>
              <w:pStyle w:val="Liste"/>
              <w:tabs>
                <w:tab w:val="left" w:pos="864"/>
                <w:tab w:val="left" w:pos="936"/>
              </w:tabs>
              <w:ind w:left="936" w:hanging="360"/>
              <w:jc w:val="left"/>
              <w:rPr>
                <w:spacing w:val="-2"/>
                <w:lang w:val="fr-FR"/>
              </w:rPr>
            </w:pPr>
            <w:r w:rsidRPr="00C75BA0">
              <w:rPr>
                <w:lang w:val="fr-FR"/>
              </w:rPr>
              <w:t>Taille physique</w:t>
            </w:r>
          </w:p>
        </w:tc>
        <w:tc>
          <w:tcPr>
            <w:tcW w:w="5058" w:type="dxa"/>
            <w:gridSpan w:val="4"/>
            <w:tcBorders>
              <w:top w:val="single" w:sz="6" w:space="0" w:color="auto"/>
              <w:left w:val="single" w:sz="6" w:space="0" w:color="auto"/>
              <w:bottom w:val="single" w:sz="6" w:space="0" w:color="auto"/>
              <w:right w:val="single" w:sz="6" w:space="0" w:color="auto"/>
            </w:tcBorders>
          </w:tcPr>
          <w:p w14:paraId="1A05EE8A" w14:textId="77777777" w:rsidR="00E80F1F" w:rsidRPr="00C75BA0" w:rsidRDefault="00E80F1F" w:rsidP="0032541D">
            <w:pPr>
              <w:spacing w:before="120"/>
              <w:rPr>
                <w:spacing w:val="-2"/>
              </w:rPr>
            </w:pPr>
            <w:r w:rsidRPr="00C75BA0">
              <w:rPr>
                <w:spacing w:val="-2"/>
              </w:rPr>
              <w:t>_________________________________</w:t>
            </w:r>
          </w:p>
        </w:tc>
      </w:tr>
      <w:tr w:rsidR="00E80F1F" w:rsidRPr="00C75BA0" w14:paraId="510FD3E5" w14:textId="77777777" w:rsidTr="00E80F1F">
        <w:trPr>
          <w:cantSplit/>
          <w:trHeight w:val="699"/>
        </w:trPr>
        <w:tc>
          <w:tcPr>
            <w:tcW w:w="4212" w:type="dxa"/>
            <w:tcBorders>
              <w:top w:val="single" w:sz="6" w:space="0" w:color="auto"/>
              <w:left w:val="single" w:sz="6" w:space="0" w:color="auto"/>
              <w:bottom w:val="single" w:sz="6" w:space="0" w:color="auto"/>
              <w:right w:val="nil"/>
            </w:tcBorders>
          </w:tcPr>
          <w:p w14:paraId="4FB722ED" w14:textId="77777777" w:rsidR="00E80F1F" w:rsidRPr="00C75BA0" w:rsidRDefault="00E80F1F" w:rsidP="0032541D">
            <w:pPr>
              <w:pStyle w:val="Liste"/>
              <w:tabs>
                <w:tab w:val="left" w:pos="864"/>
                <w:tab w:val="left" w:pos="936"/>
              </w:tabs>
              <w:ind w:left="936" w:hanging="360"/>
              <w:rPr>
                <w:spacing w:val="-2"/>
                <w:lang w:val="fr-FR"/>
              </w:rPr>
            </w:pPr>
            <w:r w:rsidRPr="00C75BA0">
              <w:rPr>
                <w:lang w:val="fr-FR"/>
              </w:rPr>
              <w:t>Complexité</w:t>
            </w:r>
          </w:p>
        </w:tc>
        <w:tc>
          <w:tcPr>
            <w:tcW w:w="5058" w:type="dxa"/>
            <w:gridSpan w:val="4"/>
            <w:tcBorders>
              <w:top w:val="single" w:sz="6" w:space="0" w:color="auto"/>
              <w:left w:val="single" w:sz="6" w:space="0" w:color="auto"/>
              <w:bottom w:val="single" w:sz="6" w:space="0" w:color="auto"/>
              <w:right w:val="single" w:sz="6" w:space="0" w:color="auto"/>
            </w:tcBorders>
          </w:tcPr>
          <w:p w14:paraId="3FC3AEA5" w14:textId="77777777" w:rsidR="00E80F1F" w:rsidRPr="00C75BA0" w:rsidRDefault="00E80F1F" w:rsidP="0032541D">
            <w:pPr>
              <w:spacing w:before="120"/>
              <w:rPr>
                <w:spacing w:val="-2"/>
              </w:rPr>
            </w:pPr>
            <w:r w:rsidRPr="00C75BA0">
              <w:rPr>
                <w:spacing w:val="-2"/>
              </w:rPr>
              <w:t>_________________________________</w:t>
            </w:r>
          </w:p>
        </w:tc>
      </w:tr>
      <w:tr w:rsidR="00E80F1F" w:rsidRPr="00C75BA0" w14:paraId="2E36B7E2" w14:textId="77777777" w:rsidTr="00E80F1F">
        <w:trPr>
          <w:cantSplit/>
          <w:trHeight w:val="699"/>
        </w:trPr>
        <w:tc>
          <w:tcPr>
            <w:tcW w:w="4212" w:type="dxa"/>
            <w:tcBorders>
              <w:top w:val="single" w:sz="6" w:space="0" w:color="auto"/>
              <w:left w:val="single" w:sz="6" w:space="0" w:color="auto"/>
              <w:bottom w:val="single" w:sz="6" w:space="0" w:color="auto"/>
              <w:right w:val="nil"/>
            </w:tcBorders>
          </w:tcPr>
          <w:p w14:paraId="6740DDDE" w14:textId="77777777" w:rsidR="00E80F1F" w:rsidRPr="00C75BA0" w:rsidRDefault="00E80F1F" w:rsidP="0032541D">
            <w:pPr>
              <w:pStyle w:val="Liste"/>
              <w:tabs>
                <w:tab w:val="left" w:pos="864"/>
                <w:tab w:val="left" w:pos="936"/>
              </w:tabs>
              <w:ind w:left="936" w:hanging="360"/>
              <w:rPr>
                <w:spacing w:val="-2"/>
                <w:lang w:val="fr-FR"/>
              </w:rPr>
            </w:pPr>
            <w:r w:rsidRPr="00C75BA0">
              <w:rPr>
                <w:spacing w:val="-2"/>
                <w:lang w:val="fr-FR"/>
              </w:rPr>
              <w:t>Méthodes/Technologie</w:t>
            </w:r>
          </w:p>
        </w:tc>
        <w:tc>
          <w:tcPr>
            <w:tcW w:w="5058" w:type="dxa"/>
            <w:gridSpan w:val="4"/>
            <w:tcBorders>
              <w:top w:val="single" w:sz="6" w:space="0" w:color="auto"/>
              <w:left w:val="single" w:sz="6" w:space="0" w:color="auto"/>
              <w:bottom w:val="single" w:sz="6" w:space="0" w:color="auto"/>
              <w:right w:val="single" w:sz="6" w:space="0" w:color="auto"/>
            </w:tcBorders>
          </w:tcPr>
          <w:p w14:paraId="3E8C7A25" w14:textId="77777777" w:rsidR="00E80F1F" w:rsidRPr="00C75BA0" w:rsidRDefault="00E80F1F" w:rsidP="0032541D">
            <w:pPr>
              <w:spacing w:before="120"/>
              <w:rPr>
                <w:spacing w:val="-2"/>
              </w:rPr>
            </w:pPr>
            <w:r w:rsidRPr="00C75BA0">
              <w:rPr>
                <w:spacing w:val="-2"/>
              </w:rPr>
              <w:t>_________________________________</w:t>
            </w:r>
          </w:p>
        </w:tc>
      </w:tr>
      <w:tr w:rsidR="00E80F1F" w:rsidRPr="00C75BA0" w14:paraId="60C4A36E" w14:textId="77777777" w:rsidTr="00E80F1F">
        <w:trPr>
          <w:cantSplit/>
          <w:trHeight w:val="699"/>
        </w:trPr>
        <w:tc>
          <w:tcPr>
            <w:tcW w:w="4212" w:type="dxa"/>
            <w:tcBorders>
              <w:top w:val="single" w:sz="6" w:space="0" w:color="auto"/>
              <w:left w:val="single" w:sz="6" w:space="0" w:color="auto"/>
              <w:bottom w:val="single" w:sz="6" w:space="0" w:color="auto"/>
              <w:right w:val="nil"/>
            </w:tcBorders>
          </w:tcPr>
          <w:p w14:paraId="043915CC" w14:textId="77777777" w:rsidR="00E80F1F" w:rsidRPr="00C75BA0" w:rsidRDefault="00E80F1F" w:rsidP="0032541D">
            <w:pPr>
              <w:pStyle w:val="Liste"/>
              <w:tabs>
                <w:tab w:val="left" w:pos="864"/>
                <w:tab w:val="left" w:pos="936"/>
              </w:tabs>
              <w:ind w:left="936" w:hanging="360"/>
              <w:rPr>
                <w:spacing w:val="-2"/>
                <w:lang w:val="fr-FR"/>
              </w:rPr>
            </w:pPr>
            <w:r w:rsidRPr="00C75BA0">
              <w:rPr>
                <w:spacing w:val="-2"/>
                <w:lang w:val="fr-FR"/>
              </w:rPr>
              <w:t>Autres caractéristiques</w:t>
            </w:r>
          </w:p>
          <w:p w14:paraId="1D05EB88" w14:textId="77777777" w:rsidR="00E80F1F" w:rsidRPr="00C75BA0" w:rsidRDefault="00E80F1F" w:rsidP="0032541D"/>
        </w:tc>
        <w:tc>
          <w:tcPr>
            <w:tcW w:w="5058" w:type="dxa"/>
            <w:gridSpan w:val="4"/>
            <w:tcBorders>
              <w:top w:val="single" w:sz="6" w:space="0" w:color="auto"/>
              <w:left w:val="single" w:sz="6" w:space="0" w:color="auto"/>
              <w:bottom w:val="single" w:sz="6" w:space="0" w:color="auto"/>
              <w:right w:val="single" w:sz="6" w:space="0" w:color="auto"/>
            </w:tcBorders>
          </w:tcPr>
          <w:p w14:paraId="072991A2" w14:textId="77777777" w:rsidR="00E80F1F" w:rsidRPr="00C75BA0" w:rsidRDefault="00E80F1F" w:rsidP="0032541D">
            <w:pPr>
              <w:spacing w:before="120"/>
              <w:rPr>
                <w:spacing w:val="-2"/>
              </w:rPr>
            </w:pPr>
            <w:r w:rsidRPr="00C75BA0">
              <w:rPr>
                <w:spacing w:val="-2"/>
              </w:rPr>
              <w:t>_________________________________</w:t>
            </w:r>
          </w:p>
        </w:tc>
      </w:tr>
    </w:tbl>
    <w:p w14:paraId="72BE99E9" w14:textId="77777777" w:rsidR="00B15554" w:rsidRPr="00C75BA0" w:rsidRDefault="00B15554" w:rsidP="00B15554">
      <w:pPr>
        <w:pStyle w:val="Subtitle2"/>
      </w:pPr>
    </w:p>
    <w:bookmarkEnd w:id="395"/>
    <w:bookmarkEnd w:id="396"/>
    <w:bookmarkEnd w:id="397"/>
    <w:p w14:paraId="15236F84" w14:textId="77777777" w:rsidR="00B15554" w:rsidRPr="00C75BA0" w:rsidRDefault="00E80F1F" w:rsidP="00E80F1F">
      <w:pPr>
        <w:tabs>
          <w:tab w:val="right" w:pos="9000"/>
        </w:tabs>
        <w:ind w:right="162"/>
      </w:pPr>
      <w:r w:rsidRPr="00C75BA0">
        <w:t xml:space="preserve"> </w:t>
      </w:r>
    </w:p>
    <w:p w14:paraId="0B79D5C6" w14:textId="77777777" w:rsidR="0062044C" w:rsidRPr="00C75BA0" w:rsidRDefault="0062044C" w:rsidP="00E54BDC">
      <w:pPr>
        <w:tabs>
          <w:tab w:val="right" w:pos="9000"/>
        </w:tabs>
      </w:pPr>
    </w:p>
    <w:p w14:paraId="5C0AD6F5" w14:textId="77777777" w:rsidR="00FC31C4" w:rsidRPr="00C75BA0" w:rsidRDefault="00FC31C4" w:rsidP="00FC31C4">
      <w:pPr>
        <w:tabs>
          <w:tab w:val="right" w:pos="9000"/>
        </w:tabs>
        <w:sectPr w:rsidR="00FC31C4" w:rsidRPr="00C75BA0" w:rsidSect="00AC3968">
          <w:headerReference w:type="even" r:id="rId47"/>
          <w:headerReference w:type="default" r:id="rId48"/>
          <w:headerReference w:type="first" r:id="rId49"/>
          <w:pgSz w:w="11907" w:h="16840" w:code="9"/>
          <w:pgMar w:top="1440" w:right="1440" w:bottom="1440" w:left="1440" w:header="720" w:footer="720" w:gutter="567"/>
          <w:cols w:space="720"/>
          <w:titlePg/>
        </w:sectPr>
      </w:pPr>
      <w:bookmarkStart w:id="398" w:name="_Toc438013346"/>
    </w:p>
    <w:p w14:paraId="4D055920" w14:textId="213B17EB" w:rsidR="00BF0B47" w:rsidRPr="00D46618" w:rsidRDefault="00CE5DD1" w:rsidP="00D46618">
      <w:pPr>
        <w:pStyle w:val="SectionVHeader"/>
        <w:rPr>
          <w:lang w:val="fr-FR"/>
        </w:rPr>
      </w:pPr>
      <w:r w:rsidRPr="00D46618">
        <w:rPr>
          <w:lang w:val="fr-FR"/>
        </w:rPr>
        <w:lastRenderedPageBreak/>
        <w:t>Formulaire</w:t>
      </w:r>
      <w:r w:rsidR="00C341E7">
        <w:rPr>
          <w:lang w:val="fr-FR"/>
        </w:rPr>
        <w:t> : C</w:t>
      </w:r>
      <w:r w:rsidRPr="00D46618">
        <w:rPr>
          <w:lang w:val="fr-FR"/>
        </w:rPr>
        <w:t>aractéristiques techniques proposées par le soumissionnaire</w:t>
      </w:r>
    </w:p>
    <w:p w14:paraId="691F1B8B" w14:textId="77777777" w:rsidR="00BF0B47" w:rsidRPr="00C75BA0" w:rsidRDefault="00BF0B47" w:rsidP="00FC31C4">
      <w:pPr>
        <w:tabs>
          <w:tab w:val="right" w:pos="9000"/>
        </w:tabs>
        <w:rPr>
          <w:w w:val="80"/>
          <w:sz w:val="22"/>
          <w:szCs w:val="22"/>
        </w:rPr>
      </w:pPr>
    </w:p>
    <w:p w14:paraId="26E56087" w14:textId="1414C70E" w:rsidR="00FC31C4" w:rsidRPr="00C75BA0" w:rsidRDefault="00CE5DD1" w:rsidP="00FC31C4">
      <w:pPr>
        <w:tabs>
          <w:tab w:val="right" w:pos="9000"/>
        </w:tabs>
        <w:rPr>
          <w:b/>
          <w:w w:val="80"/>
          <w:sz w:val="22"/>
          <w:szCs w:val="22"/>
        </w:rPr>
      </w:pPr>
      <w:r w:rsidRPr="00C75BA0">
        <w:rPr>
          <w:b/>
          <w:w w:val="80"/>
          <w:sz w:val="22"/>
          <w:szCs w:val="22"/>
        </w:rPr>
        <w:t>Le</w:t>
      </w:r>
      <w:r w:rsidRPr="00C75BA0">
        <w:rPr>
          <w:b/>
          <w:spacing w:val="8"/>
          <w:w w:val="80"/>
          <w:sz w:val="22"/>
          <w:szCs w:val="22"/>
        </w:rPr>
        <w:t xml:space="preserve"> </w:t>
      </w:r>
      <w:r w:rsidRPr="00C75BA0">
        <w:rPr>
          <w:b/>
          <w:w w:val="80"/>
          <w:sz w:val="22"/>
          <w:szCs w:val="22"/>
        </w:rPr>
        <w:t>soumissionnaire</w:t>
      </w:r>
      <w:r w:rsidRPr="00C75BA0">
        <w:rPr>
          <w:b/>
          <w:spacing w:val="9"/>
          <w:w w:val="80"/>
          <w:sz w:val="22"/>
          <w:szCs w:val="22"/>
        </w:rPr>
        <w:t xml:space="preserve"> </w:t>
      </w:r>
      <w:r w:rsidRPr="00C75BA0">
        <w:rPr>
          <w:b/>
          <w:w w:val="80"/>
          <w:sz w:val="22"/>
          <w:szCs w:val="22"/>
        </w:rPr>
        <w:t>devra</w:t>
      </w:r>
      <w:r w:rsidRPr="00C75BA0">
        <w:rPr>
          <w:b/>
          <w:spacing w:val="1"/>
          <w:w w:val="80"/>
          <w:sz w:val="22"/>
          <w:szCs w:val="22"/>
        </w:rPr>
        <w:t xml:space="preserve"> </w:t>
      </w:r>
      <w:r w:rsidRPr="00C75BA0">
        <w:rPr>
          <w:b/>
          <w:w w:val="80"/>
          <w:sz w:val="22"/>
          <w:szCs w:val="22"/>
        </w:rPr>
        <w:t>compléter la</w:t>
      </w:r>
      <w:r w:rsidRPr="00C75BA0">
        <w:rPr>
          <w:b/>
          <w:spacing w:val="2"/>
          <w:w w:val="80"/>
          <w:sz w:val="22"/>
          <w:szCs w:val="22"/>
        </w:rPr>
        <w:t xml:space="preserve"> </w:t>
      </w:r>
      <w:r w:rsidRPr="00C75BA0">
        <w:rPr>
          <w:b/>
          <w:w w:val="80"/>
          <w:sz w:val="22"/>
          <w:szCs w:val="22"/>
        </w:rPr>
        <w:t>dernière</w:t>
      </w:r>
      <w:r w:rsidRPr="00C75BA0">
        <w:rPr>
          <w:b/>
          <w:spacing w:val="2"/>
          <w:w w:val="80"/>
          <w:sz w:val="22"/>
          <w:szCs w:val="22"/>
        </w:rPr>
        <w:t xml:space="preserve"> </w:t>
      </w:r>
      <w:r w:rsidRPr="00C75BA0">
        <w:rPr>
          <w:b/>
          <w:w w:val="80"/>
          <w:sz w:val="22"/>
          <w:szCs w:val="22"/>
        </w:rPr>
        <w:t>colonne</w:t>
      </w:r>
      <w:r w:rsidRPr="00C75BA0">
        <w:rPr>
          <w:b/>
          <w:spacing w:val="3"/>
          <w:w w:val="80"/>
          <w:sz w:val="22"/>
          <w:szCs w:val="22"/>
        </w:rPr>
        <w:t xml:space="preserve"> </w:t>
      </w:r>
      <w:r w:rsidRPr="00C75BA0">
        <w:rPr>
          <w:b/>
          <w:w w:val="80"/>
          <w:sz w:val="22"/>
          <w:szCs w:val="22"/>
        </w:rPr>
        <w:t>du</w:t>
      </w:r>
      <w:r w:rsidRPr="00C75BA0">
        <w:rPr>
          <w:b/>
          <w:spacing w:val="2"/>
          <w:w w:val="80"/>
          <w:sz w:val="22"/>
          <w:szCs w:val="22"/>
        </w:rPr>
        <w:t xml:space="preserve"> </w:t>
      </w:r>
      <w:r w:rsidRPr="00C75BA0">
        <w:rPr>
          <w:b/>
          <w:w w:val="80"/>
          <w:sz w:val="22"/>
          <w:szCs w:val="22"/>
        </w:rPr>
        <w:t>tableau</w:t>
      </w:r>
      <w:r w:rsidRPr="00C75BA0">
        <w:rPr>
          <w:b/>
          <w:spacing w:val="-1"/>
          <w:w w:val="80"/>
          <w:sz w:val="22"/>
          <w:szCs w:val="22"/>
        </w:rPr>
        <w:t xml:space="preserve"> </w:t>
      </w:r>
      <w:r w:rsidRPr="00C75BA0">
        <w:rPr>
          <w:b/>
          <w:w w:val="80"/>
          <w:sz w:val="22"/>
          <w:szCs w:val="22"/>
        </w:rPr>
        <w:t>ci-après.</w:t>
      </w:r>
    </w:p>
    <w:p w14:paraId="2D855E7D" w14:textId="77777777" w:rsidR="00CE5DD1" w:rsidRPr="00C75BA0" w:rsidRDefault="00CE5DD1" w:rsidP="00FC31C4">
      <w:pPr>
        <w:tabs>
          <w:tab w:val="right" w:pos="9000"/>
        </w:tabs>
      </w:pPr>
    </w:p>
    <w:tbl>
      <w:tblPr>
        <w:tblStyle w:val="Grilledutableau"/>
        <w:tblW w:w="12895" w:type="dxa"/>
        <w:tblLayout w:type="fixed"/>
        <w:tblLook w:val="04A0" w:firstRow="1" w:lastRow="0" w:firstColumn="1" w:lastColumn="0" w:noHBand="0" w:noVBand="1"/>
      </w:tblPr>
      <w:tblGrid>
        <w:gridCol w:w="1700"/>
        <w:gridCol w:w="6092"/>
        <w:gridCol w:w="2268"/>
        <w:gridCol w:w="2835"/>
      </w:tblGrid>
      <w:tr w:rsidR="009D0FDA" w:rsidRPr="00C75BA0" w14:paraId="32E6F028" w14:textId="77777777" w:rsidTr="00637DF8">
        <w:trPr>
          <w:trHeight w:val="263"/>
        </w:trPr>
        <w:tc>
          <w:tcPr>
            <w:tcW w:w="1700" w:type="dxa"/>
          </w:tcPr>
          <w:p w14:paraId="4BD0BE3E" w14:textId="77777777" w:rsidR="009D0FDA" w:rsidRPr="00C75BA0" w:rsidRDefault="009D0FDA" w:rsidP="00731263">
            <w:pPr>
              <w:rPr>
                <w:sz w:val="24"/>
                <w:szCs w:val="24"/>
              </w:rPr>
            </w:pPr>
            <w:r w:rsidRPr="00C75BA0">
              <w:rPr>
                <w:b/>
                <w:color w:val="000000"/>
                <w:sz w:val="24"/>
                <w:szCs w:val="24"/>
              </w:rPr>
              <w:t>Nom de l’appareil</w:t>
            </w:r>
          </w:p>
        </w:tc>
        <w:tc>
          <w:tcPr>
            <w:tcW w:w="6092" w:type="dxa"/>
          </w:tcPr>
          <w:p w14:paraId="221F3382" w14:textId="77777777" w:rsidR="009D0FDA" w:rsidRPr="00C75BA0" w:rsidRDefault="009D0FDA" w:rsidP="00731263">
            <w:pPr>
              <w:rPr>
                <w:sz w:val="24"/>
                <w:szCs w:val="24"/>
              </w:rPr>
            </w:pPr>
            <w:r w:rsidRPr="00C75BA0">
              <w:rPr>
                <w:b/>
                <w:bCs/>
                <w:caps/>
                <w:sz w:val="24"/>
                <w:szCs w:val="24"/>
              </w:rPr>
              <w:t>Les specifications techniques</w:t>
            </w:r>
          </w:p>
        </w:tc>
        <w:tc>
          <w:tcPr>
            <w:tcW w:w="2268" w:type="dxa"/>
          </w:tcPr>
          <w:p w14:paraId="2207B3AE" w14:textId="77777777" w:rsidR="009D0FDA" w:rsidRPr="00C75BA0" w:rsidRDefault="009D0FDA" w:rsidP="00731263">
            <w:pPr>
              <w:rPr>
                <w:sz w:val="24"/>
                <w:szCs w:val="24"/>
              </w:rPr>
            </w:pPr>
            <w:r w:rsidRPr="00C75BA0">
              <w:rPr>
                <w:b/>
                <w:color w:val="000000"/>
                <w:sz w:val="24"/>
                <w:szCs w:val="24"/>
              </w:rPr>
              <w:t>Usage</w:t>
            </w:r>
          </w:p>
        </w:tc>
        <w:tc>
          <w:tcPr>
            <w:tcW w:w="2835" w:type="dxa"/>
          </w:tcPr>
          <w:p w14:paraId="1C84EF8F" w14:textId="753E4259" w:rsidR="009D0FDA" w:rsidRPr="00C75BA0" w:rsidRDefault="009D0FDA" w:rsidP="00731263">
            <w:pPr>
              <w:rPr>
                <w:sz w:val="24"/>
                <w:szCs w:val="24"/>
              </w:rPr>
            </w:pPr>
            <w:r w:rsidRPr="00C75BA0">
              <w:rPr>
                <w:b/>
                <w:color w:val="000000"/>
                <w:sz w:val="24"/>
                <w:szCs w:val="24"/>
              </w:rPr>
              <w:t>Caractéristique techniques proposées par le soumissionnaire</w:t>
            </w:r>
          </w:p>
        </w:tc>
      </w:tr>
      <w:tr w:rsidR="009D0FDA" w:rsidRPr="00C75BA0" w14:paraId="540B3E78" w14:textId="77777777" w:rsidTr="00637DF8">
        <w:trPr>
          <w:trHeight w:val="1084"/>
        </w:trPr>
        <w:tc>
          <w:tcPr>
            <w:tcW w:w="1700" w:type="dxa"/>
          </w:tcPr>
          <w:p w14:paraId="6097F2A4" w14:textId="77777777" w:rsidR="009D0FDA" w:rsidRPr="00C75BA0" w:rsidRDefault="009D0FDA" w:rsidP="00756B27">
            <w:pPr>
              <w:pStyle w:val="Paragraphedeliste"/>
              <w:numPr>
                <w:ilvl w:val="0"/>
                <w:numId w:val="100"/>
              </w:numPr>
              <w:suppressAutoHyphens/>
              <w:autoSpaceDN w:val="0"/>
              <w:spacing w:after="200" w:line="276" w:lineRule="auto"/>
              <w:ind w:left="284" w:hanging="284"/>
              <w:textAlignment w:val="baseline"/>
              <w:rPr>
                <w:sz w:val="22"/>
                <w:szCs w:val="22"/>
              </w:rPr>
            </w:pPr>
            <w:r w:rsidRPr="00C75BA0">
              <w:rPr>
                <w:b/>
                <w:color w:val="000000"/>
                <w:sz w:val="22"/>
                <w:szCs w:val="22"/>
              </w:rPr>
              <w:t>Centrifugeuse réfrigérée a poches</w:t>
            </w:r>
            <w:r w:rsidRPr="00C75BA0">
              <w:rPr>
                <w:b/>
                <w:sz w:val="22"/>
                <w:szCs w:val="22"/>
              </w:rPr>
              <w:t xml:space="preserve"> </w:t>
            </w:r>
            <w:r w:rsidRPr="00C75BA0">
              <w:rPr>
                <w:b/>
                <w:bCs/>
                <w:sz w:val="22"/>
                <w:szCs w:val="22"/>
              </w:rPr>
              <w:t>sang (12 Poches), Modèle CDL7M</w:t>
            </w:r>
          </w:p>
        </w:tc>
        <w:tc>
          <w:tcPr>
            <w:tcW w:w="6092" w:type="dxa"/>
          </w:tcPr>
          <w:p w14:paraId="40445BB0" w14:textId="77777777" w:rsidR="009D0FDA" w:rsidRPr="00C75BA0" w:rsidRDefault="009D0FDA" w:rsidP="00756B27">
            <w:pPr>
              <w:pStyle w:val="Paragraphedeliste"/>
              <w:numPr>
                <w:ilvl w:val="0"/>
                <w:numId w:val="101"/>
              </w:numPr>
              <w:suppressAutoHyphens/>
              <w:autoSpaceDN w:val="0"/>
              <w:spacing w:after="200" w:line="276" w:lineRule="auto"/>
              <w:textAlignment w:val="baseline"/>
              <w:rPr>
                <w:sz w:val="22"/>
                <w:szCs w:val="22"/>
              </w:rPr>
            </w:pPr>
            <w:r w:rsidRPr="00C75BA0">
              <w:rPr>
                <w:sz w:val="22"/>
                <w:szCs w:val="22"/>
              </w:rPr>
              <w:t>Moteur inverseur sans balai fonctionnant en courant continu avec une construction des plus simples, des performances plus fiables, une plus longue durée de vie et un fonctionnement silencieux.</w:t>
            </w:r>
          </w:p>
          <w:p w14:paraId="197E4E2D" w14:textId="77777777" w:rsidR="009D0FDA" w:rsidRPr="00C75BA0" w:rsidRDefault="009D0FDA" w:rsidP="00756B27">
            <w:pPr>
              <w:pStyle w:val="Paragraphedeliste"/>
              <w:numPr>
                <w:ilvl w:val="0"/>
                <w:numId w:val="101"/>
              </w:numPr>
              <w:suppressAutoHyphens/>
              <w:autoSpaceDN w:val="0"/>
              <w:spacing w:after="150"/>
              <w:jc w:val="both"/>
              <w:textAlignment w:val="baseline"/>
              <w:rPr>
                <w:sz w:val="22"/>
                <w:szCs w:val="22"/>
              </w:rPr>
            </w:pPr>
            <w:r w:rsidRPr="00C75BA0">
              <w:rPr>
                <w:sz w:val="22"/>
                <w:szCs w:val="22"/>
              </w:rPr>
              <w:t>Système d’entrainement avec essieu flexible qui entraîne le rotor directement, fonctionne sans à-coups, bruit faible.</w:t>
            </w:r>
          </w:p>
          <w:p w14:paraId="1D89C2A8" w14:textId="77777777" w:rsidR="009D0FDA" w:rsidRPr="00C75BA0" w:rsidRDefault="009D0FDA" w:rsidP="00756B27">
            <w:pPr>
              <w:pStyle w:val="Paragraphedeliste"/>
              <w:numPr>
                <w:ilvl w:val="0"/>
                <w:numId w:val="101"/>
              </w:numPr>
              <w:suppressAutoHyphens/>
              <w:autoSpaceDN w:val="0"/>
              <w:spacing w:after="150"/>
              <w:jc w:val="both"/>
              <w:textAlignment w:val="baseline"/>
              <w:rPr>
                <w:sz w:val="22"/>
                <w:szCs w:val="22"/>
              </w:rPr>
            </w:pPr>
            <w:r w:rsidRPr="00C75BA0">
              <w:rPr>
                <w:sz w:val="22"/>
                <w:szCs w:val="22"/>
              </w:rPr>
              <w:t>Compresseurs importés, sans fluor, double cycle de refroidissement, le froid et le chaud s’alternant facilement, ne pollue pas l’environnement, et est précis en matière de contrôle de la température.</w:t>
            </w:r>
          </w:p>
          <w:p w14:paraId="48FD643F" w14:textId="77777777" w:rsidR="009D0FDA" w:rsidRPr="00C75BA0" w:rsidRDefault="009D0FDA" w:rsidP="00756B27">
            <w:pPr>
              <w:pStyle w:val="Paragraphedeliste"/>
              <w:numPr>
                <w:ilvl w:val="0"/>
                <w:numId w:val="101"/>
              </w:numPr>
              <w:suppressAutoHyphens/>
              <w:autoSpaceDN w:val="0"/>
              <w:spacing w:after="150"/>
              <w:jc w:val="both"/>
              <w:textAlignment w:val="baseline"/>
              <w:rPr>
                <w:sz w:val="22"/>
                <w:szCs w:val="22"/>
              </w:rPr>
            </w:pPr>
            <w:r w:rsidRPr="00C75BA0">
              <w:rPr>
                <w:sz w:val="22"/>
                <w:szCs w:val="22"/>
              </w:rPr>
              <w:t>Contrôlé par microprocesseur, affichage numérique de la vitesse, la durée, le RCF pendant le fonctionnement, augmentation et réduction rapide de la vitesse, fonctionnement simplement.</w:t>
            </w:r>
          </w:p>
          <w:p w14:paraId="3BFBAE16" w14:textId="77777777" w:rsidR="009D0FDA" w:rsidRPr="00C75BA0" w:rsidRDefault="009D0FDA" w:rsidP="00756B27">
            <w:pPr>
              <w:pStyle w:val="Paragraphedeliste"/>
              <w:numPr>
                <w:ilvl w:val="0"/>
                <w:numId w:val="101"/>
              </w:numPr>
              <w:suppressAutoHyphens/>
              <w:autoSpaceDN w:val="0"/>
              <w:spacing w:after="150"/>
              <w:jc w:val="both"/>
              <w:textAlignment w:val="baseline"/>
              <w:rPr>
                <w:sz w:val="22"/>
                <w:szCs w:val="22"/>
              </w:rPr>
            </w:pPr>
            <w:r w:rsidRPr="00C75BA0">
              <w:rPr>
                <w:sz w:val="22"/>
                <w:szCs w:val="22"/>
              </w:rPr>
              <w:t>10 Types de programmes stockés dans la mémoire, 10 sortes d’accélération et de décélération.</w:t>
            </w:r>
          </w:p>
          <w:p w14:paraId="41525CBB" w14:textId="77777777" w:rsidR="009D0FDA" w:rsidRPr="00C75BA0" w:rsidRDefault="009D0FDA" w:rsidP="00756B27">
            <w:pPr>
              <w:pStyle w:val="Paragraphedeliste"/>
              <w:numPr>
                <w:ilvl w:val="0"/>
                <w:numId w:val="101"/>
              </w:numPr>
              <w:suppressAutoHyphens/>
              <w:autoSpaceDN w:val="0"/>
              <w:spacing w:after="150"/>
              <w:jc w:val="both"/>
              <w:textAlignment w:val="baseline"/>
              <w:rPr>
                <w:sz w:val="22"/>
                <w:szCs w:val="22"/>
              </w:rPr>
            </w:pPr>
            <w:r w:rsidRPr="00C75BA0">
              <w:rPr>
                <w:sz w:val="22"/>
                <w:szCs w:val="22"/>
              </w:rPr>
              <w:t>Serrure électrique automatique, ultra rapide, protection contre la surchauffe et protection contre le déséquilibre. Le corps de la centrifugeuse est fait d’acier de haute qualité, sûr et fiable.</w:t>
            </w:r>
          </w:p>
          <w:p w14:paraId="0FBC4A81" w14:textId="77777777" w:rsidR="009D0FDA" w:rsidRPr="00C75BA0" w:rsidRDefault="009D0FDA" w:rsidP="00756B27">
            <w:pPr>
              <w:pStyle w:val="Paragraphedeliste"/>
              <w:numPr>
                <w:ilvl w:val="0"/>
                <w:numId w:val="101"/>
              </w:numPr>
              <w:suppressAutoHyphens/>
              <w:autoSpaceDN w:val="0"/>
              <w:spacing w:after="150"/>
              <w:jc w:val="both"/>
              <w:textAlignment w:val="baseline"/>
              <w:rPr>
                <w:sz w:val="22"/>
                <w:szCs w:val="22"/>
              </w:rPr>
            </w:pPr>
            <w:r w:rsidRPr="00C75BA0">
              <w:rPr>
                <w:sz w:val="22"/>
                <w:szCs w:val="22"/>
              </w:rPr>
              <w:t>Trois couches de protection en structure d’acier, sûr et fiable</w:t>
            </w:r>
            <w:r w:rsidRPr="00C75BA0">
              <w:rPr>
                <w:color w:val="959595"/>
                <w:sz w:val="22"/>
                <w:szCs w:val="22"/>
              </w:rPr>
              <w:t>.</w:t>
            </w:r>
          </w:p>
          <w:p w14:paraId="1B2A84A7" w14:textId="77777777" w:rsidR="009D0FDA" w:rsidRPr="00C75BA0" w:rsidRDefault="009D0FDA" w:rsidP="00731263">
            <w:pPr>
              <w:rPr>
                <w:b/>
                <w:bCs/>
                <w:sz w:val="22"/>
                <w:szCs w:val="22"/>
              </w:rPr>
            </w:pPr>
          </w:p>
          <w:p w14:paraId="48AA3131" w14:textId="23F8CF04" w:rsidR="009D0FDA" w:rsidRPr="00C75BA0" w:rsidRDefault="009D0FDA" w:rsidP="00731263">
            <w:pPr>
              <w:rPr>
                <w:b/>
                <w:bCs/>
                <w:sz w:val="22"/>
                <w:szCs w:val="22"/>
              </w:rPr>
            </w:pPr>
            <w:r w:rsidRPr="00C75BA0">
              <w:rPr>
                <w:b/>
                <w:bCs/>
                <w:sz w:val="22"/>
                <w:szCs w:val="22"/>
              </w:rPr>
              <w:t>Paramètres techniques du CDL7M :</w:t>
            </w:r>
          </w:p>
          <w:p w14:paraId="442E1305" w14:textId="77777777" w:rsidR="009D0FDA" w:rsidRPr="00C75BA0" w:rsidRDefault="009D0FDA" w:rsidP="00953D64">
            <w:pPr>
              <w:pStyle w:val="Paragraphedeliste"/>
              <w:numPr>
                <w:ilvl w:val="0"/>
                <w:numId w:val="103"/>
              </w:numPr>
              <w:suppressAutoHyphens/>
              <w:autoSpaceDN w:val="0"/>
              <w:spacing w:after="200"/>
              <w:ind w:left="171" w:hanging="142"/>
              <w:jc w:val="both"/>
              <w:textAlignment w:val="baseline"/>
              <w:rPr>
                <w:color w:val="000000"/>
                <w:sz w:val="22"/>
                <w:szCs w:val="22"/>
              </w:rPr>
            </w:pPr>
            <w:r w:rsidRPr="00C75BA0">
              <w:rPr>
                <w:color w:val="000000"/>
                <w:sz w:val="22"/>
                <w:szCs w:val="22"/>
              </w:rPr>
              <w:t xml:space="preserve">Vitesse max 7.000 tr/min </w:t>
            </w:r>
          </w:p>
          <w:p w14:paraId="369C8813" w14:textId="77777777" w:rsidR="009D0FDA" w:rsidRPr="00C75BA0" w:rsidRDefault="009D0FDA" w:rsidP="00953D64">
            <w:pPr>
              <w:pStyle w:val="Paragraphedeliste"/>
              <w:numPr>
                <w:ilvl w:val="0"/>
                <w:numId w:val="103"/>
              </w:numPr>
              <w:suppressAutoHyphens/>
              <w:autoSpaceDN w:val="0"/>
              <w:spacing w:after="200"/>
              <w:ind w:left="171" w:hanging="142"/>
              <w:jc w:val="both"/>
              <w:textAlignment w:val="baseline"/>
              <w:rPr>
                <w:color w:val="000000"/>
                <w:sz w:val="22"/>
                <w:szCs w:val="22"/>
              </w:rPr>
            </w:pPr>
            <w:r w:rsidRPr="00C75BA0">
              <w:rPr>
                <w:color w:val="000000"/>
                <w:sz w:val="22"/>
                <w:szCs w:val="22"/>
              </w:rPr>
              <w:t xml:space="preserve">Volume max : 6 x 2.400 ml (12 poches) </w:t>
            </w:r>
          </w:p>
          <w:p w14:paraId="2E1D11E7" w14:textId="77777777" w:rsidR="009D0FDA" w:rsidRPr="00C75BA0" w:rsidRDefault="009D0FDA" w:rsidP="00953D64">
            <w:pPr>
              <w:pStyle w:val="Paragraphedeliste"/>
              <w:numPr>
                <w:ilvl w:val="0"/>
                <w:numId w:val="103"/>
              </w:numPr>
              <w:suppressAutoHyphens/>
              <w:autoSpaceDN w:val="0"/>
              <w:spacing w:after="200"/>
              <w:ind w:left="171" w:hanging="142"/>
              <w:jc w:val="both"/>
              <w:textAlignment w:val="baseline"/>
              <w:rPr>
                <w:color w:val="000000"/>
                <w:sz w:val="22"/>
                <w:szCs w:val="22"/>
              </w:rPr>
            </w:pPr>
            <w:r w:rsidRPr="00C75BA0">
              <w:rPr>
                <w:color w:val="000000"/>
                <w:sz w:val="22"/>
                <w:szCs w:val="22"/>
              </w:rPr>
              <w:t xml:space="preserve">RCF max : 11.900 </w:t>
            </w:r>
            <w:proofErr w:type="spellStart"/>
            <w:r w:rsidRPr="00C75BA0">
              <w:rPr>
                <w:color w:val="000000"/>
                <w:sz w:val="22"/>
                <w:szCs w:val="22"/>
              </w:rPr>
              <w:t>xg</w:t>
            </w:r>
            <w:proofErr w:type="spellEnd"/>
            <w:r w:rsidRPr="00C75BA0">
              <w:rPr>
                <w:color w:val="000000"/>
                <w:sz w:val="22"/>
                <w:szCs w:val="22"/>
              </w:rPr>
              <w:t xml:space="preserve"> </w:t>
            </w:r>
          </w:p>
          <w:p w14:paraId="2C448BF5" w14:textId="77777777" w:rsidR="009D0FDA" w:rsidRPr="00C75BA0" w:rsidRDefault="009D0FDA" w:rsidP="00953D64">
            <w:pPr>
              <w:pStyle w:val="Paragraphedeliste"/>
              <w:numPr>
                <w:ilvl w:val="0"/>
                <w:numId w:val="103"/>
              </w:numPr>
              <w:suppressAutoHyphens/>
              <w:autoSpaceDN w:val="0"/>
              <w:spacing w:after="200"/>
              <w:ind w:left="171" w:hanging="142"/>
              <w:jc w:val="both"/>
              <w:textAlignment w:val="baseline"/>
              <w:rPr>
                <w:color w:val="000000"/>
                <w:sz w:val="22"/>
                <w:szCs w:val="22"/>
              </w:rPr>
            </w:pPr>
            <w:r w:rsidRPr="00C75BA0">
              <w:rPr>
                <w:color w:val="000000"/>
                <w:sz w:val="22"/>
                <w:szCs w:val="22"/>
              </w:rPr>
              <w:t xml:space="preserve">Bruit&lt; ou = 60 </w:t>
            </w:r>
            <w:proofErr w:type="spellStart"/>
            <w:r w:rsidRPr="00C75BA0">
              <w:rPr>
                <w:color w:val="000000"/>
                <w:sz w:val="22"/>
                <w:szCs w:val="22"/>
              </w:rPr>
              <w:t>dBA</w:t>
            </w:r>
            <w:proofErr w:type="spellEnd"/>
          </w:p>
          <w:p w14:paraId="5CBA02F4" w14:textId="77777777" w:rsidR="009D0FDA" w:rsidRPr="00C75BA0" w:rsidRDefault="009D0FDA" w:rsidP="00953D64">
            <w:pPr>
              <w:pStyle w:val="Paragraphedeliste"/>
              <w:numPr>
                <w:ilvl w:val="0"/>
                <w:numId w:val="103"/>
              </w:numPr>
              <w:suppressAutoHyphens/>
              <w:autoSpaceDN w:val="0"/>
              <w:spacing w:after="200"/>
              <w:ind w:left="171" w:hanging="142"/>
              <w:jc w:val="both"/>
              <w:textAlignment w:val="baseline"/>
              <w:rPr>
                <w:color w:val="000000"/>
                <w:sz w:val="22"/>
                <w:szCs w:val="22"/>
              </w:rPr>
            </w:pPr>
            <w:r w:rsidRPr="00C75BA0">
              <w:rPr>
                <w:color w:val="000000"/>
                <w:sz w:val="22"/>
                <w:szCs w:val="22"/>
              </w:rPr>
              <w:t xml:space="preserve">Minuteur : 1 – 9h59 min </w:t>
            </w:r>
          </w:p>
          <w:p w14:paraId="67103962" w14:textId="77777777" w:rsidR="009D0FDA" w:rsidRPr="00C75BA0" w:rsidRDefault="009D0FDA" w:rsidP="00953D64">
            <w:pPr>
              <w:pStyle w:val="Paragraphedeliste"/>
              <w:numPr>
                <w:ilvl w:val="0"/>
                <w:numId w:val="103"/>
              </w:numPr>
              <w:suppressAutoHyphens/>
              <w:autoSpaceDN w:val="0"/>
              <w:spacing w:after="200"/>
              <w:ind w:left="171" w:hanging="142"/>
              <w:jc w:val="both"/>
              <w:textAlignment w:val="baseline"/>
              <w:rPr>
                <w:color w:val="000000"/>
                <w:sz w:val="22"/>
                <w:szCs w:val="22"/>
              </w:rPr>
            </w:pPr>
            <w:r w:rsidRPr="00C75BA0">
              <w:rPr>
                <w:color w:val="000000"/>
                <w:sz w:val="22"/>
                <w:szCs w:val="22"/>
              </w:rPr>
              <w:t xml:space="preserve">Poids net : 600 Kg </w:t>
            </w:r>
          </w:p>
          <w:p w14:paraId="74765045" w14:textId="77777777" w:rsidR="009D0FDA" w:rsidRPr="00C75BA0" w:rsidRDefault="009D0FDA" w:rsidP="00953D64">
            <w:pPr>
              <w:pStyle w:val="Paragraphedeliste"/>
              <w:numPr>
                <w:ilvl w:val="0"/>
                <w:numId w:val="103"/>
              </w:numPr>
              <w:suppressAutoHyphens/>
              <w:autoSpaceDN w:val="0"/>
              <w:spacing w:after="200"/>
              <w:ind w:left="171" w:hanging="142"/>
              <w:jc w:val="both"/>
              <w:textAlignment w:val="baseline"/>
              <w:rPr>
                <w:color w:val="000000"/>
                <w:sz w:val="22"/>
                <w:szCs w:val="22"/>
              </w:rPr>
            </w:pPr>
            <w:r w:rsidRPr="00C75BA0">
              <w:rPr>
                <w:color w:val="000000"/>
                <w:sz w:val="22"/>
                <w:szCs w:val="22"/>
              </w:rPr>
              <w:t>Dimensions (</w:t>
            </w:r>
            <w:proofErr w:type="spellStart"/>
            <w:r w:rsidRPr="00C75BA0">
              <w:rPr>
                <w:color w:val="000000"/>
                <w:sz w:val="22"/>
                <w:szCs w:val="22"/>
              </w:rPr>
              <w:t>HxDxW</w:t>
            </w:r>
            <w:proofErr w:type="spellEnd"/>
            <w:r w:rsidRPr="00C75BA0">
              <w:rPr>
                <w:color w:val="000000"/>
                <w:sz w:val="22"/>
                <w:szCs w:val="22"/>
              </w:rPr>
              <w:t xml:space="preserve">) : 940 x 890 x 1.000 mm </w:t>
            </w:r>
          </w:p>
          <w:p w14:paraId="79F267F1" w14:textId="77777777" w:rsidR="009D0FDA" w:rsidRPr="00C75BA0" w:rsidRDefault="009D0FDA" w:rsidP="00953D64">
            <w:pPr>
              <w:pStyle w:val="Paragraphedeliste"/>
              <w:numPr>
                <w:ilvl w:val="0"/>
                <w:numId w:val="103"/>
              </w:numPr>
              <w:suppressAutoHyphens/>
              <w:autoSpaceDN w:val="0"/>
              <w:spacing w:after="200"/>
              <w:ind w:left="171" w:hanging="142"/>
              <w:jc w:val="both"/>
              <w:textAlignment w:val="baseline"/>
              <w:rPr>
                <w:color w:val="000000"/>
                <w:sz w:val="22"/>
                <w:szCs w:val="22"/>
              </w:rPr>
            </w:pPr>
            <w:r w:rsidRPr="00C75BA0">
              <w:rPr>
                <w:color w:val="000000"/>
                <w:sz w:val="22"/>
                <w:szCs w:val="22"/>
              </w:rPr>
              <w:t xml:space="preserve">Alimentation électrique : AC 380V, 50Hz, 35A </w:t>
            </w:r>
          </w:p>
          <w:p w14:paraId="638A7293" w14:textId="77777777" w:rsidR="009D0FDA" w:rsidRPr="00C75BA0" w:rsidRDefault="009D0FDA" w:rsidP="00953D64">
            <w:pPr>
              <w:pStyle w:val="Paragraphedeliste"/>
              <w:numPr>
                <w:ilvl w:val="0"/>
                <w:numId w:val="103"/>
              </w:numPr>
              <w:suppressAutoHyphens/>
              <w:autoSpaceDN w:val="0"/>
              <w:spacing w:after="200"/>
              <w:ind w:left="171" w:hanging="142"/>
              <w:jc w:val="both"/>
              <w:textAlignment w:val="baseline"/>
              <w:rPr>
                <w:color w:val="000000"/>
                <w:sz w:val="22"/>
                <w:szCs w:val="22"/>
              </w:rPr>
            </w:pPr>
            <w:r w:rsidRPr="00C75BA0">
              <w:rPr>
                <w:color w:val="000000"/>
                <w:sz w:val="22"/>
                <w:szCs w:val="22"/>
              </w:rPr>
              <w:t xml:space="preserve">Précision de la vitesse : + ou – 20 tr/min </w:t>
            </w:r>
          </w:p>
          <w:p w14:paraId="515A4C24" w14:textId="77777777" w:rsidR="009D0FDA" w:rsidRPr="00C75BA0" w:rsidRDefault="009D0FDA" w:rsidP="00953D64">
            <w:pPr>
              <w:pStyle w:val="Paragraphedeliste"/>
              <w:numPr>
                <w:ilvl w:val="0"/>
                <w:numId w:val="103"/>
              </w:numPr>
              <w:suppressAutoHyphens/>
              <w:autoSpaceDN w:val="0"/>
              <w:spacing w:after="200"/>
              <w:ind w:left="171" w:hanging="142"/>
              <w:jc w:val="both"/>
              <w:textAlignment w:val="baseline"/>
              <w:rPr>
                <w:color w:val="000000"/>
                <w:sz w:val="22"/>
                <w:szCs w:val="22"/>
              </w:rPr>
            </w:pPr>
            <w:r w:rsidRPr="00C75BA0">
              <w:rPr>
                <w:color w:val="000000"/>
                <w:sz w:val="22"/>
                <w:szCs w:val="22"/>
              </w:rPr>
              <w:t xml:space="preserve">Intervalle de température : 20 – 40°C </w:t>
            </w:r>
          </w:p>
          <w:p w14:paraId="1027D9A6" w14:textId="77777777" w:rsidR="009D0FDA" w:rsidRPr="00C75BA0" w:rsidRDefault="009D0FDA" w:rsidP="00953D64">
            <w:pPr>
              <w:pStyle w:val="Paragraphedeliste"/>
              <w:numPr>
                <w:ilvl w:val="0"/>
                <w:numId w:val="103"/>
              </w:numPr>
              <w:suppressAutoHyphens/>
              <w:autoSpaceDN w:val="0"/>
              <w:spacing w:after="200"/>
              <w:ind w:left="171" w:hanging="142"/>
              <w:jc w:val="both"/>
              <w:textAlignment w:val="baseline"/>
              <w:rPr>
                <w:color w:val="000000"/>
                <w:sz w:val="22"/>
                <w:szCs w:val="22"/>
              </w:rPr>
            </w:pPr>
            <w:r w:rsidRPr="00C75BA0">
              <w:rPr>
                <w:color w:val="000000"/>
                <w:sz w:val="22"/>
                <w:szCs w:val="22"/>
              </w:rPr>
              <w:lastRenderedPageBreak/>
              <w:t xml:space="preserve">Précision de la température : + ou – 1°C </w:t>
            </w:r>
          </w:p>
          <w:p w14:paraId="63D55D3D" w14:textId="77777777" w:rsidR="009D0FDA" w:rsidRPr="00C75BA0" w:rsidRDefault="009D0FDA" w:rsidP="00953D64">
            <w:pPr>
              <w:pStyle w:val="Paragraphedeliste"/>
              <w:numPr>
                <w:ilvl w:val="0"/>
                <w:numId w:val="103"/>
              </w:numPr>
              <w:suppressAutoHyphens/>
              <w:autoSpaceDN w:val="0"/>
              <w:spacing w:after="200"/>
              <w:ind w:left="171" w:hanging="142"/>
              <w:jc w:val="both"/>
              <w:textAlignment w:val="baseline"/>
              <w:rPr>
                <w:color w:val="000000"/>
                <w:sz w:val="22"/>
                <w:szCs w:val="22"/>
              </w:rPr>
            </w:pPr>
            <w:r w:rsidRPr="00C75BA0">
              <w:rPr>
                <w:color w:val="000000"/>
                <w:sz w:val="22"/>
                <w:szCs w:val="22"/>
              </w:rPr>
              <w:t>Emballage : Box en bois</w:t>
            </w:r>
          </w:p>
          <w:p w14:paraId="2A5977BB" w14:textId="77777777" w:rsidR="009D0FDA" w:rsidRPr="00C75BA0" w:rsidRDefault="009D0FDA" w:rsidP="00731263">
            <w:pPr>
              <w:rPr>
                <w:sz w:val="22"/>
                <w:szCs w:val="22"/>
              </w:rPr>
            </w:pPr>
            <w:r w:rsidRPr="00C75BA0">
              <w:rPr>
                <w:b/>
                <w:bCs/>
                <w:sz w:val="22"/>
                <w:szCs w:val="22"/>
              </w:rPr>
              <w:t>Rotors pour le CDL7M</w:t>
            </w:r>
          </w:p>
          <w:p w14:paraId="45530D36" w14:textId="77777777" w:rsidR="009D0FDA" w:rsidRPr="00C75BA0" w:rsidRDefault="009D0FDA" w:rsidP="00731263">
            <w:pPr>
              <w:rPr>
                <w:sz w:val="22"/>
                <w:szCs w:val="22"/>
              </w:rPr>
            </w:pPr>
          </w:p>
          <w:tbl>
            <w:tblPr>
              <w:tblW w:w="5929" w:type="dxa"/>
              <w:tblLayout w:type="fixed"/>
              <w:tblCellMar>
                <w:left w:w="10" w:type="dxa"/>
                <w:right w:w="10" w:type="dxa"/>
              </w:tblCellMar>
              <w:tblLook w:val="0000" w:firstRow="0" w:lastRow="0" w:firstColumn="0" w:lastColumn="0" w:noHBand="0" w:noVBand="0"/>
            </w:tblPr>
            <w:tblGrid>
              <w:gridCol w:w="1147"/>
              <w:gridCol w:w="1623"/>
              <w:gridCol w:w="1536"/>
              <w:gridCol w:w="1623"/>
            </w:tblGrid>
            <w:tr w:rsidR="009D0FDA" w:rsidRPr="00C75BA0" w14:paraId="5B3EB81D" w14:textId="77777777" w:rsidTr="00731263">
              <w:trPr>
                <w:trHeight w:val="450"/>
              </w:trPr>
              <w:tc>
                <w:tcPr>
                  <w:tcW w:w="1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EA703" w14:textId="77777777" w:rsidR="009D0FDA" w:rsidRPr="00C75BA0" w:rsidRDefault="009D0FDA" w:rsidP="00731263">
                  <w:pPr>
                    <w:rPr>
                      <w:sz w:val="22"/>
                      <w:szCs w:val="22"/>
                    </w:rPr>
                  </w:pPr>
                  <w:r w:rsidRPr="00C75BA0">
                    <w:rPr>
                      <w:b/>
                      <w:bCs/>
                      <w:sz w:val="22"/>
                      <w:szCs w:val="22"/>
                    </w:rPr>
                    <w:t>No du rotor</w:t>
                  </w:r>
                </w:p>
              </w:tc>
              <w:tc>
                <w:tcPr>
                  <w:tcW w:w="1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9E21F" w14:textId="77777777" w:rsidR="009D0FDA" w:rsidRPr="00C75BA0" w:rsidRDefault="009D0FDA" w:rsidP="00731263">
                  <w:pPr>
                    <w:rPr>
                      <w:sz w:val="22"/>
                      <w:szCs w:val="22"/>
                    </w:rPr>
                  </w:pPr>
                  <w:r w:rsidRPr="00C75BA0">
                    <w:rPr>
                      <w:b/>
                      <w:bCs/>
                      <w:sz w:val="22"/>
                      <w:szCs w:val="22"/>
                    </w:rPr>
                    <w:t>Type de rotor</w:t>
                  </w: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4BCC5" w14:textId="77777777" w:rsidR="009D0FDA" w:rsidRPr="00C75BA0" w:rsidRDefault="009D0FDA" w:rsidP="00731263">
                  <w:pPr>
                    <w:rPr>
                      <w:sz w:val="22"/>
                      <w:szCs w:val="22"/>
                    </w:rPr>
                  </w:pPr>
                  <w:r w:rsidRPr="00C75BA0">
                    <w:rPr>
                      <w:b/>
                      <w:bCs/>
                      <w:sz w:val="22"/>
                      <w:szCs w:val="22"/>
                    </w:rPr>
                    <w:t>Vitesse max (tr/min)</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A8EA2" w14:textId="77777777" w:rsidR="009D0FDA" w:rsidRPr="00C75BA0" w:rsidRDefault="009D0FDA" w:rsidP="00731263">
                  <w:pPr>
                    <w:rPr>
                      <w:b/>
                      <w:bCs/>
                      <w:sz w:val="22"/>
                      <w:szCs w:val="22"/>
                    </w:rPr>
                  </w:pPr>
                  <w:r w:rsidRPr="00C75BA0">
                    <w:rPr>
                      <w:b/>
                      <w:bCs/>
                      <w:sz w:val="22"/>
                      <w:szCs w:val="22"/>
                    </w:rPr>
                    <w:t>Volume max (ml)</w:t>
                  </w:r>
                </w:p>
              </w:tc>
            </w:tr>
            <w:tr w:rsidR="009D0FDA" w:rsidRPr="00C75BA0" w14:paraId="617A0A17" w14:textId="77777777" w:rsidTr="00731263">
              <w:trPr>
                <w:trHeight w:val="225"/>
              </w:trPr>
              <w:tc>
                <w:tcPr>
                  <w:tcW w:w="1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A1385" w14:textId="77777777" w:rsidR="009D0FDA" w:rsidRPr="00C75BA0" w:rsidRDefault="009D0FDA" w:rsidP="00731263">
                  <w:pPr>
                    <w:rPr>
                      <w:sz w:val="22"/>
                      <w:szCs w:val="22"/>
                    </w:rPr>
                  </w:pPr>
                  <w:r w:rsidRPr="00C75BA0">
                    <w:rPr>
                      <w:sz w:val="22"/>
                      <w:szCs w:val="22"/>
                    </w:rPr>
                    <w:t>CDL7M</w:t>
                  </w:r>
                </w:p>
              </w:tc>
              <w:tc>
                <w:tcPr>
                  <w:tcW w:w="1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B86C5" w14:textId="77777777" w:rsidR="009D0FDA" w:rsidRPr="00C75BA0" w:rsidRDefault="009D0FDA" w:rsidP="00731263">
                  <w:pPr>
                    <w:rPr>
                      <w:sz w:val="22"/>
                      <w:szCs w:val="22"/>
                    </w:rPr>
                  </w:pPr>
                  <w:r w:rsidRPr="00C75BA0">
                    <w:rPr>
                      <w:sz w:val="22"/>
                      <w:szCs w:val="22"/>
                    </w:rPr>
                    <w:t>Structure principale</w:t>
                  </w: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AE08E9" w14:textId="77777777" w:rsidR="009D0FDA" w:rsidRPr="00C75BA0" w:rsidRDefault="009D0FDA" w:rsidP="00731263">
                  <w:pPr>
                    <w:rPr>
                      <w:sz w:val="22"/>
                      <w:szCs w:val="22"/>
                    </w:rPr>
                  </w:pPr>
                  <w:r w:rsidRPr="00C75BA0">
                    <w:rPr>
                      <w:sz w:val="22"/>
                      <w:szCs w:val="22"/>
                    </w:rPr>
                    <w:t>7.000</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8A837" w14:textId="77777777" w:rsidR="009D0FDA" w:rsidRPr="00C75BA0" w:rsidRDefault="009D0FDA" w:rsidP="00731263">
                  <w:pPr>
                    <w:rPr>
                      <w:sz w:val="22"/>
                      <w:szCs w:val="22"/>
                    </w:rPr>
                  </w:pPr>
                  <w:r w:rsidRPr="00C75BA0">
                    <w:rPr>
                      <w:sz w:val="22"/>
                      <w:szCs w:val="22"/>
                    </w:rPr>
                    <w:t>6 x 2.400 ml</w:t>
                  </w:r>
                </w:p>
              </w:tc>
            </w:tr>
            <w:tr w:rsidR="009D0FDA" w:rsidRPr="00C75BA0" w14:paraId="39B3975E" w14:textId="77777777" w:rsidTr="00731263">
              <w:trPr>
                <w:trHeight w:val="58"/>
              </w:trPr>
              <w:tc>
                <w:tcPr>
                  <w:tcW w:w="1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1F278" w14:textId="77777777" w:rsidR="009D0FDA" w:rsidRPr="00C75BA0" w:rsidRDefault="009D0FDA" w:rsidP="00731263">
                  <w:pPr>
                    <w:rPr>
                      <w:sz w:val="22"/>
                      <w:szCs w:val="22"/>
                    </w:rPr>
                  </w:pPr>
                  <w:r w:rsidRPr="00C75BA0">
                    <w:rPr>
                      <w:sz w:val="22"/>
                      <w:szCs w:val="22"/>
                    </w:rPr>
                    <w:t>NO 30324</w:t>
                  </w:r>
                </w:p>
              </w:tc>
              <w:tc>
                <w:tcPr>
                  <w:tcW w:w="1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F9E76" w14:textId="77777777" w:rsidR="009D0FDA" w:rsidRPr="00C75BA0" w:rsidRDefault="009D0FDA" w:rsidP="00731263">
                  <w:pPr>
                    <w:rPr>
                      <w:sz w:val="22"/>
                      <w:szCs w:val="22"/>
                    </w:rPr>
                  </w:pPr>
                  <w:r w:rsidRPr="00C75BA0">
                    <w:rPr>
                      <w:sz w:val="22"/>
                      <w:szCs w:val="22"/>
                    </w:rPr>
                    <w:t>Rotor angulaire</w:t>
                  </w: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F0FE5" w14:textId="77777777" w:rsidR="009D0FDA" w:rsidRPr="00C75BA0" w:rsidRDefault="009D0FDA" w:rsidP="00731263">
                  <w:pPr>
                    <w:rPr>
                      <w:sz w:val="22"/>
                      <w:szCs w:val="22"/>
                    </w:rPr>
                  </w:pPr>
                  <w:r w:rsidRPr="00C75BA0">
                    <w:rPr>
                      <w:sz w:val="22"/>
                      <w:szCs w:val="22"/>
                    </w:rPr>
                    <w:t>7.000</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1CE48" w14:textId="77777777" w:rsidR="009D0FDA" w:rsidRPr="00C75BA0" w:rsidRDefault="009D0FDA" w:rsidP="00731263">
                  <w:pPr>
                    <w:rPr>
                      <w:sz w:val="22"/>
                      <w:szCs w:val="22"/>
                    </w:rPr>
                  </w:pPr>
                  <w:r w:rsidRPr="00C75BA0">
                    <w:rPr>
                      <w:sz w:val="22"/>
                      <w:szCs w:val="22"/>
                    </w:rPr>
                    <w:t>6 x 1.000 ml</w:t>
                  </w:r>
                </w:p>
              </w:tc>
            </w:tr>
            <w:tr w:rsidR="009D0FDA" w:rsidRPr="00C75BA0" w14:paraId="1D03A8DF" w14:textId="77777777" w:rsidTr="00731263">
              <w:trPr>
                <w:trHeight w:val="467"/>
              </w:trPr>
              <w:tc>
                <w:tcPr>
                  <w:tcW w:w="1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2CA9D" w14:textId="77777777" w:rsidR="009D0FDA" w:rsidRPr="00C75BA0" w:rsidRDefault="009D0FDA" w:rsidP="00731263">
                  <w:pPr>
                    <w:rPr>
                      <w:sz w:val="22"/>
                      <w:szCs w:val="22"/>
                    </w:rPr>
                  </w:pPr>
                  <w:r w:rsidRPr="00C75BA0">
                    <w:rPr>
                      <w:sz w:val="22"/>
                      <w:szCs w:val="22"/>
                    </w:rPr>
                    <w:t>NO.30399</w:t>
                  </w:r>
                </w:p>
              </w:tc>
              <w:tc>
                <w:tcPr>
                  <w:tcW w:w="1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3BE3C" w14:textId="77777777" w:rsidR="009D0FDA" w:rsidRPr="00C75BA0" w:rsidRDefault="009D0FDA" w:rsidP="00731263">
                  <w:pPr>
                    <w:rPr>
                      <w:sz w:val="22"/>
                      <w:szCs w:val="22"/>
                    </w:rPr>
                  </w:pPr>
                  <w:r w:rsidRPr="00C75BA0">
                    <w:rPr>
                      <w:sz w:val="22"/>
                      <w:szCs w:val="22"/>
                    </w:rPr>
                    <w:t>Rotation du rotor</w:t>
                  </w: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5A511" w14:textId="77777777" w:rsidR="009D0FDA" w:rsidRPr="00C75BA0" w:rsidRDefault="009D0FDA" w:rsidP="00731263">
                  <w:pPr>
                    <w:rPr>
                      <w:sz w:val="22"/>
                      <w:szCs w:val="22"/>
                    </w:rPr>
                  </w:pPr>
                  <w:r w:rsidRPr="00C75BA0">
                    <w:rPr>
                      <w:sz w:val="22"/>
                      <w:szCs w:val="22"/>
                    </w:rPr>
                    <w:t>4.000</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A4987" w14:textId="77777777" w:rsidR="009D0FDA" w:rsidRPr="00C75BA0" w:rsidRDefault="009D0FDA" w:rsidP="00731263">
                  <w:pPr>
                    <w:rPr>
                      <w:sz w:val="22"/>
                      <w:szCs w:val="22"/>
                    </w:rPr>
                  </w:pPr>
                  <w:r w:rsidRPr="00C75BA0">
                    <w:rPr>
                      <w:sz w:val="22"/>
                      <w:szCs w:val="22"/>
                    </w:rPr>
                    <w:t>6 x 2.400 ml (12 sacs)</w:t>
                  </w:r>
                </w:p>
              </w:tc>
            </w:tr>
            <w:tr w:rsidR="009D0FDA" w:rsidRPr="00C75BA0" w14:paraId="385C7591" w14:textId="77777777" w:rsidTr="00731263">
              <w:trPr>
                <w:trHeight w:val="208"/>
              </w:trPr>
              <w:tc>
                <w:tcPr>
                  <w:tcW w:w="1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22AE9" w14:textId="77777777" w:rsidR="009D0FDA" w:rsidRPr="00C75BA0" w:rsidRDefault="009D0FDA" w:rsidP="00731263">
                  <w:pPr>
                    <w:rPr>
                      <w:sz w:val="22"/>
                      <w:szCs w:val="22"/>
                    </w:rPr>
                  </w:pPr>
                </w:p>
              </w:tc>
              <w:tc>
                <w:tcPr>
                  <w:tcW w:w="47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4F374" w14:textId="77777777" w:rsidR="009D0FDA" w:rsidRPr="00C75BA0" w:rsidRDefault="009D0FDA" w:rsidP="00731263">
                  <w:pPr>
                    <w:rPr>
                      <w:sz w:val="22"/>
                      <w:szCs w:val="22"/>
                    </w:rPr>
                  </w:pPr>
                  <w:r w:rsidRPr="00C75BA0">
                    <w:rPr>
                      <w:b/>
                      <w:bCs/>
                      <w:sz w:val="22"/>
                      <w:szCs w:val="22"/>
                    </w:rPr>
                    <w:t>Réf.</w:t>
                  </w:r>
                  <w:r w:rsidRPr="00C75BA0">
                    <w:rPr>
                      <w:sz w:val="22"/>
                      <w:szCs w:val="22"/>
                    </w:rPr>
                    <w:t xml:space="preserve"> ML-YGT-CDL7M</w:t>
                  </w:r>
                </w:p>
              </w:tc>
            </w:tr>
          </w:tbl>
          <w:p w14:paraId="6833A884" w14:textId="77777777" w:rsidR="009D0FDA" w:rsidRPr="00C75BA0" w:rsidRDefault="009D0FDA" w:rsidP="00731263">
            <w:pPr>
              <w:rPr>
                <w:sz w:val="22"/>
                <w:szCs w:val="22"/>
              </w:rPr>
            </w:pPr>
          </w:p>
        </w:tc>
        <w:tc>
          <w:tcPr>
            <w:tcW w:w="2268" w:type="dxa"/>
          </w:tcPr>
          <w:p w14:paraId="20D4CE36" w14:textId="77777777" w:rsidR="009D0FDA" w:rsidRPr="00C75BA0" w:rsidRDefault="009D0FDA" w:rsidP="00756B27">
            <w:pPr>
              <w:pStyle w:val="Paragraphedeliste"/>
              <w:numPr>
                <w:ilvl w:val="0"/>
                <w:numId w:val="102"/>
              </w:numPr>
              <w:autoSpaceDN w:val="0"/>
              <w:spacing w:after="150"/>
              <w:jc w:val="both"/>
              <w:rPr>
                <w:b/>
                <w:i/>
                <w:iCs/>
                <w:sz w:val="22"/>
                <w:szCs w:val="22"/>
                <w:u w:val="single"/>
              </w:rPr>
            </w:pPr>
            <w:r w:rsidRPr="00C75BA0">
              <w:rPr>
                <w:b/>
                <w:i/>
                <w:iCs/>
                <w:sz w:val="22"/>
                <w:szCs w:val="22"/>
                <w:u w:val="single"/>
              </w:rPr>
              <w:lastRenderedPageBreak/>
              <w:t>Domaine d’utilisation :</w:t>
            </w:r>
          </w:p>
          <w:p w14:paraId="1EF7A391" w14:textId="77777777" w:rsidR="009D0FDA" w:rsidRPr="00C75BA0" w:rsidRDefault="009D0FDA" w:rsidP="00731263">
            <w:pPr>
              <w:spacing w:after="150"/>
              <w:rPr>
                <w:sz w:val="22"/>
                <w:szCs w:val="22"/>
              </w:rPr>
            </w:pPr>
            <w:r w:rsidRPr="00C75BA0">
              <w:rPr>
                <w:sz w:val="22"/>
                <w:szCs w:val="22"/>
              </w:rPr>
              <w:t>Une centrifugeuse réfrigérée à poche est un équipement qui est utilisé en sécurité transfusionnelle dans le domaine de préparation des produits sanguins labiles c.-à-d. dans la préparation du plasma, du culot globulaire et des concentrés de plaquettes.</w:t>
            </w:r>
          </w:p>
          <w:p w14:paraId="1D4AC320" w14:textId="77777777" w:rsidR="009D0FDA" w:rsidRPr="00C75BA0" w:rsidRDefault="009D0FDA" w:rsidP="00731263">
            <w:pPr>
              <w:rPr>
                <w:b/>
                <w:color w:val="000000"/>
                <w:sz w:val="22"/>
                <w:szCs w:val="22"/>
              </w:rPr>
            </w:pPr>
          </w:p>
          <w:p w14:paraId="582C671C" w14:textId="77777777" w:rsidR="009D0FDA" w:rsidRPr="00C75BA0" w:rsidRDefault="009D0FDA" w:rsidP="00731263">
            <w:pPr>
              <w:rPr>
                <w:sz w:val="22"/>
                <w:szCs w:val="22"/>
              </w:rPr>
            </w:pPr>
            <w:r w:rsidRPr="00C75BA0">
              <w:rPr>
                <w:b/>
                <w:bCs/>
                <w:color w:val="000000"/>
                <w:sz w:val="22"/>
                <w:szCs w:val="22"/>
              </w:rPr>
              <w:t>Modèle CDL7M</w:t>
            </w:r>
          </w:p>
        </w:tc>
        <w:tc>
          <w:tcPr>
            <w:tcW w:w="2835" w:type="dxa"/>
          </w:tcPr>
          <w:p w14:paraId="3A7C77C3" w14:textId="1AF0991C" w:rsidR="009D0FDA" w:rsidRPr="00C75BA0" w:rsidRDefault="009D0FDA" w:rsidP="00731263">
            <w:pPr>
              <w:rPr>
                <w:sz w:val="22"/>
                <w:szCs w:val="22"/>
              </w:rPr>
            </w:pPr>
          </w:p>
        </w:tc>
      </w:tr>
      <w:tr w:rsidR="009D0FDA" w:rsidRPr="00C75BA0" w14:paraId="7F83B48E" w14:textId="77777777" w:rsidTr="00637DF8">
        <w:trPr>
          <w:trHeight w:val="263"/>
        </w:trPr>
        <w:tc>
          <w:tcPr>
            <w:tcW w:w="1700" w:type="dxa"/>
          </w:tcPr>
          <w:p w14:paraId="4E685823" w14:textId="77777777" w:rsidR="009D0FDA" w:rsidRPr="00C75BA0" w:rsidRDefault="009D0FDA" w:rsidP="00953D64">
            <w:pPr>
              <w:pStyle w:val="Paragraphedeliste"/>
              <w:numPr>
                <w:ilvl w:val="0"/>
                <w:numId w:val="100"/>
              </w:numPr>
              <w:suppressAutoHyphens/>
              <w:autoSpaceDN w:val="0"/>
              <w:spacing w:after="200" w:line="276" w:lineRule="auto"/>
              <w:ind w:left="284" w:hanging="284"/>
              <w:textAlignment w:val="baseline"/>
              <w:rPr>
                <w:sz w:val="22"/>
                <w:szCs w:val="22"/>
              </w:rPr>
            </w:pPr>
            <w:r w:rsidRPr="00C75BA0">
              <w:rPr>
                <w:b/>
                <w:bCs/>
                <w:color w:val="000000"/>
                <w:sz w:val="22"/>
                <w:szCs w:val="22"/>
              </w:rPr>
              <w:t>Soudeuse de tubulure pour collectes mobiles</w:t>
            </w:r>
          </w:p>
        </w:tc>
        <w:tc>
          <w:tcPr>
            <w:tcW w:w="6092" w:type="dxa"/>
          </w:tcPr>
          <w:p w14:paraId="140A08B0" w14:textId="77777777" w:rsidR="009D0FDA" w:rsidRPr="00C75BA0" w:rsidRDefault="009D0FDA" w:rsidP="00953D64">
            <w:pPr>
              <w:pStyle w:val="Paragraphedeliste"/>
              <w:numPr>
                <w:ilvl w:val="0"/>
                <w:numId w:val="103"/>
              </w:numPr>
              <w:suppressAutoHyphens/>
              <w:autoSpaceDN w:val="0"/>
              <w:spacing w:after="200" w:line="276" w:lineRule="auto"/>
              <w:ind w:left="171" w:hanging="142"/>
              <w:jc w:val="both"/>
              <w:textAlignment w:val="baseline"/>
              <w:rPr>
                <w:color w:val="000000"/>
                <w:sz w:val="22"/>
                <w:szCs w:val="22"/>
              </w:rPr>
            </w:pPr>
            <w:r w:rsidRPr="00C75BA0">
              <w:rPr>
                <w:color w:val="000000"/>
                <w:sz w:val="22"/>
                <w:szCs w:val="22"/>
              </w:rPr>
              <w:t>Soudeuse de tubulure pour collectes mobiles doit avoir les caractéristiques techniques suivantes :</w:t>
            </w:r>
          </w:p>
          <w:p w14:paraId="5FFC16D6" w14:textId="77777777" w:rsidR="009D0FDA" w:rsidRPr="00C75BA0" w:rsidRDefault="009D0FDA" w:rsidP="00953D64">
            <w:pPr>
              <w:pStyle w:val="Paragraphedeliste"/>
              <w:numPr>
                <w:ilvl w:val="0"/>
                <w:numId w:val="103"/>
              </w:numPr>
              <w:suppressAutoHyphens/>
              <w:autoSpaceDN w:val="0"/>
              <w:spacing w:after="200" w:line="276" w:lineRule="auto"/>
              <w:ind w:left="171" w:hanging="142"/>
              <w:jc w:val="both"/>
              <w:textAlignment w:val="baseline"/>
              <w:rPr>
                <w:color w:val="000000"/>
                <w:sz w:val="22"/>
                <w:szCs w:val="22"/>
              </w:rPr>
            </w:pPr>
            <w:r w:rsidRPr="00C75BA0">
              <w:rPr>
                <w:color w:val="000000"/>
                <w:sz w:val="22"/>
                <w:szCs w:val="22"/>
              </w:rPr>
              <w:t>Soudeuse automatique de tubulures de poches de sang adapté aux collectes mobiles grâce à son autonomie</w:t>
            </w:r>
          </w:p>
          <w:p w14:paraId="6504F3D8" w14:textId="77777777" w:rsidR="009D0FDA" w:rsidRPr="00C75BA0" w:rsidRDefault="009D0FDA" w:rsidP="00953D64">
            <w:pPr>
              <w:pStyle w:val="Paragraphedeliste"/>
              <w:numPr>
                <w:ilvl w:val="0"/>
                <w:numId w:val="103"/>
              </w:numPr>
              <w:suppressAutoHyphens/>
              <w:autoSpaceDN w:val="0"/>
              <w:spacing w:after="200" w:line="276" w:lineRule="auto"/>
              <w:ind w:left="171" w:hanging="142"/>
              <w:jc w:val="both"/>
              <w:textAlignment w:val="baseline"/>
              <w:rPr>
                <w:color w:val="000000"/>
                <w:sz w:val="22"/>
                <w:szCs w:val="22"/>
              </w:rPr>
            </w:pPr>
            <w:r w:rsidRPr="00C75BA0">
              <w:rPr>
                <w:color w:val="000000"/>
                <w:sz w:val="22"/>
                <w:szCs w:val="22"/>
              </w:rPr>
              <w:t>Permet de souder la tubulure directement au bras du donneur</w:t>
            </w:r>
          </w:p>
          <w:p w14:paraId="0A0B9916" w14:textId="77777777" w:rsidR="009D0FDA" w:rsidRPr="00C75BA0" w:rsidRDefault="009D0FDA" w:rsidP="00953D64">
            <w:pPr>
              <w:pStyle w:val="Paragraphedeliste"/>
              <w:numPr>
                <w:ilvl w:val="0"/>
                <w:numId w:val="103"/>
              </w:numPr>
              <w:suppressAutoHyphens/>
              <w:autoSpaceDN w:val="0"/>
              <w:spacing w:after="200" w:line="276" w:lineRule="auto"/>
              <w:ind w:left="171" w:hanging="142"/>
              <w:jc w:val="both"/>
              <w:textAlignment w:val="baseline"/>
              <w:rPr>
                <w:color w:val="000000"/>
                <w:sz w:val="22"/>
                <w:szCs w:val="22"/>
              </w:rPr>
            </w:pPr>
            <w:r w:rsidRPr="00C75BA0">
              <w:rPr>
                <w:color w:val="000000"/>
                <w:sz w:val="22"/>
                <w:szCs w:val="22"/>
              </w:rPr>
              <w:t>Compatible avec l’ensemble des tubulures et garantissant une séparation parfaite par un pré découpe effectuée pendant la soudure</w:t>
            </w:r>
          </w:p>
          <w:p w14:paraId="79FC9EE1" w14:textId="77777777" w:rsidR="009D0FDA" w:rsidRPr="00C75BA0" w:rsidRDefault="009D0FDA" w:rsidP="00953D64">
            <w:pPr>
              <w:pStyle w:val="Paragraphedeliste"/>
              <w:numPr>
                <w:ilvl w:val="0"/>
                <w:numId w:val="103"/>
              </w:numPr>
              <w:suppressAutoHyphens/>
              <w:autoSpaceDN w:val="0"/>
              <w:spacing w:after="200" w:line="276" w:lineRule="auto"/>
              <w:ind w:left="171" w:hanging="142"/>
              <w:jc w:val="both"/>
              <w:textAlignment w:val="baseline"/>
              <w:rPr>
                <w:color w:val="000000"/>
                <w:sz w:val="22"/>
                <w:szCs w:val="22"/>
              </w:rPr>
            </w:pPr>
            <w:r w:rsidRPr="00C75BA0">
              <w:rPr>
                <w:color w:val="000000"/>
                <w:sz w:val="22"/>
                <w:szCs w:val="22"/>
              </w:rPr>
              <w:t>Diamètre maximal de tubulure 6 mm avec tolérance jusqu’à 6,5 mm</w:t>
            </w:r>
          </w:p>
          <w:p w14:paraId="6B681F49" w14:textId="77777777" w:rsidR="009D0FDA" w:rsidRPr="00C75BA0" w:rsidRDefault="009D0FDA" w:rsidP="00953D64">
            <w:pPr>
              <w:pStyle w:val="Paragraphedeliste"/>
              <w:numPr>
                <w:ilvl w:val="0"/>
                <w:numId w:val="103"/>
              </w:numPr>
              <w:suppressAutoHyphens/>
              <w:autoSpaceDN w:val="0"/>
              <w:spacing w:after="200" w:line="276" w:lineRule="auto"/>
              <w:ind w:left="171" w:hanging="142"/>
              <w:jc w:val="both"/>
              <w:textAlignment w:val="baseline"/>
              <w:rPr>
                <w:color w:val="000000"/>
                <w:sz w:val="22"/>
                <w:szCs w:val="22"/>
              </w:rPr>
            </w:pPr>
            <w:r w:rsidRPr="00C75BA0">
              <w:rPr>
                <w:color w:val="000000"/>
                <w:sz w:val="22"/>
                <w:szCs w:val="22"/>
              </w:rPr>
              <w:t>Témoin lumineux de soudure</w:t>
            </w:r>
          </w:p>
          <w:p w14:paraId="148535F9" w14:textId="77777777" w:rsidR="009D0FDA" w:rsidRPr="00C75BA0" w:rsidRDefault="009D0FDA" w:rsidP="00953D64">
            <w:pPr>
              <w:pStyle w:val="Paragraphedeliste"/>
              <w:numPr>
                <w:ilvl w:val="0"/>
                <w:numId w:val="103"/>
              </w:numPr>
              <w:suppressAutoHyphens/>
              <w:autoSpaceDN w:val="0"/>
              <w:spacing w:after="200" w:line="276" w:lineRule="auto"/>
              <w:ind w:left="171" w:hanging="142"/>
              <w:jc w:val="both"/>
              <w:textAlignment w:val="baseline"/>
              <w:rPr>
                <w:color w:val="000000"/>
                <w:sz w:val="22"/>
                <w:szCs w:val="22"/>
              </w:rPr>
            </w:pPr>
            <w:r w:rsidRPr="00C75BA0">
              <w:rPr>
                <w:color w:val="000000"/>
                <w:sz w:val="22"/>
                <w:szCs w:val="22"/>
              </w:rPr>
              <w:t>Temps de soudure : 1,2 sec</w:t>
            </w:r>
          </w:p>
          <w:p w14:paraId="55744E13" w14:textId="77777777" w:rsidR="009D0FDA" w:rsidRPr="00C75BA0" w:rsidRDefault="009D0FDA" w:rsidP="00953D64">
            <w:pPr>
              <w:pStyle w:val="Paragraphedeliste"/>
              <w:numPr>
                <w:ilvl w:val="0"/>
                <w:numId w:val="103"/>
              </w:numPr>
              <w:suppressAutoHyphens/>
              <w:autoSpaceDN w:val="0"/>
              <w:spacing w:after="200" w:line="276" w:lineRule="auto"/>
              <w:ind w:left="171" w:hanging="142"/>
              <w:jc w:val="both"/>
              <w:textAlignment w:val="baseline"/>
              <w:rPr>
                <w:color w:val="000000"/>
                <w:sz w:val="22"/>
                <w:szCs w:val="22"/>
              </w:rPr>
            </w:pPr>
            <w:r w:rsidRPr="00C75BA0">
              <w:rPr>
                <w:color w:val="000000"/>
                <w:sz w:val="22"/>
                <w:szCs w:val="22"/>
              </w:rPr>
              <w:t>Alimentation : batterie chargeable permettant une autonomie sur 1.000 soudures par collecte</w:t>
            </w:r>
          </w:p>
          <w:p w14:paraId="69E406B7" w14:textId="77777777" w:rsidR="009D0FDA" w:rsidRPr="00C75BA0" w:rsidRDefault="009D0FDA" w:rsidP="00953D64">
            <w:pPr>
              <w:pStyle w:val="Paragraphedeliste"/>
              <w:numPr>
                <w:ilvl w:val="0"/>
                <w:numId w:val="103"/>
              </w:numPr>
              <w:suppressAutoHyphens/>
              <w:autoSpaceDN w:val="0"/>
              <w:spacing w:after="200" w:line="276" w:lineRule="auto"/>
              <w:ind w:left="171" w:hanging="142"/>
              <w:jc w:val="both"/>
              <w:textAlignment w:val="baseline"/>
              <w:rPr>
                <w:color w:val="000000"/>
                <w:sz w:val="22"/>
                <w:szCs w:val="22"/>
              </w:rPr>
            </w:pPr>
            <w:r w:rsidRPr="00C75BA0">
              <w:rPr>
                <w:color w:val="000000"/>
                <w:sz w:val="22"/>
                <w:szCs w:val="22"/>
              </w:rPr>
              <w:t>Soudeuse munie d’une tête de pistolet livrée sous mallette de transport</w:t>
            </w:r>
          </w:p>
        </w:tc>
        <w:tc>
          <w:tcPr>
            <w:tcW w:w="2268" w:type="dxa"/>
          </w:tcPr>
          <w:p w14:paraId="6BE2962F" w14:textId="77777777" w:rsidR="009D0FDA" w:rsidRPr="00C75BA0" w:rsidRDefault="009D0FDA" w:rsidP="00953D64">
            <w:pPr>
              <w:pStyle w:val="Paragraphedeliste"/>
              <w:numPr>
                <w:ilvl w:val="0"/>
                <w:numId w:val="103"/>
              </w:numPr>
              <w:rPr>
                <w:b/>
                <w:i/>
                <w:iCs/>
                <w:color w:val="000000"/>
                <w:sz w:val="22"/>
                <w:szCs w:val="22"/>
              </w:rPr>
            </w:pPr>
            <w:r w:rsidRPr="00C75BA0">
              <w:rPr>
                <w:b/>
                <w:i/>
                <w:iCs/>
                <w:color w:val="000000"/>
                <w:sz w:val="22"/>
                <w:szCs w:val="22"/>
              </w:rPr>
              <w:t>Domaine d’utilisation</w:t>
            </w:r>
          </w:p>
          <w:p w14:paraId="6EA88501" w14:textId="77777777" w:rsidR="009D0FDA" w:rsidRPr="00C75BA0" w:rsidRDefault="009D0FDA" w:rsidP="00731263">
            <w:pPr>
              <w:pStyle w:val="Paragraphedeliste"/>
              <w:ind w:left="720"/>
              <w:rPr>
                <w:b/>
                <w:i/>
                <w:iCs/>
                <w:color w:val="000000"/>
                <w:sz w:val="22"/>
                <w:szCs w:val="22"/>
              </w:rPr>
            </w:pPr>
          </w:p>
          <w:p w14:paraId="520361FC" w14:textId="77777777" w:rsidR="009D0FDA" w:rsidRPr="00C75BA0" w:rsidRDefault="009D0FDA" w:rsidP="00731263">
            <w:pPr>
              <w:rPr>
                <w:bCs/>
                <w:color w:val="000000"/>
                <w:sz w:val="22"/>
                <w:szCs w:val="22"/>
              </w:rPr>
            </w:pPr>
            <w:r w:rsidRPr="00C75BA0">
              <w:rPr>
                <w:bCs/>
                <w:color w:val="000000"/>
                <w:sz w:val="22"/>
                <w:szCs w:val="22"/>
              </w:rPr>
              <w:t xml:space="preserve">Une soudeuse de tubulure pour collectes mobiles est un équipement qui est utilisé dans le domaine de prélèvement et de distribution de sang. Il joue un rôle capital pour cramper la tubulure avec asepsie afin de faciliter une séparation parfaite par un pré découpe effectuée pendant la soudure permettant l’obtention du sang dans un tube séparé de la poche qui constitue un échantillon destiné aux analyses </w:t>
            </w:r>
            <w:proofErr w:type="spellStart"/>
            <w:r w:rsidRPr="00C75BA0">
              <w:rPr>
                <w:bCs/>
                <w:color w:val="000000"/>
                <w:sz w:val="22"/>
                <w:szCs w:val="22"/>
              </w:rPr>
              <w:t>immuno-hématologiques</w:t>
            </w:r>
            <w:proofErr w:type="spellEnd"/>
            <w:r w:rsidRPr="00C75BA0">
              <w:rPr>
                <w:bCs/>
                <w:color w:val="000000"/>
                <w:sz w:val="22"/>
                <w:szCs w:val="22"/>
              </w:rPr>
              <w:t>. Il est habituellement utilisé dans les collectes mobiles de sang qui sont réalisées dans des milieux dépourvus de courant électrique</w:t>
            </w:r>
          </w:p>
          <w:p w14:paraId="66D2ECAB" w14:textId="77777777" w:rsidR="009D0FDA" w:rsidRPr="00C75BA0" w:rsidRDefault="009D0FDA" w:rsidP="00731263">
            <w:pPr>
              <w:rPr>
                <w:bCs/>
                <w:color w:val="000000"/>
                <w:sz w:val="22"/>
                <w:szCs w:val="22"/>
              </w:rPr>
            </w:pPr>
          </w:p>
          <w:p w14:paraId="44CE3A15" w14:textId="77777777" w:rsidR="009D0FDA" w:rsidRPr="00C75BA0" w:rsidRDefault="009D0FDA" w:rsidP="00731263">
            <w:pPr>
              <w:rPr>
                <w:sz w:val="22"/>
                <w:szCs w:val="22"/>
              </w:rPr>
            </w:pPr>
          </w:p>
          <w:p w14:paraId="369708ED" w14:textId="77777777" w:rsidR="009D0FDA" w:rsidRPr="00C75BA0" w:rsidRDefault="009D0FDA" w:rsidP="00731263">
            <w:pPr>
              <w:rPr>
                <w:sz w:val="22"/>
                <w:szCs w:val="22"/>
              </w:rPr>
            </w:pPr>
            <w:r w:rsidRPr="00C75BA0">
              <w:rPr>
                <w:bCs/>
                <w:color w:val="000000"/>
                <w:sz w:val="22"/>
                <w:szCs w:val="22"/>
              </w:rPr>
              <w:t>Modèle : Soudeuse mobile pour tubulures des poches de sang</w:t>
            </w:r>
          </w:p>
        </w:tc>
        <w:tc>
          <w:tcPr>
            <w:tcW w:w="2835" w:type="dxa"/>
          </w:tcPr>
          <w:p w14:paraId="5B3E4902" w14:textId="652ED56B" w:rsidR="009D0FDA" w:rsidRPr="00C75BA0" w:rsidRDefault="009D0FDA" w:rsidP="00731263">
            <w:pPr>
              <w:rPr>
                <w:sz w:val="22"/>
                <w:szCs w:val="22"/>
              </w:rPr>
            </w:pPr>
          </w:p>
        </w:tc>
      </w:tr>
      <w:tr w:rsidR="009D0FDA" w:rsidRPr="00C75BA0" w14:paraId="122DA739" w14:textId="77777777" w:rsidTr="00637DF8">
        <w:trPr>
          <w:trHeight w:val="263"/>
        </w:trPr>
        <w:tc>
          <w:tcPr>
            <w:tcW w:w="1700" w:type="dxa"/>
          </w:tcPr>
          <w:p w14:paraId="7AB29BD3" w14:textId="77777777" w:rsidR="009D0FDA" w:rsidRPr="00C75BA0" w:rsidRDefault="009D0FDA" w:rsidP="00953D64">
            <w:pPr>
              <w:pStyle w:val="Paragraphedeliste"/>
              <w:numPr>
                <w:ilvl w:val="0"/>
                <w:numId w:val="100"/>
              </w:numPr>
              <w:suppressAutoHyphens/>
              <w:autoSpaceDN w:val="0"/>
              <w:spacing w:after="200" w:line="276" w:lineRule="auto"/>
              <w:ind w:left="284" w:hanging="284"/>
              <w:jc w:val="both"/>
              <w:textAlignment w:val="baseline"/>
              <w:rPr>
                <w:sz w:val="22"/>
                <w:szCs w:val="22"/>
              </w:rPr>
            </w:pPr>
            <w:r w:rsidRPr="00C75BA0">
              <w:rPr>
                <w:b/>
                <w:sz w:val="22"/>
                <w:szCs w:val="22"/>
              </w:rPr>
              <w:t>Chaine ELISA</w:t>
            </w:r>
          </w:p>
        </w:tc>
        <w:tc>
          <w:tcPr>
            <w:tcW w:w="6092" w:type="dxa"/>
          </w:tcPr>
          <w:p w14:paraId="3110F1C1" w14:textId="77777777" w:rsidR="009D0FDA" w:rsidRPr="00C75BA0" w:rsidRDefault="009D0FDA" w:rsidP="00731263">
            <w:pPr>
              <w:jc w:val="both"/>
              <w:rPr>
                <w:bCs/>
                <w:sz w:val="22"/>
                <w:szCs w:val="22"/>
              </w:rPr>
            </w:pPr>
            <w:r w:rsidRPr="00C75BA0">
              <w:rPr>
                <w:bCs/>
                <w:sz w:val="22"/>
                <w:szCs w:val="22"/>
              </w:rPr>
              <w:t>Comprend :</w:t>
            </w:r>
          </w:p>
          <w:p w14:paraId="72173594" w14:textId="77777777" w:rsidR="009D0FDA" w:rsidRPr="00C75BA0" w:rsidRDefault="009D0FDA" w:rsidP="00731263">
            <w:pPr>
              <w:jc w:val="both"/>
              <w:rPr>
                <w:b/>
                <w:bCs/>
                <w:sz w:val="22"/>
                <w:szCs w:val="22"/>
              </w:rPr>
            </w:pPr>
            <w:r w:rsidRPr="00C75BA0">
              <w:rPr>
                <w:b/>
                <w:bCs/>
                <w:sz w:val="22"/>
                <w:szCs w:val="22"/>
              </w:rPr>
              <w:t>a) Lecteur de microplaques</w:t>
            </w:r>
          </w:p>
          <w:p w14:paraId="7F6F5F01" w14:textId="77777777" w:rsidR="009D0FDA" w:rsidRPr="00C75BA0" w:rsidRDefault="009D0FDA" w:rsidP="00953D64">
            <w:pPr>
              <w:numPr>
                <w:ilvl w:val="0"/>
                <w:numId w:val="107"/>
              </w:numPr>
              <w:suppressAutoHyphens/>
              <w:autoSpaceDN w:val="0"/>
              <w:spacing w:line="360" w:lineRule="auto"/>
              <w:textAlignment w:val="baseline"/>
              <w:rPr>
                <w:color w:val="000000"/>
                <w:sz w:val="22"/>
                <w:szCs w:val="22"/>
              </w:rPr>
            </w:pPr>
            <w:r w:rsidRPr="00C75BA0">
              <w:rPr>
                <w:color w:val="000000"/>
                <w:sz w:val="22"/>
                <w:szCs w:val="22"/>
              </w:rPr>
              <w:t>Système optique : 12 canaux de mesure et un canal de référence</w:t>
            </w:r>
          </w:p>
          <w:p w14:paraId="6E9CAD76" w14:textId="77777777" w:rsidR="009D0FDA" w:rsidRPr="00C75BA0" w:rsidRDefault="009D0FDA" w:rsidP="00953D64">
            <w:pPr>
              <w:numPr>
                <w:ilvl w:val="0"/>
                <w:numId w:val="107"/>
              </w:numPr>
              <w:suppressAutoHyphens/>
              <w:autoSpaceDN w:val="0"/>
              <w:spacing w:line="360" w:lineRule="auto"/>
              <w:textAlignment w:val="baseline"/>
              <w:rPr>
                <w:color w:val="000000"/>
                <w:sz w:val="22"/>
                <w:szCs w:val="22"/>
              </w:rPr>
            </w:pPr>
            <w:r w:rsidRPr="00C75BA0">
              <w:rPr>
                <w:color w:val="000000"/>
                <w:sz w:val="22"/>
                <w:szCs w:val="22"/>
              </w:rPr>
              <w:lastRenderedPageBreak/>
              <w:t>Gamme de longueur d’ondes : 340-750 nm</w:t>
            </w:r>
          </w:p>
          <w:p w14:paraId="0BB76AB3" w14:textId="77777777" w:rsidR="009D0FDA" w:rsidRPr="00C75BA0" w:rsidRDefault="009D0FDA" w:rsidP="00953D64">
            <w:pPr>
              <w:numPr>
                <w:ilvl w:val="0"/>
                <w:numId w:val="107"/>
              </w:numPr>
              <w:suppressAutoHyphens/>
              <w:autoSpaceDN w:val="0"/>
              <w:spacing w:line="360" w:lineRule="auto"/>
              <w:textAlignment w:val="baseline"/>
              <w:rPr>
                <w:color w:val="000000"/>
                <w:sz w:val="22"/>
                <w:szCs w:val="22"/>
              </w:rPr>
            </w:pPr>
            <w:r w:rsidRPr="00C75BA0">
              <w:rPr>
                <w:color w:val="000000"/>
                <w:sz w:val="22"/>
                <w:szCs w:val="22"/>
              </w:rPr>
              <w:t>Mode de sélection de longueur d’onde : par filtres interférentiels à étroites bandes sur dispositif de transport à 4 logements</w:t>
            </w:r>
          </w:p>
          <w:p w14:paraId="16851EFC" w14:textId="77777777" w:rsidR="009D0FDA" w:rsidRPr="00C75BA0" w:rsidRDefault="009D0FDA" w:rsidP="00953D64">
            <w:pPr>
              <w:numPr>
                <w:ilvl w:val="0"/>
                <w:numId w:val="107"/>
              </w:numPr>
              <w:suppressAutoHyphens/>
              <w:autoSpaceDN w:val="0"/>
              <w:spacing w:line="360" w:lineRule="auto"/>
              <w:textAlignment w:val="baseline"/>
              <w:rPr>
                <w:color w:val="000000"/>
                <w:sz w:val="22"/>
                <w:szCs w:val="22"/>
              </w:rPr>
            </w:pPr>
            <w:r w:rsidRPr="00C75BA0">
              <w:rPr>
                <w:color w:val="000000"/>
                <w:sz w:val="22"/>
                <w:szCs w:val="22"/>
              </w:rPr>
              <w:t>Filtres : 405, 450, 492, 620 nm</w:t>
            </w:r>
          </w:p>
          <w:p w14:paraId="0C0267BE" w14:textId="77777777" w:rsidR="009D0FDA" w:rsidRPr="00C75BA0" w:rsidRDefault="009D0FDA" w:rsidP="00953D64">
            <w:pPr>
              <w:numPr>
                <w:ilvl w:val="0"/>
                <w:numId w:val="107"/>
              </w:numPr>
              <w:suppressAutoHyphens/>
              <w:autoSpaceDN w:val="0"/>
              <w:spacing w:line="360" w:lineRule="auto"/>
              <w:textAlignment w:val="baseline"/>
              <w:rPr>
                <w:color w:val="000000"/>
                <w:sz w:val="22"/>
                <w:szCs w:val="22"/>
              </w:rPr>
            </w:pPr>
            <w:r w:rsidRPr="00C75BA0">
              <w:rPr>
                <w:color w:val="000000"/>
                <w:sz w:val="22"/>
                <w:szCs w:val="22"/>
              </w:rPr>
              <w:t xml:space="preserve">Temps de mesure : </w:t>
            </w:r>
          </w:p>
          <w:p w14:paraId="53528E5B" w14:textId="77777777" w:rsidR="009D0FDA" w:rsidRPr="00C75BA0" w:rsidRDefault="009D0FDA" w:rsidP="00731263">
            <w:pPr>
              <w:spacing w:line="360" w:lineRule="auto"/>
              <w:ind w:left="720"/>
              <w:jc w:val="both"/>
              <w:rPr>
                <w:bCs/>
                <w:sz w:val="22"/>
                <w:szCs w:val="22"/>
              </w:rPr>
            </w:pPr>
            <w:r w:rsidRPr="00C75BA0">
              <w:rPr>
                <w:bCs/>
                <w:sz w:val="22"/>
                <w:szCs w:val="22"/>
              </w:rPr>
              <w:t xml:space="preserve">              - en double longueur d’onde : moins de 10 sec</w:t>
            </w:r>
          </w:p>
          <w:p w14:paraId="212C2AF4" w14:textId="77777777" w:rsidR="009D0FDA" w:rsidRPr="00C75BA0" w:rsidRDefault="009D0FDA" w:rsidP="00731263">
            <w:pPr>
              <w:spacing w:line="360" w:lineRule="auto"/>
              <w:ind w:left="720"/>
              <w:jc w:val="both"/>
              <w:rPr>
                <w:bCs/>
                <w:sz w:val="22"/>
                <w:szCs w:val="22"/>
              </w:rPr>
            </w:pPr>
            <w:r w:rsidRPr="00C75BA0">
              <w:rPr>
                <w:bCs/>
                <w:sz w:val="22"/>
                <w:szCs w:val="22"/>
              </w:rPr>
              <w:t xml:space="preserve">             - en simple longueur d’onde : moins de 7 sec</w:t>
            </w:r>
          </w:p>
          <w:p w14:paraId="367889B7" w14:textId="77777777" w:rsidR="009D0FDA" w:rsidRPr="00C75BA0" w:rsidRDefault="009D0FDA" w:rsidP="00953D64">
            <w:pPr>
              <w:numPr>
                <w:ilvl w:val="0"/>
                <w:numId w:val="107"/>
              </w:numPr>
              <w:suppressAutoHyphens/>
              <w:autoSpaceDN w:val="0"/>
              <w:spacing w:line="360" w:lineRule="auto"/>
              <w:textAlignment w:val="baseline"/>
              <w:rPr>
                <w:color w:val="000000"/>
                <w:sz w:val="22"/>
                <w:szCs w:val="22"/>
              </w:rPr>
            </w:pPr>
            <w:r w:rsidRPr="00C75BA0">
              <w:rPr>
                <w:color w:val="000000"/>
                <w:sz w:val="22"/>
                <w:szCs w:val="22"/>
              </w:rPr>
              <w:t xml:space="preserve">Gamme de mesure : </w:t>
            </w:r>
          </w:p>
          <w:p w14:paraId="4947F85D" w14:textId="77777777" w:rsidR="009D0FDA" w:rsidRPr="00C75BA0" w:rsidRDefault="009D0FDA" w:rsidP="00731263">
            <w:pPr>
              <w:spacing w:line="360" w:lineRule="auto"/>
              <w:ind w:left="720"/>
              <w:jc w:val="both"/>
              <w:rPr>
                <w:sz w:val="22"/>
                <w:szCs w:val="22"/>
              </w:rPr>
            </w:pPr>
            <w:r w:rsidRPr="00C75BA0">
              <w:rPr>
                <w:bCs/>
                <w:sz w:val="22"/>
                <w:szCs w:val="22"/>
                <w:lang w:val="de-DE"/>
              </w:rPr>
              <w:t xml:space="preserve">               - </w:t>
            </w:r>
            <w:r w:rsidRPr="00C75BA0">
              <w:rPr>
                <w:bCs/>
                <w:sz w:val="22"/>
                <w:szCs w:val="22"/>
              </w:rPr>
              <w:t>340-399 nm : 0-3.000Abs</w:t>
            </w:r>
          </w:p>
          <w:p w14:paraId="690FDB2E" w14:textId="77777777" w:rsidR="009D0FDA" w:rsidRPr="00C75BA0" w:rsidRDefault="009D0FDA" w:rsidP="00731263">
            <w:pPr>
              <w:ind w:left="720"/>
              <w:jc w:val="both"/>
              <w:rPr>
                <w:bCs/>
                <w:sz w:val="22"/>
                <w:szCs w:val="22"/>
              </w:rPr>
            </w:pPr>
            <w:r w:rsidRPr="00C75BA0">
              <w:rPr>
                <w:bCs/>
                <w:sz w:val="22"/>
                <w:szCs w:val="22"/>
              </w:rPr>
              <w:t xml:space="preserve">              - 400-750 nm : 0-4.000Abs</w:t>
            </w:r>
          </w:p>
          <w:p w14:paraId="205853EC" w14:textId="77777777" w:rsidR="009D0FDA" w:rsidRPr="00C75BA0" w:rsidRDefault="009D0FDA" w:rsidP="00953D64">
            <w:pPr>
              <w:numPr>
                <w:ilvl w:val="0"/>
                <w:numId w:val="107"/>
              </w:numPr>
              <w:suppressAutoHyphens/>
              <w:autoSpaceDN w:val="0"/>
              <w:spacing w:line="360" w:lineRule="auto"/>
              <w:textAlignment w:val="baseline"/>
              <w:rPr>
                <w:color w:val="000000"/>
                <w:sz w:val="22"/>
                <w:szCs w:val="22"/>
              </w:rPr>
            </w:pPr>
            <w:r w:rsidRPr="00C75BA0">
              <w:rPr>
                <w:color w:val="000000"/>
                <w:sz w:val="22"/>
                <w:szCs w:val="22"/>
              </w:rPr>
              <w:t>Résolution : 0.001 Abs</w:t>
            </w:r>
          </w:p>
          <w:p w14:paraId="779840E6" w14:textId="77777777" w:rsidR="009D0FDA" w:rsidRPr="00C75BA0" w:rsidRDefault="009D0FDA" w:rsidP="00953D64">
            <w:pPr>
              <w:numPr>
                <w:ilvl w:val="0"/>
                <w:numId w:val="107"/>
              </w:numPr>
              <w:suppressAutoHyphens/>
              <w:autoSpaceDN w:val="0"/>
              <w:spacing w:line="360" w:lineRule="auto"/>
              <w:textAlignment w:val="baseline"/>
              <w:rPr>
                <w:color w:val="000000"/>
                <w:sz w:val="22"/>
                <w:szCs w:val="22"/>
              </w:rPr>
            </w:pPr>
            <w:r w:rsidRPr="00C75BA0">
              <w:rPr>
                <w:color w:val="000000"/>
                <w:sz w:val="22"/>
                <w:szCs w:val="22"/>
              </w:rPr>
              <w:t>Une gamme de lecture dynamique de - 0,0 à 4,000 unités de densité optique</w:t>
            </w:r>
          </w:p>
          <w:p w14:paraId="26FEB24A" w14:textId="77777777" w:rsidR="009D0FDA" w:rsidRPr="00C75BA0" w:rsidRDefault="009D0FDA" w:rsidP="00953D64">
            <w:pPr>
              <w:numPr>
                <w:ilvl w:val="0"/>
                <w:numId w:val="107"/>
              </w:numPr>
              <w:suppressAutoHyphens/>
              <w:autoSpaceDN w:val="0"/>
              <w:spacing w:line="360" w:lineRule="auto"/>
              <w:textAlignment w:val="baseline"/>
              <w:rPr>
                <w:color w:val="000000"/>
                <w:sz w:val="22"/>
                <w:szCs w:val="22"/>
              </w:rPr>
            </w:pPr>
            <w:r w:rsidRPr="00C75BA0">
              <w:rPr>
                <w:color w:val="000000"/>
                <w:sz w:val="22"/>
                <w:szCs w:val="22"/>
              </w:rPr>
              <w:t>Stabilité : à moins de 20 secondes de chauffage</w:t>
            </w:r>
          </w:p>
          <w:p w14:paraId="140A88BE" w14:textId="77777777" w:rsidR="009D0FDA" w:rsidRPr="00C75BA0" w:rsidRDefault="009D0FDA" w:rsidP="00953D64">
            <w:pPr>
              <w:numPr>
                <w:ilvl w:val="0"/>
                <w:numId w:val="107"/>
              </w:numPr>
              <w:suppressAutoHyphens/>
              <w:autoSpaceDN w:val="0"/>
              <w:spacing w:line="360" w:lineRule="auto"/>
              <w:textAlignment w:val="baseline"/>
              <w:rPr>
                <w:color w:val="000000"/>
                <w:sz w:val="22"/>
                <w:szCs w:val="22"/>
              </w:rPr>
            </w:pPr>
            <w:r w:rsidRPr="00C75BA0">
              <w:rPr>
                <w:color w:val="000000"/>
                <w:sz w:val="22"/>
                <w:szCs w:val="22"/>
              </w:rPr>
              <w:t>Source de lumière : par 1 lampe halogène</w:t>
            </w:r>
          </w:p>
          <w:p w14:paraId="732C9BEA" w14:textId="77777777" w:rsidR="009D0FDA" w:rsidRPr="00C75BA0" w:rsidRDefault="009D0FDA" w:rsidP="00953D64">
            <w:pPr>
              <w:numPr>
                <w:ilvl w:val="0"/>
                <w:numId w:val="107"/>
              </w:numPr>
              <w:suppressAutoHyphens/>
              <w:autoSpaceDN w:val="0"/>
              <w:spacing w:line="360" w:lineRule="auto"/>
              <w:textAlignment w:val="baseline"/>
              <w:rPr>
                <w:color w:val="000000"/>
                <w:sz w:val="22"/>
                <w:szCs w:val="22"/>
              </w:rPr>
            </w:pPr>
            <w:r w:rsidRPr="00C75BA0">
              <w:rPr>
                <w:color w:val="000000"/>
                <w:sz w:val="22"/>
                <w:szCs w:val="22"/>
              </w:rPr>
              <w:t>Contrôlé par microprocesseur</w:t>
            </w:r>
          </w:p>
          <w:p w14:paraId="1166575F" w14:textId="77777777" w:rsidR="009D0FDA" w:rsidRPr="00C75BA0" w:rsidRDefault="009D0FDA" w:rsidP="00953D64">
            <w:pPr>
              <w:numPr>
                <w:ilvl w:val="0"/>
                <w:numId w:val="107"/>
              </w:numPr>
              <w:suppressAutoHyphens/>
              <w:autoSpaceDN w:val="0"/>
              <w:spacing w:line="360" w:lineRule="auto"/>
              <w:textAlignment w:val="baseline"/>
              <w:rPr>
                <w:color w:val="000000"/>
                <w:sz w:val="22"/>
                <w:szCs w:val="22"/>
              </w:rPr>
            </w:pPr>
            <w:r w:rsidRPr="00C75BA0">
              <w:rPr>
                <w:color w:val="000000"/>
                <w:sz w:val="22"/>
                <w:szCs w:val="22"/>
              </w:rPr>
              <w:t>Pourvu de tests d’autodiagnostic au démarrage de l’appareil</w:t>
            </w:r>
          </w:p>
          <w:p w14:paraId="1E3298A0" w14:textId="77777777" w:rsidR="009D0FDA" w:rsidRPr="00C75BA0" w:rsidRDefault="009D0FDA" w:rsidP="00953D64">
            <w:pPr>
              <w:numPr>
                <w:ilvl w:val="0"/>
                <w:numId w:val="107"/>
              </w:numPr>
              <w:suppressAutoHyphens/>
              <w:autoSpaceDN w:val="0"/>
              <w:spacing w:line="360" w:lineRule="auto"/>
              <w:textAlignment w:val="baseline"/>
              <w:rPr>
                <w:color w:val="000000"/>
                <w:sz w:val="22"/>
                <w:szCs w:val="22"/>
              </w:rPr>
            </w:pPr>
            <w:r w:rsidRPr="00C75BA0">
              <w:rPr>
                <w:color w:val="000000"/>
                <w:sz w:val="22"/>
                <w:szCs w:val="22"/>
              </w:rPr>
              <w:t>A écran tactile</w:t>
            </w:r>
          </w:p>
          <w:p w14:paraId="1616060C" w14:textId="77777777" w:rsidR="009D0FDA" w:rsidRPr="00C75BA0" w:rsidRDefault="009D0FDA" w:rsidP="00953D64">
            <w:pPr>
              <w:numPr>
                <w:ilvl w:val="0"/>
                <w:numId w:val="107"/>
              </w:numPr>
              <w:suppressAutoHyphens/>
              <w:autoSpaceDN w:val="0"/>
              <w:spacing w:line="360" w:lineRule="auto"/>
              <w:textAlignment w:val="baseline"/>
              <w:rPr>
                <w:color w:val="000000"/>
                <w:sz w:val="22"/>
                <w:szCs w:val="22"/>
              </w:rPr>
            </w:pPr>
            <w:r w:rsidRPr="00C75BA0">
              <w:rPr>
                <w:color w:val="000000"/>
                <w:sz w:val="22"/>
                <w:szCs w:val="22"/>
              </w:rPr>
              <w:t>Logiciel en français</w:t>
            </w:r>
          </w:p>
          <w:p w14:paraId="65F2BE9E" w14:textId="77777777" w:rsidR="009D0FDA" w:rsidRPr="00C75BA0" w:rsidRDefault="009D0FDA" w:rsidP="00953D64">
            <w:pPr>
              <w:numPr>
                <w:ilvl w:val="0"/>
                <w:numId w:val="107"/>
              </w:numPr>
              <w:suppressAutoHyphens/>
              <w:autoSpaceDN w:val="0"/>
              <w:spacing w:line="360" w:lineRule="auto"/>
              <w:textAlignment w:val="baseline"/>
              <w:rPr>
                <w:color w:val="000000"/>
                <w:sz w:val="22"/>
                <w:szCs w:val="22"/>
              </w:rPr>
            </w:pPr>
            <w:r w:rsidRPr="00C75BA0">
              <w:rPr>
                <w:color w:val="000000"/>
                <w:sz w:val="22"/>
                <w:szCs w:val="22"/>
              </w:rPr>
              <w:t>Stockage de plus de 150 protocoles différents</w:t>
            </w:r>
          </w:p>
          <w:p w14:paraId="2C879F72" w14:textId="77777777" w:rsidR="009D0FDA" w:rsidRPr="00C75BA0" w:rsidRDefault="009D0FDA" w:rsidP="00953D64">
            <w:pPr>
              <w:numPr>
                <w:ilvl w:val="0"/>
                <w:numId w:val="107"/>
              </w:numPr>
              <w:suppressAutoHyphens/>
              <w:autoSpaceDN w:val="0"/>
              <w:spacing w:line="360" w:lineRule="auto"/>
              <w:textAlignment w:val="baseline"/>
              <w:rPr>
                <w:color w:val="000000"/>
                <w:sz w:val="22"/>
                <w:szCs w:val="22"/>
              </w:rPr>
            </w:pPr>
            <w:r w:rsidRPr="00C75BA0">
              <w:rPr>
                <w:color w:val="000000"/>
                <w:sz w:val="22"/>
                <w:szCs w:val="22"/>
              </w:rPr>
              <w:t>Possibilité de protéger les protocoles par mot de passe</w:t>
            </w:r>
          </w:p>
          <w:p w14:paraId="69FCAF67" w14:textId="77777777" w:rsidR="009D0FDA" w:rsidRPr="00C75BA0" w:rsidRDefault="009D0FDA" w:rsidP="00953D64">
            <w:pPr>
              <w:numPr>
                <w:ilvl w:val="0"/>
                <w:numId w:val="107"/>
              </w:numPr>
              <w:suppressAutoHyphens/>
              <w:autoSpaceDN w:val="0"/>
              <w:spacing w:line="360" w:lineRule="auto"/>
              <w:textAlignment w:val="baseline"/>
              <w:rPr>
                <w:color w:val="000000"/>
                <w:sz w:val="22"/>
                <w:szCs w:val="22"/>
              </w:rPr>
            </w:pPr>
            <w:r w:rsidRPr="00C75BA0">
              <w:rPr>
                <w:color w:val="000000"/>
                <w:sz w:val="22"/>
                <w:szCs w:val="22"/>
              </w:rPr>
              <w:t>Système informatique : sous Windows</w:t>
            </w:r>
          </w:p>
          <w:p w14:paraId="1DE1FE34" w14:textId="77777777" w:rsidR="009D0FDA" w:rsidRPr="00C75BA0" w:rsidRDefault="009D0FDA" w:rsidP="00953D64">
            <w:pPr>
              <w:numPr>
                <w:ilvl w:val="0"/>
                <w:numId w:val="107"/>
              </w:numPr>
              <w:suppressAutoHyphens/>
              <w:autoSpaceDN w:val="0"/>
              <w:spacing w:line="360" w:lineRule="auto"/>
              <w:textAlignment w:val="baseline"/>
              <w:rPr>
                <w:color w:val="000000"/>
                <w:sz w:val="22"/>
                <w:szCs w:val="22"/>
              </w:rPr>
            </w:pPr>
            <w:r w:rsidRPr="00C75BA0">
              <w:rPr>
                <w:color w:val="000000"/>
                <w:sz w:val="22"/>
                <w:szCs w:val="22"/>
              </w:rPr>
              <w:t>Le soft : Magellan</w:t>
            </w:r>
          </w:p>
          <w:p w14:paraId="01E1C711" w14:textId="77777777" w:rsidR="009D0FDA" w:rsidRPr="00C75BA0" w:rsidRDefault="009D0FDA" w:rsidP="00953D64">
            <w:pPr>
              <w:numPr>
                <w:ilvl w:val="0"/>
                <w:numId w:val="107"/>
              </w:numPr>
              <w:suppressAutoHyphens/>
              <w:autoSpaceDN w:val="0"/>
              <w:spacing w:line="360" w:lineRule="auto"/>
              <w:textAlignment w:val="baseline"/>
              <w:rPr>
                <w:color w:val="000000"/>
                <w:sz w:val="22"/>
                <w:szCs w:val="22"/>
              </w:rPr>
            </w:pPr>
            <w:r w:rsidRPr="00C75BA0">
              <w:rPr>
                <w:color w:val="000000"/>
                <w:sz w:val="22"/>
                <w:szCs w:val="22"/>
              </w:rPr>
              <w:t xml:space="preserve">Capacité de stockage : au moins 30 MB par carte PCMIA </w:t>
            </w:r>
          </w:p>
          <w:p w14:paraId="4D9E972A" w14:textId="77777777" w:rsidR="009D0FDA" w:rsidRPr="00C75BA0" w:rsidRDefault="009D0FDA" w:rsidP="00953D64">
            <w:pPr>
              <w:numPr>
                <w:ilvl w:val="0"/>
                <w:numId w:val="107"/>
              </w:numPr>
              <w:suppressAutoHyphens/>
              <w:autoSpaceDN w:val="0"/>
              <w:spacing w:line="360" w:lineRule="auto"/>
              <w:textAlignment w:val="baseline"/>
              <w:rPr>
                <w:color w:val="000000"/>
                <w:sz w:val="22"/>
                <w:szCs w:val="22"/>
              </w:rPr>
            </w:pPr>
            <w:r w:rsidRPr="00C75BA0">
              <w:rPr>
                <w:color w:val="000000"/>
                <w:sz w:val="22"/>
                <w:szCs w:val="22"/>
              </w:rPr>
              <w:t>Ecran à affichage digital</w:t>
            </w:r>
          </w:p>
          <w:p w14:paraId="581A04BE" w14:textId="77777777" w:rsidR="009D0FDA" w:rsidRPr="00C75BA0" w:rsidRDefault="009D0FDA" w:rsidP="00953D64">
            <w:pPr>
              <w:numPr>
                <w:ilvl w:val="0"/>
                <w:numId w:val="107"/>
              </w:numPr>
              <w:suppressAutoHyphens/>
              <w:autoSpaceDN w:val="0"/>
              <w:spacing w:line="360" w:lineRule="auto"/>
              <w:textAlignment w:val="baseline"/>
              <w:rPr>
                <w:color w:val="000000"/>
                <w:sz w:val="22"/>
                <w:szCs w:val="22"/>
              </w:rPr>
            </w:pPr>
            <w:r w:rsidRPr="00C75BA0">
              <w:rPr>
                <w:color w:val="000000"/>
                <w:sz w:val="22"/>
                <w:szCs w:val="22"/>
              </w:rPr>
              <w:t>Interface imprimante parallèle</w:t>
            </w:r>
          </w:p>
          <w:p w14:paraId="7934DFBC" w14:textId="77777777" w:rsidR="009D0FDA" w:rsidRPr="00C75BA0" w:rsidRDefault="009D0FDA" w:rsidP="00953D64">
            <w:pPr>
              <w:numPr>
                <w:ilvl w:val="0"/>
                <w:numId w:val="107"/>
              </w:numPr>
              <w:suppressAutoHyphens/>
              <w:autoSpaceDN w:val="0"/>
              <w:spacing w:line="360" w:lineRule="auto"/>
              <w:textAlignment w:val="baseline"/>
              <w:rPr>
                <w:color w:val="000000"/>
                <w:sz w:val="22"/>
                <w:szCs w:val="22"/>
              </w:rPr>
            </w:pPr>
            <w:r w:rsidRPr="00C75BA0">
              <w:rPr>
                <w:color w:val="000000"/>
                <w:sz w:val="22"/>
                <w:szCs w:val="22"/>
              </w:rPr>
              <w:t>Interface ordinatrice par sortie RS 232</w:t>
            </w:r>
          </w:p>
          <w:p w14:paraId="7C783304" w14:textId="77777777" w:rsidR="009D0FDA" w:rsidRPr="00C75BA0" w:rsidRDefault="009D0FDA" w:rsidP="00953D64">
            <w:pPr>
              <w:numPr>
                <w:ilvl w:val="0"/>
                <w:numId w:val="107"/>
              </w:numPr>
              <w:suppressAutoHyphens/>
              <w:autoSpaceDN w:val="0"/>
              <w:spacing w:line="360" w:lineRule="auto"/>
              <w:textAlignment w:val="baseline"/>
              <w:rPr>
                <w:color w:val="000000"/>
                <w:sz w:val="22"/>
                <w:szCs w:val="22"/>
              </w:rPr>
            </w:pPr>
            <w:r w:rsidRPr="00C75BA0">
              <w:rPr>
                <w:color w:val="000000"/>
                <w:sz w:val="22"/>
                <w:szCs w:val="22"/>
              </w:rPr>
              <w:t>Imprimante</w:t>
            </w:r>
          </w:p>
          <w:p w14:paraId="2A4A2D3F" w14:textId="77777777" w:rsidR="009D0FDA" w:rsidRPr="00C75BA0" w:rsidRDefault="009D0FDA" w:rsidP="00953D64">
            <w:pPr>
              <w:numPr>
                <w:ilvl w:val="0"/>
                <w:numId w:val="107"/>
              </w:numPr>
              <w:suppressAutoHyphens/>
              <w:autoSpaceDN w:val="0"/>
              <w:spacing w:line="360" w:lineRule="auto"/>
              <w:textAlignment w:val="baseline"/>
              <w:rPr>
                <w:color w:val="000000"/>
                <w:sz w:val="22"/>
                <w:szCs w:val="22"/>
              </w:rPr>
            </w:pPr>
            <w:r w:rsidRPr="00C75BA0">
              <w:rPr>
                <w:color w:val="000000"/>
                <w:sz w:val="22"/>
                <w:szCs w:val="22"/>
              </w:rPr>
              <w:t>Ouvert pour la programmation des réactifs de différents fabricants </w:t>
            </w:r>
          </w:p>
          <w:p w14:paraId="7AB6890C" w14:textId="77777777" w:rsidR="009D0FDA" w:rsidRPr="00C75BA0" w:rsidRDefault="009D0FDA" w:rsidP="00953D64">
            <w:pPr>
              <w:numPr>
                <w:ilvl w:val="0"/>
                <w:numId w:val="107"/>
              </w:numPr>
              <w:suppressAutoHyphens/>
              <w:autoSpaceDN w:val="0"/>
              <w:spacing w:line="360" w:lineRule="auto"/>
              <w:textAlignment w:val="baseline"/>
              <w:rPr>
                <w:color w:val="000000"/>
                <w:sz w:val="22"/>
                <w:szCs w:val="22"/>
              </w:rPr>
            </w:pPr>
            <w:r w:rsidRPr="00C75BA0">
              <w:rPr>
                <w:color w:val="000000"/>
                <w:sz w:val="22"/>
                <w:szCs w:val="22"/>
              </w:rPr>
              <w:t xml:space="preserve">Le fournisseur devra être capable de paramétrer les différents tests utilisés par le CNTS </w:t>
            </w:r>
          </w:p>
          <w:p w14:paraId="47B49648" w14:textId="77777777" w:rsidR="009D0FDA" w:rsidRPr="00C75BA0" w:rsidRDefault="009D0FDA" w:rsidP="00731263">
            <w:pPr>
              <w:suppressAutoHyphens/>
              <w:autoSpaceDN w:val="0"/>
              <w:jc w:val="both"/>
              <w:textAlignment w:val="baseline"/>
              <w:rPr>
                <w:bCs/>
                <w:sz w:val="22"/>
                <w:szCs w:val="22"/>
              </w:rPr>
            </w:pPr>
          </w:p>
          <w:p w14:paraId="1251194D" w14:textId="77777777" w:rsidR="009D0FDA" w:rsidRPr="00C75BA0" w:rsidRDefault="009D0FDA" w:rsidP="00731263">
            <w:pPr>
              <w:jc w:val="both"/>
              <w:rPr>
                <w:b/>
                <w:bCs/>
                <w:sz w:val="22"/>
                <w:szCs w:val="22"/>
              </w:rPr>
            </w:pPr>
            <w:r w:rsidRPr="00C75BA0">
              <w:rPr>
                <w:b/>
                <w:bCs/>
                <w:sz w:val="22"/>
                <w:szCs w:val="22"/>
              </w:rPr>
              <w:t>b) Laveur de microplaques</w:t>
            </w:r>
          </w:p>
          <w:p w14:paraId="4C445B5D" w14:textId="77777777" w:rsidR="009D0FDA" w:rsidRPr="00C75BA0" w:rsidRDefault="009D0FDA" w:rsidP="00953D64">
            <w:pPr>
              <w:numPr>
                <w:ilvl w:val="0"/>
                <w:numId w:val="107"/>
              </w:numPr>
              <w:suppressAutoHyphens/>
              <w:autoSpaceDN w:val="0"/>
              <w:spacing w:line="360" w:lineRule="auto"/>
              <w:textAlignment w:val="baseline"/>
              <w:rPr>
                <w:color w:val="000000"/>
                <w:sz w:val="22"/>
                <w:szCs w:val="22"/>
              </w:rPr>
            </w:pPr>
            <w:r w:rsidRPr="00C75BA0">
              <w:rPr>
                <w:color w:val="000000"/>
                <w:sz w:val="22"/>
                <w:szCs w:val="22"/>
              </w:rPr>
              <w:lastRenderedPageBreak/>
              <w:t>Laveur de microplaques avec peignes de lavage 8 voies</w:t>
            </w:r>
          </w:p>
          <w:p w14:paraId="7571E80E" w14:textId="77777777" w:rsidR="009D0FDA" w:rsidRPr="00C75BA0" w:rsidRDefault="009D0FDA" w:rsidP="00953D64">
            <w:pPr>
              <w:numPr>
                <w:ilvl w:val="0"/>
                <w:numId w:val="107"/>
              </w:numPr>
              <w:suppressAutoHyphens/>
              <w:autoSpaceDN w:val="0"/>
              <w:spacing w:line="360" w:lineRule="auto"/>
              <w:textAlignment w:val="baseline"/>
              <w:rPr>
                <w:color w:val="000000"/>
                <w:sz w:val="22"/>
                <w:szCs w:val="22"/>
              </w:rPr>
            </w:pPr>
            <w:r w:rsidRPr="00C75BA0">
              <w:rPr>
                <w:color w:val="000000"/>
                <w:sz w:val="22"/>
                <w:szCs w:val="22"/>
              </w:rPr>
              <w:t>Programmable</w:t>
            </w:r>
          </w:p>
          <w:p w14:paraId="2DE06928" w14:textId="77777777" w:rsidR="009D0FDA" w:rsidRPr="00C75BA0" w:rsidRDefault="009D0FDA" w:rsidP="00953D64">
            <w:pPr>
              <w:numPr>
                <w:ilvl w:val="0"/>
                <w:numId w:val="107"/>
              </w:numPr>
              <w:suppressAutoHyphens/>
              <w:autoSpaceDN w:val="0"/>
              <w:spacing w:line="360" w:lineRule="auto"/>
              <w:textAlignment w:val="baseline"/>
              <w:rPr>
                <w:color w:val="000000"/>
                <w:sz w:val="22"/>
                <w:szCs w:val="22"/>
              </w:rPr>
            </w:pPr>
            <w:r w:rsidRPr="00C75BA0">
              <w:rPr>
                <w:color w:val="000000"/>
                <w:sz w:val="22"/>
                <w:szCs w:val="22"/>
              </w:rPr>
              <w:t>Pompe à vide et pompes de distributions intégrées</w:t>
            </w:r>
          </w:p>
          <w:p w14:paraId="152EF7FA" w14:textId="77777777" w:rsidR="009D0FDA" w:rsidRPr="00C75BA0" w:rsidRDefault="009D0FDA" w:rsidP="00953D64">
            <w:pPr>
              <w:numPr>
                <w:ilvl w:val="0"/>
                <w:numId w:val="107"/>
              </w:numPr>
              <w:suppressAutoHyphens/>
              <w:autoSpaceDN w:val="0"/>
              <w:spacing w:line="360" w:lineRule="auto"/>
              <w:textAlignment w:val="baseline"/>
              <w:rPr>
                <w:color w:val="000000"/>
                <w:sz w:val="22"/>
                <w:szCs w:val="22"/>
              </w:rPr>
            </w:pPr>
            <w:r w:rsidRPr="00C75BA0">
              <w:rPr>
                <w:color w:val="000000"/>
                <w:sz w:val="22"/>
                <w:szCs w:val="22"/>
              </w:rPr>
              <w:t>Compatible avec barrettes ou microplaques complètes, à fond plat, en U ou en V</w:t>
            </w:r>
          </w:p>
          <w:p w14:paraId="45EC007F" w14:textId="77777777" w:rsidR="009D0FDA" w:rsidRPr="00C75BA0" w:rsidRDefault="009D0FDA" w:rsidP="00953D64">
            <w:pPr>
              <w:numPr>
                <w:ilvl w:val="0"/>
                <w:numId w:val="107"/>
              </w:numPr>
              <w:suppressAutoHyphens/>
              <w:autoSpaceDN w:val="0"/>
              <w:spacing w:line="360" w:lineRule="auto"/>
              <w:textAlignment w:val="baseline"/>
              <w:rPr>
                <w:color w:val="000000"/>
                <w:sz w:val="22"/>
                <w:szCs w:val="22"/>
              </w:rPr>
            </w:pPr>
            <w:r w:rsidRPr="00C75BA0">
              <w:rPr>
                <w:color w:val="000000"/>
                <w:sz w:val="22"/>
                <w:szCs w:val="22"/>
              </w:rPr>
              <w:t>Possibilité à l’utilisateur de régler le positionnement des têtes d’aspiration et de distribution au-dessus des puits de la microplaque, verticalement et horizontalement à 0.1 mm près</w:t>
            </w:r>
          </w:p>
          <w:p w14:paraId="09DBD757" w14:textId="77777777" w:rsidR="009D0FDA" w:rsidRPr="00C75BA0" w:rsidRDefault="009D0FDA" w:rsidP="00953D64">
            <w:pPr>
              <w:numPr>
                <w:ilvl w:val="0"/>
                <w:numId w:val="107"/>
              </w:numPr>
              <w:suppressAutoHyphens/>
              <w:autoSpaceDN w:val="0"/>
              <w:spacing w:line="360" w:lineRule="auto"/>
              <w:textAlignment w:val="baseline"/>
              <w:rPr>
                <w:color w:val="000000"/>
                <w:sz w:val="22"/>
                <w:szCs w:val="22"/>
              </w:rPr>
            </w:pPr>
            <w:r w:rsidRPr="00C75BA0">
              <w:rPr>
                <w:color w:val="000000"/>
                <w:sz w:val="22"/>
                <w:szCs w:val="22"/>
              </w:rPr>
              <w:t>Le support de microplaque doit être facile à enlever et doit être autoclavable</w:t>
            </w:r>
          </w:p>
          <w:p w14:paraId="51E0D7DB" w14:textId="77777777" w:rsidR="009D0FDA" w:rsidRPr="00C75BA0" w:rsidRDefault="009D0FDA" w:rsidP="00953D64">
            <w:pPr>
              <w:numPr>
                <w:ilvl w:val="0"/>
                <w:numId w:val="107"/>
              </w:numPr>
              <w:suppressAutoHyphens/>
              <w:autoSpaceDN w:val="0"/>
              <w:spacing w:line="360" w:lineRule="auto"/>
              <w:textAlignment w:val="baseline"/>
              <w:rPr>
                <w:color w:val="000000"/>
                <w:sz w:val="22"/>
                <w:szCs w:val="22"/>
              </w:rPr>
            </w:pPr>
            <w:r w:rsidRPr="00C75BA0">
              <w:rPr>
                <w:color w:val="000000"/>
                <w:sz w:val="22"/>
                <w:szCs w:val="22"/>
              </w:rPr>
              <w:t>Bocaux de lavage, rinçage et vidange à capacité supérieur à 1 litre chacun</w:t>
            </w:r>
          </w:p>
          <w:p w14:paraId="39C5CFB0" w14:textId="77777777" w:rsidR="009D0FDA" w:rsidRPr="00C75BA0" w:rsidRDefault="009D0FDA" w:rsidP="00953D64">
            <w:pPr>
              <w:numPr>
                <w:ilvl w:val="0"/>
                <w:numId w:val="107"/>
              </w:numPr>
              <w:suppressAutoHyphens/>
              <w:autoSpaceDN w:val="0"/>
              <w:spacing w:line="360" w:lineRule="auto"/>
              <w:textAlignment w:val="baseline"/>
              <w:rPr>
                <w:color w:val="000000"/>
                <w:sz w:val="22"/>
                <w:szCs w:val="22"/>
              </w:rPr>
            </w:pPr>
            <w:r w:rsidRPr="00C75BA0">
              <w:rPr>
                <w:color w:val="000000"/>
                <w:sz w:val="22"/>
                <w:szCs w:val="22"/>
              </w:rPr>
              <w:t xml:space="preserve">Fonctionnement sur système MS DOS </w:t>
            </w:r>
          </w:p>
          <w:p w14:paraId="74BD78B0" w14:textId="77777777" w:rsidR="009D0FDA" w:rsidRPr="00C75BA0" w:rsidRDefault="009D0FDA" w:rsidP="00731263">
            <w:pPr>
              <w:jc w:val="both"/>
              <w:rPr>
                <w:b/>
                <w:bCs/>
                <w:sz w:val="22"/>
                <w:szCs w:val="22"/>
              </w:rPr>
            </w:pPr>
            <w:r w:rsidRPr="00C75BA0">
              <w:rPr>
                <w:b/>
                <w:bCs/>
                <w:sz w:val="22"/>
                <w:szCs w:val="22"/>
              </w:rPr>
              <w:t>c) Incubateur</w:t>
            </w:r>
          </w:p>
          <w:p w14:paraId="23CBEB67" w14:textId="77777777" w:rsidR="009D0FDA" w:rsidRPr="00C75BA0" w:rsidRDefault="009D0FDA" w:rsidP="00953D64">
            <w:pPr>
              <w:numPr>
                <w:ilvl w:val="0"/>
                <w:numId w:val="107"/>
              </w:numPr>
              <w:suppressAutoHyphens/>
              <w:autoSpaceDN w:val="0"/>
              <w:spacing w:line="360" w:lineRule="auto"/>
              <w:textAlignment w:val="baseline"/>
              <w:rPr>
                <w:color w:val="000000"/>
                <w:sz w:val="22"/>
                <w:szCs w:val="22"/>
              </w:rPr>
            </w:pPr>
            <w:r w:rsidRPr="00C75BA0">
              <w:rPr>
                <w:color w:val="000000"/>
                <w:sz w:val="22"/>
                <w:szCs w:val="22"/>
              </w:rPr>
              <w:t>Utilisable pour toutes les techniques de microplaques</w:t>
            </w:r>
          </w:p>
          <w:p w14:paraId="6112A4CF" w14:textId="77777777" w:rsidR="009D0FDA" w:rsidRPr="00C75BA0" w:rsidRDefault="009D0FDA" w:rsidP="00953D64">
            <w:pPr>
              <w:numPr>
                <w:ilvl w:val="0"/>
                <w:numId w:val="107"/>
              </w:numPr>
              <w:suppressAutoHyphens/>
              <w:autoSpaceDN w:val="0"/>
              <w:spacing w:line="360" w:lineRule="auto"/>
              <w:textAlignment w:val="baseline"/>
              <w:rPr>
                <w:color w:val="000000"/>
                <w:sz w:val="22"/>
                <w:szCs w:val="22"/>
              </w:rPr>
            </w:pPr>
            <w:r w:rsidRPr="00C75BA0">
              <w:rPr>
                <w:color w:val="000000"/>
                <w:sz w:val="22"/>
                <w:szCs w:val="22"/>
              </w:rPr>
              <w:t>Sans eau et sans entretien</w:t>
            </w:r>
          </w:p>
          <w:p w14:paraId="23498399" w14:textId="77777777" w:rsidR="009D0FDA" w:rsidRPr="00C75BA0" w:rsidRDefault="009D0FDA" w:rsidP="00953D64">
            <w:pPr>
              <w:numPr>
                <w:ilvl w:val="0"/>
                <w:numId w:val="107"/>
              </w:numPr>
              <w:suppressAutoHyphens/>
              <w:autoSpaceDN w:val="0"/>
              <w:spacing w:line="360" w:lineRule="auto"/>
              <w:textAlignment w:val="baseline"/>
              <w:rPr>
                <w:color w:val="000000"/>
                <w:sz w:val="22"/>
                <w:szCs w:val="22"/>
              </w:rPr>
            </w:pPr>
            <w:r w:rsidRPr="00C75BA0">
              <w:rPr>
                <w:color w:val="000000"/>
                <w:sz w:val="22"/>
                <w:szCs w:val="22"/>
              </w:rPr>
              <w:t>Température d’incubation régulée à 0.5°C près</w:t>
            </w:r>
          </w:p>
          <w:p w14:paraId="564A5BB9" w14:textId="77777777" w:rsidR="009D0FDA" w:rsidRPr="00C75BA0" w:rsidRDefault="009D0FDA" w:rsidP="00953D64">
            <w:pPr>
              <w:numPr>
                <w:ilvl w:val="0"/>
                <w:numId w:val="107"/>
              </w:numPr>
              <w:suppressAutoHyphens/>
              <w:autoSpaceDN w:val="0"/>
              <w:spacing w:line="360" w:lineRule="auto"/>
              <w:textAlignment w:val="baseline"/>
              <w:rPr>
                <w:color w:val="000000"/>
                <w:sz w:val="22"/>
                <w:szCs w:val="22"/>
              </w:rPr>
            </w:pPr>
            <w:r w:rsidRPr="00C75BA0">
              <w:rPr>
                <w:color w:val="000000"/>
                <w:sz w:val="22"/>
                <w:szCs w:val="22"/>
              </w:rPr>
              <w:t>Capacité d’incubation de 4 microplaques</w:t>
            </w:r>
          </w:p>
          <w:p w14:paraId="7DADAB8F" w14:textId="77777777" w:rsidR="009D0FDA" w:rsidRPr="00C75BA0" w:rsidRDefault="009D0FDA" w:rsidP="00953D64">
            <w:pPr>
              <w:numPr>
                <w:ilvl w:val="0"/>
                <w:numId w:val="107"/>
              </w:numPr>
              <w:suppressAutoHyphens/>
              <w:autoSpaceDN w:val="0"/>
              <w:spacing w:line="360" w:lineRule="auto"/>
              <w:textAlignment w:val="baseline"/>
              <w:rPr>
                <w:color w:val="000000"/>
                <w:sz w:val="22"/>
                <w:szCs w:val="22"/>
              </w:rPr>
            </w:pPr>
            <w:r w:rsidRPr="00C75BA0">
              <w:rPr>
                <w:color w:val="000000"/>
                <w:sz w:val="22"/>
                <w:szCs w:val="22"/>
              </w:rPr>
              <w:t>Réglable à 37°C</w:t>
            </w:r>
          </w:p>
          <w:p w14:paraId="0A9B879C" w14:textId="77777777" w:rsidR="009D0FDA" w:rsidRPr="00C75BA0" w:rsidRDefault="009D0FDA" w:rsidP="00731263">
            <w:pPr>
              <w:suppressAutoHyphens/>
              <w:autoSpaceDN w:val="0"/>
              <w:spacing w:line="360" w:lineRule="auto"/>
              <w:ind w:left="720"/>
              <w:jc w:val="both"/>
              <w:textAlignment w:val="baseline"/>
              <w:rPr>
                <w:bCs/>
                <w:sz w:val="22"/>
                <w:szCs w:val="22"/>
              </w:rPr>
            </w:pPr>
          </w:p>
          <w:p w14:paraId="0BAE2C7D" w14:textId="77777777" w:rsidR="009D0FDA" w:rsidRPr="00C75BA0" w:rsidRDefault="009D0FDA" w:rsidP="00731263">
            <w:pPr>
              <w:jc w:val="both"/>
              <w:rPr>
                <w:bCs/>
                <w:sz w:val="22"/>
                <w:szCs w:val="22"/>
              </w:rPr>
            </w:pPr>
          </w:p>
          <w:p w14:paraId="33ED6F75" w14:textId="77777777" w:rsidR="009D0FDA" w:rsidRPr="00C75BA0" w:rsidRDefault="009D0FDA" w:rsidP="00731263">
            <w:pPr>
              <w:jc w:val="both"/>
              <w:rPr>
                <w:b/>
                <w:bCs/>
                <w:sz w:val="22"/>
                <w:szCs w:val="22"/>
              </w:rPr>
            </w:pPr>
            <w:r w:rsidRPr="00C75BA0">
              <w:rPr>
                <w:b/>
                <w:bCs/>
                <w:sz w:val="22"/>
                <w:szCs w:val="22"/>
              </w:rPr>
              <w:t>d) Imprimante (pour l’impression des résultats)</w:t>
            </w:r>
          </w:p>
          <w:p w14:paraId="36D9B040" w14:textId="77777777" w:rsidR="009D0FDA" w:rsidRPr="00C75BA0" w:rsidRDefault="009D0FDA" w:rsidP="00953D64">
            <w:pPr>
              <w:numPr>
                <w:ilvl w:val="0"/>
                <w:numId w:val="107"/>
              </w:numPr>
              <w:suppressAutoHyphens/>
              <w:autoSpaceDN w:val="0"/>
              <w:spacing w:line="360" w:lineRule="auto"/>
              <w:textAlignment w:val="baseline"/>
              <w:rPr>
                <w:color w:val="000000"/>
                <w:sz w:val="22"/>
                <w:szCs w:val="22"/>
              </w:rPr>
            </w:pPr>
            <w:r w:rsidRPr="00C75BA0">
              <w:rPr>
                <w:color w:val="000000"/>
                <w:sz w:val="22"/>
                <w:szCs w:val="22"/>
              </w:rPr>
              <w:t xml:space="preserve">Imprimante Laser noir/blanc </w:t>
            </w:r>
          </w:p>
          <w:p w14:paraId="584B4B6F" w14:textId="77777777" w:rsidR="009D0FDA" w:rsidRPr="00C75BA0" w:rsidRDefault="009D0FDA" w:rsidP="00953D64">
            <w:pPr>
              <w:numPr>
                <w:ilvl w:val="0"/>
                <w:numId w:val="107"/>
              </w:numPr>
              <w:suppressAutoHyphens/>
              <w:autoSpaceDN w:val="0"/>
              <w:spacing w:line="360" w:lineRule="auto"/>
              <w:textAlignment w:val="baseline"/>
              <w:rPr>
                <w:color w:val="000000"/>
                <w:sz w:val="22"/>
                <w:szCs w:val="22"/>
              </w:rPr>
            </w:pPr>
            <w:r w:rsidRPr="00C75BA0">
              <w:rPr>
                <w:color w:val="000000"/>
                <w:sz w:val="22"/>
                <w:szCs w:val="22"/>
              </w:rPr>
              <w:t xml:space="preserve">Vitesse d’impression : 22 ppm minimum </w:t>
            </w:r>
          </w:p>
          <w:p w14:paraId="5B99C667" w14:textId="77777777" w:rsidR="009D0FDA" w:rsidRPr="00C75BA0" w:rsidRDefault="009D0FDA" w:rsidP="00953D64">
            <w:pPr>
              <w:numPr>
                <w:ilvl w:val="0"/>
                <w:numId w:val="107"/>
              </w:numPr>
              <w:suppressAutoHyphens/>
              <w:autoSpaceDN w:val="0"/>
              <w:spacing w:line="360" w:lineRule="auto"/>
              <w:textAlignment w:val="baseline"/>
              <w:rPr>
                <w:color w:val="000000"/>
                <w:sz w:val="22"/>
                <w:szCs w:val="22"/>
              </w:rPr>
            </w:pPr>
            <w:r w:rsidRPr="00C75BA0">
              <w:rPr>
                <w:color w:val="000000"/>
                <w:sz w:val="22"/>
                <w:szCs w:val="22"/>
              </w:rPr>
              <w:t>Mémoire : 8 Mo</w:t>
            </w:r>
          </w:p>
          <w:p w14:paraId="355D3888" w14:textId="77777777" w:rsidR="009D0FDA" w:rsidRPr="00C75BA0" w:rsidRDefault="009D0FDA" w:rsidP="00953D64">
            <w:pPr>
              <w:numPr>
                <w:ilvl w:val="0"/>
                <w:numId w:val="107"/>
              </w:numPr>
              <w:suppressAutoHyphens/>
              <w:autoSpaceDN w:val="0"/>
              <w:spacing w:line="360" w:lineRule="auto"/>
              <w:textAlignment w:val="baseline"/>
              <w:rPr>
                <w:color w:val="000000"/>
                <w:sz w:val="22"/>
                <w:szCs w:val="22"/>
              </w:rPr>
            </w:pPr>
            <w:r w:rsidRPr="00C75BA0">
              <w:rPr>
                <w:color w:val="000000"/>
                <w:sz w:val="22"/>
                <w:szCs w:val="22"/>
              </w:rPr>
              <w:t xml:space="preserve">Interface : USB 2.0 avec câble </w:t>
            </w:r>
          </w:p>
          <w:p w14:paraId="544E8E73" w14:textId="77777777" w:rsidR="009D0FDA" w:rsidRPr="00C75BA0" w:rsidRDefault="009D0FDA" w:rsidP="00731263">
            <w:pPr>
              <w:rPr>
                <w:sz w:val="22"/>
                <w:szCs w:val="22"/>
              </w:rPr>
            </w:pPr>
          </w:p>
        </w:tc>
        <w:tc>
          <w:tcPr>
            <w:tcW w:w="2268" w:type="dxa"/>
          </w:tcPr>
          <w:p w14:paraId="64BBB1D5" w14:textId="77777777" w:rsidR="009D0FDA" w:rsidRPr="00C75BA0" w:rsidRDefault="009D0FDA" w:rsidP="00953D64">
            <w:pPr>
              <w:pStyle w:val="Paragraphedeliste"/>
              <w:numPr>
                <w:ilvl w:val="0"/>
                <w:numId w:val="104"/>
              </w:numPr>
              <w:rPr>
                <w:b/>
                <w:i/>
                <w:iCs/>
                <w:color w:val="000000"/>
                <w:sz w:val="22"/>
                <w:szCs w:val="22"/>
              </w:rPr>
            </w:pPr>
            <w:r w:rsidRPr="00C75BA0">
              <w:rPr>
                <w:b/>
                <w:i/>
                <w:iCs/>
                <w:color w:val="000000"/>
                <w:sz w:val="22"/>
                <w:szCs w:val="22"/>
              </w:rPr>
              <w:lastRenderedPageBreak/>
              <w:t>Domaine d’utilisation</w:t>
            </w:r>
          </w:p>
          <w:p w14:paraId="0FA23357" w14:textId="77777777" w:rsidR="009D0FDA" w:rsidRPr="00C75BA0" w:rsidRDefault="009D0FDA" w:rsidP="00731263">
            <w:pPr>
              <w:rPr>
                <w:b/>
                <w:color w:val="000000"/>
                <w:sz w:val="22"/>
                <w:szCs w:val="22"/>
              </w:rPr>
            </w:pPr>
          </w:p>
          <w:p w14:paraId="5C9846DA" w14:textId="77777777" w:rsidR="009D0FDA" w:rsidRPr="00C75BA0" w:rsidRDefault="009D0FDA" w:rsidP="00731263">
            <w:pPr>
              <w:rPr>
                <w:bCs/>
                <w:color w:val="000000"/>
                <w:sz w:val="22"/>
                <w:szCs w:val="22"/>
              </w:rPr>
            </w:pPr>
            <w:r w:rsidRPr="00C75BA0">
              <w:rPr>
                <w:bCs/>
                <w:color w:val="000000"/>
                <w:sz w:val="22"/>
                <w:szCs w:val="22"/>
              </w:rPr>
              <w:t xml:space="preserve">Une chaine ELISA est un équipement qui est utilisé dans le domaine </w:t>
            </w:r>
            <w:r w:rsidRPr="00C75BA0">
              <w:rPr>
                <w:bCs/>
                <w:color w:val="000000"/>
                <w:sz w:val="22"/>
                <w:szCs w:val="22"/>
              </w:rPr>
              <w:lastRenderedPageBreak/>
              <w:t>de sérologie c-à-d. le sous-service qui est chargé d’effectuer le dépistage des agents infectieux transmissible par le sang tels que le VIH, le virus de l’hépatite B, le virus de l’hépatite C, le Treponema pallidum (bactérie responsable de la Syphilis) etc.</w:t>
            </w:r>
          </w:p>
          <w:p w14:paraId="58E30684" w14:textId="77777777" w:rsidR="009D0FDA" w:rsidRPr="00C75BA0" w:rsidRDefault="009D0FDA" w:rsidP="00731263">
            <w:pPr>
              <w:rPr>
                <w:sz w:val="22"/>
                <w:szCs w:val="22"/>
              </w:rPr>
            </w:pPr>
            <w:r w:rsidRPr="00C75BA0">
              <w:rPr>
                <w:sz w:val="22"/>
                <w:szCs w:val="22"/>
              </w:rPr>
              <w:t xml:space="preserve"> </w:t>
            </w:r>
          </w:p>
          <w:p w14:paraId="187DD052" w14:textId="77777777" w:rsidR="009D0FDA" w:rsidRPr="00C75BA0" w:rsidRDefault="009D0FDA" w:rsidP="00731263">
            <w:pPr>
              <w:rPr>
                <w:color w:val="000000"/>
                <w:sz w:val="22"/>
                <w:szCs w:val="22"/>
              </w:rPr>
            </w:pPr>
            <w:r w:rsidRPr="00C75BA0">
              <w:rPr>
                <w:color w:val="000000"/>
                <w:sz w:val="22"/>
                <w:szCs w:val="22"/>
              </w:rPr>
              <w:t>Lecteur de microplaque pour chaine ELISA modèle URIT-660</w:t>
            </w:r>
          </w:p>
          <w:p w14:paraId="2DAD8F84" w14:textId="77777777" w:rsidR="009D0FDA" w:rsidRPr="00C75BA0" w:rsidRDefault="009D0FDA" w:rsidP="00731263">
            <w:pPr>
              <w:rPr>
                <w:color w:val="000000"/>
                <w:sz w:val="22"/>
                <w:szCs w:val="22"/>
              </w:rPr>
            </w:pPr>
          </w:p>
          <w:p w14:paraId="7667777E" w14:textId="77777777" w:rsidR="009D0FDA" w:rsidRPr="00C75BA0" w:rsidRDefault="009D0FDA" w:rsidP="00731263">
            <w:pPr>
              <w:rPr>
                <w:color w:val="000000"/>
                <w:sz w:val="22"/>
                <w:szCs w:val="22"/>
              </w:rPr>
            </w:pPr>
          </w:p>
          <w:p w14:paraId="7A6013FB" w14:textId="77777777" w:rsidR="009D0FDA" w:rsidRPr="00C75BA0" w:rsidRDefault="009D0FDA" w:rsidP="00731263">
            <w:pPr>
              <w:rPr>
                <w:color w:val="000000"/>
                <w:sz w:val="22"/>
                <w:szCs w:val="22"/>
              </w:rPr>
            </w:pPr>
          </w:p>
          <w:p w14:paraId="52EB8416" w14:textId="77777777" w:rsidR="009D0FDA" w:rsidRPr="00C75BA0" w:rsidRDefault="009D0FDA" w:rsidP="00731263">
            <w:pPr>
              <w:rPr>
                <w:color w:val="000000"/>
                <w:sz w:val="22"/>
                <w:szCs w:val="22"/>
              </w:rPr>
            </w:pPr>
          </w:p>
          <w:p w14:paraId="30371C3B" w14:textId="77777777" w:rsidR="009D0FDA" w:rsidRPr="00C75BA0" w:rsidRDefault="009D0FDA" w:rsidP="00731263">
            <w:pPr>
              <w:rPr>
                <w:color w:val="000000"/>
                <w:sz w:val="22"/>
                <w:szCs w:val="22"/>
              </w:rPr>
            </w:pPr>
          </w:p>
          <w:p w14:paraId="4D42CDE9" w14:textId="77777777" w:rsidR="009D0FDA" w:rsidRPr="00C75BA0" w:rsidRDefault="009D0FDA" w:rsidP="00731263">
            <w:pPr>
              <w:rPr>
                <w:color w:val="000000"/>
                <w:sz w:val="22"/>
                <w:szCs w:val="22"/>
              </w:rPr>
            </w:pPr>
          </w:p>
          <w:p w14:paraId="16E2529E" w14:textId="77777777" w:rsidR="009D0FDA" w:rsidRPr="00C75BA0" w:rsidRDefault="009D0FDA" w:rsidP="00731263">
            <w:pPr>
              <w:rPr>
                <w:color w:val="000000"/>
                <w:sz w:val="22"/>
                <w:szCs w:val="22"/>
              </w:rPr>
            </w:pPr>
          </w:p>
          <w:p w14:paraId="03882B41" w14:textId="77777777" w:rsidR="009D0FDA" w:rsidRPr="00C75BA0" w:rsidRDefault="009D0FDA" w:rsidP="00731263">
            <w:pPr>
              <w:rPr>
                <w:color w:val="000000"/>
                <w:sz w:val="22"/>
                <w:szCs w:val="22"/>
              </w:rPr>
            </w:pPr>
          </w:p>
          <w:p w14:paraId="19F00467" w14:textId="77777777" w:rsidR="009D0FDA" w:rsidRPr="00C75BA0" w:rsidRDefault="009D0FDA" w:rsidP="00731263">
            <w:pPr>
              <w:rPr>
                <w:color w:val="000000"/>
                <w:sz w:val="22"/>
                <w:szCs w:val="22"/>
              </w:rPr>
            </w:pPr>
          </w:p>
          <w:p w14:paraId="27E5A834" w14:textId="77777777" w:rsidR="009D0FDA" w:rsidRPr="00C75BA0" w:rsidRDefault="009D0FDA" w:rsidP="00731263">
            <w:pPr>
              <w:rPr>
                <w:color w:val="000000"/>
                <w:sz w:val="22"/>
                <w:szCs w:val="22"/>
              </w:rPr>
            </w:pPr>
          </w:p>
          <w:p w14:paraId="3072A2FE" w14:textId="77777777" w:rsidR="009D0FDA" w:rsidRPr="00C75BA0" w:rsidRDefault="009D0FDA" w:rsidP="00731263">
            <w:pPr>
              <w:rPr>
                <w:color w:val="000000"/>
                <w:sz w:val="22"/>
                <w:szCs w:val="22"/>
              </w:rPr>
            </w:pPr>
          </w:p>
          <w:p w14:paraId="38E3A46B" w14:textId="77777777" w:rsidR="009D0FDA" w:rsidRPr="00C75BA0" w:rsidRDefault="009D0FDA" w:rsidP="00731263">
            <w:pPr>
              <w:rPr>
                <w:color w:val="000000"/>
                <w:sz w:val="22"/>
                <w:szCs w:val="22"/>
              </w:rPr>
            </w:pPr>
          </w:p>
          <w:p w14:paraId="102774EA" w14:textId="77777777" w:rsidR="009D0FDA" w:rsidRPr="00C75BA0" w:rsidRDefault="009D0FDA" w:rsidP="00731263">
            <w:pPr>
              <w:rPr>
                <w:color w:val="000000"/>
                <w:sz w:val="22"/>
                <w:szCs w:val="22"/>
              </w:rPr>
            </w:pPr>
          </w:p>
          <w:p w14:paraId="54BCF8E4" w14:textId="77777777" w:rsidR="009D0FDA" w:rsidRPr="00C75BA0" w:rsidRDefault="009D0FDA" w:rsidP="00731263">
            <w:pPr>
              <w:rPr>
                <w:color w:val="000000"/>
                <w:sz w:val="22"/>
                <w:szCs w:val="22"/>
              </w:rPr>
            </w:pPr>
          </w:p>
          <w:p w14:paraId="70A53265" w14:textId="77777777" w:rsidR="009D0FDA" w:rsidRPr="00C75BA0" w:rsidRDefault="009D0FDA" w:rsidP="00731263">
            <w:pPr>
              <w:rPr>
                <w:color w:val="000000"/>
                <w:sz w:val="22"/>
                <w:szCs w:val="22"/>
              </w:rPr>
            </w:pPr>
          </w:p>
          <w:p w14:paraId="0C8B384B" w14:textId="77777777" w:rsidR="009D0FDA" w:rsidRPr="00C75BA0" w:rsidRDefault="009D0FDA" w:rsidP="00731263">
            <w:pPr>
              <w:rPr>
                <w:color w:val="000000"/>
                <w:sz w:val="22"/>
                <w:szCs w:val="22"/>
              </w:rPr>
            </w:pPr>
          </w:p>
          <w:p w14:paraId="53FB426D" w14:textId="77777777" w:rsidR="009D0FDA" w:rsidRPr="00C75BA0" w:rsidRDefault="009D0FDA" w:rsidP="00731263">
            <w:pPr>
              <w:rPr>
                <w:color w:val="000000"/>
                <w:sz w:val="22"/>
                <w:szCs w:val="22"/>
              </w:rPr>
            </w:pPr>
          </w:p>
          <w:p w14:paraId="69303DBD" w14:textId="77777777" w:rsidR="009D0FDA" w:rsidRPr="00C75BA0" w:rsidRDefault="009D0FDA" w:rsidP="00731263">
            <w:pPr>
              <w:rPr>
                <w:color w:val="000000"/>
                <w:sz w:val="22"/>
                <w:szCs w:val="22"/>
              </w:rPr>
            </w:pPr>
          </w:p>
          <w:p w14:paraId="7ABD7C4F" w14:textId="77777777" w:rsidR="009D0FDA" w:rsidRPr="00C75BA0" w:rsidRDefault="009D0FDA" w:rsidP="00731263">
            <w:pPr>
              <w:rPr>
                <w:color w:val="000000"/>
                <w:sz w:val="22"/>
                <w:szCs w:val="22"/>
              </w:rPr>
            </w:pPr>
          </w:p>
          <w:p w14:paraId="5256DE2E" w14:textId="77777777" w:rsidR="009D0FDA" w:rsidRPr="00C75BA0" w:rsidRDefault="009D0FDA" w:rsidP="00731263">
            <w:pPr>
              <w:rPr>
                <w:color w:val="000000"/>
                <w:sz w:val="22"/>
                <w:szCs w:val="22"/>
              </w:rPr>
            </w:pPr>
          </w:p>
          <w:p w14:paraId="699671BC" w14:textId="77777777" w:rsidR="009D0FDA" w:rsidRPr="00C75BA0" w:rsidRDefault="009D0FDA" w:rsidP="00731263">
            <w:pPr>
              <w:rPr>
                <w:color w:val="000000"/>
                <w:sz w:val="22"/>
                <w:szCs w:val="22"/>
              </w:rPr>
            </w:pPr>
          </w:p>
          <w:p w14:paraId="4B963022" w14:textId="77777777" w:rsidR="009D0FDA" w:rsidRPr="00C75BA0" w:rsidRDefault="009D0FDA" w:rsidP="00731263">
            <w:pPr>
              <w:rPr>
                <w:color w:val="000000"/>
                <w:sz w:val="22"/>
                <w:szCs w:val="22"/>
              </w:rPr>
            </w:pPr>
          </w:p>
          <w:p w14:paraId="5BC16556" w14:textId="77777777" w:rsidR="009D0FDA" w:rsidRPr="00C75BA0" w:rsidRDefault="009D0FDA" w:rsidP="00731263">
            <w:pPr>
              <w:rPr>
                <w:color w:val="000000"/>
                <w:sz w:val="22"/>
                <w:szCs w:val="22"/>
              </w:rPr>
            </w:pPr>
          </w:p>
          <w:p w14:paraId="25597E0B" w14:textId="77777777" w:rsidR="009D0FDA" w:rsidRPr="00C75BA0" w:rsidRDefault="009D0FDA" w:rsidP="00731263">
            <w:pPr>
              <w:rPr>
                <w:color w:val="000000"/>
                <w:sz w:val="22"/>
                <w:szCs w:val="22"/>
              </w:rPr>
            </w:pPr>
          </w:p>
          <w:p w14:paraId="754531C0" w14:textId="77777777" w:rsidR="009D0FDA" w:rsidRPr="00C75BA0" w:rsidRDefault="009D0FDA" w:rsidP="00731263">
            <w:pPr>
              <w:rPr>
                <w:color w:val="000000"/>
                <w:sz w:val="22"/>
                <w:szCs w:val="22"/>
              </w:rPr>
            </w:pPr>
          </w:p>
          <w:p w14:paraId="7A929712" w14:textId="77777777" w:rsidR="009D0FDA" w:rsidRPr="00C75BA0" w:rsidRDefault="009D0FDA" w:rsidP="00731263">
            <w:pPr>
              <w:rPr>
                <w:color w:val="000000"/>
                <w:sz w:val="22"/>
                <w:szCs w:val="22"/>
              </w:rPr>
            </w:pPr>
          </w:p>
          <w:p w14:paraId="64BA8559" w14:textId="77777777" w:rsidR="009D0FDA" w:rsidRPr="00C75BA0" w:rsidRDefault="009D0FDA" w:rsidP="00731263">
            <w:pPr>
              <w:rPr>
                <w:color w:val="000000"/>
                <w:sz w:val="22"/>
                <w:szCs w:val="22"/>
              </w:rPr>
            </w:pPr>
          </w:p>
          <w:p w14:paraId="629A9241" w14:textId="77777777" w:rsidR="009D0FDA" w:rsidRPr="00C75BA0" w:rsidRDefault="009D0FDA" w:rsidP="00731263">
            <w:pPr>
              <w:rPr>
                <w:color w:val="000000"/>
                <w:sz w:val="22"/>
                <w:szCs w:val="22"/>
              </w:rPr>
            </w:pPr>
          </w:p>
          <w:p w14:paraId="5EE9A92B" w14:textId="77777777" w:rsidR="009D0FDA" w:rsidRPr="00C75BA0" w:rsidRDefault="009D0FDA" w:rsidP="00731263">
            <w:pPr>
              <w:rPr>
                <w:color w:val="000000"/>
                <w:sz w:val="22"/>
                <w:szCs w:val="22"/>
              </w:rPr>
            </w:pPr>
          </w:p>
          <w:p w14:paraId="450BC37E" w14:textId="77777777" w:rsidR="009D0FDA" w:rsidRPr="00C75BA0" w:rsidRDefault="009D0FDA" w:rsidP="00731263">
            <w:pPr>
              <w:rPr>
                <w:color w:val="000000"/>
                <w:sz w:val="22"/>
                <w:szCs w:val="22"/>
              </w:rPr>
            </w:pPr>
          </w:p>
          <w:p w14:paraId="6F578FB0" w14:textId="77777777" w:rsidR="009D0FDA" w:rsidRPr="00C75BA0" w:rsidRDefault="009D0FDA" w:rsidP="00731263">
            <w:pPr>
              <w:rPr>
                <w:color w:val="000000"/>
                <w:sz w:val="22"/>
                <w:szCs w:val="22"/>
              </w:rPr>
            </w:pPr>
          </w:p>
          <w:p w14:paraId="0D3047C1" w14:textId="77777777" w:rsidR="009D0FDA" w:rsidRPr="00C75BA0" w:rsidRDefault="009D0FDA" w:rsidP="00731263">
            <w:pPr>
              <w:rPr>
                <w:color w:val="000000"/>
                <w:sz w:val="22"/>
                <w:szCs w:val="22"/>
              </w:rPr>
            </w:pPr>
          </w:p>
          <w:p w14:paraId="103D717C" w14:textId="77777777" w:rsidR="009D0FDA" w:rsidRPr="00C75BA0" w:rsidRDefault="009D0FDA" w:rsidP="00731263">
            <w:pPr>
              <w:rPr>
                <w:color w:val="000000"/>
                <w:sz w:val="22"/>
                <w:szCs w:val="22"/>
              </w:rPr>
            </w:pPr>
          </w:p>
          <w:p w14:paraId="203768A2" w14:textId="77777777" w:rsidR="009D0FDA" w:rsidRPr="00C75BA0" w:rsidRDefault="009D0FDA" w:rsidP="00731263">
            <w:pPr>
              <w:rPr>
                <w:color w:val="000000"/>
                <w:sz w:val="22"/>
                <w:szCs w:val="22"/>
              </w:rPr>
            </w:pPr>
          </w:p>
          <w:p w14:paraId="08B5C661" w14:textId="77777777" w:rsidR="009D0FDA" w:rsidRPr="00C75BA0" w:rsidRDefault="009D0FDA" w:rsidP="00731263">
            <w:pPr>
              <w:rPr>
                <w:color w:val="000000"/>
                <w:sz w:val="22"/>
                <w:szCs w:val="22"/>
              </w:rPr>
            </w:pPr>
          </w:p>
          <w:p w14:paraId="40881B34" w14:textId="77777777" w:rsidR="009D0FDA" w:rsidRPr="00C75BA0" w:rsidRDefault="009D0FDA" w:rsidP="00731263">
            <w:pPr>
              <w:rPr>
                <w:color w:val="000000"/>
                <w:sz w:val="22"/>
                <w:szCs w:val="22"/>
              </w:rPr>
            </w:pPr>
          </w:p>
          <w:p w14:paraId="40887AEC" w14:textId="77777777" w:rsidR="009D0FDA" w:rsidRPr="00C75BA0" w:rsidRDefault="009D0FDA" w:rsidP="00731263">
            <w:pPr>
              <w:rPr>
                <w:color w:val="000000"/>
                <w:sz w:val="22"/>
                <w:szCs w:val="22"/>
              </w:rPr>
            </w:pPr>
          </w:p>
          <w:p w14:paraId="4EE09231" w14:textId="77777777" w:rsidR="009D0FDA" w:rsidRPr="00C75BA0" w:rsidRDefault="009D0FDA" w:rsidP="00731263">
            <w:pPr>
              <w:rPr>
                <w:bCs/>
                <w:color w:val="000000"/>
                <w:sz w:val="22"/>
                <w:szCs w:val="22"/>
              </w:rPr>
            </w:pPr>
          </w:p>
          <w:p w14:paraId="18552F34" w14:textId="77777777" w:rsidR="009D0FDA" w:rsidRPr="00C75BA0" w:rsidRDefault="009D0FDA" w:rsidP="00731263">
            <w:pPr>
              <w:rPr>
                <w:bCs/>
                <w:color w:val="000000"/>
                <w:sz w:val="22"/>
                <w:szCs w:val="22"/>
              </w:rPr>
            </w:pPr>
          </w:p>
          <w:p w14:paraId="1700A9B9" w14:textId="77777777" w:rsidR="009D0FDA" w:rsidRPr="00C75BA0" w:rsidRDefault="009D0FDA" w:rsidP="00731263">
            <w:pPr>
              <w:rPr>
                <w:bCs/>
                <w:color w:val="000000"/>
                <w:sz w:val="22"/>
                <w:szCs w:val="22"/>
              </w:rPr>
            </w:pPr>
          </w:p>
          <w:p w14:paraId="0F7BCACB" w14:textId="77777777" w:rsidR="009D0FDA" w:rsidRPr="00C75BA0" w:rsidRDefault="009D0FDA" w:rsidP="00731263">
            <w:pPr>
              <w:rPr>
                <w:bCs/>
                <w:color w:val="000000"/>
                <w:sz w:val="22"/>
                <w:szCs w:val="22"/>
              </w:rPr>
            </w:pPr>
          </w:p>
          <w:p w14:paraId="1B1F8426" w14:textId="77777777" w:rsidR="009D0FDA" w:rsidRPr="00C75BA0" w:rsidRDefault="009D0FDA" w:rsidP="00731263">
            <w:pPr>
              <w:rPr>
                <w:bCs/>
                <w:color w:val="000000"/>
                <w:sz w:val="22"/>
                <w:szCs w:val="22"/>
              </w:rPr>
            </w:pPr>
          </w:p>
          <w:p w14:paraId="231D5456" w14:textId="77777777" w:rsidR="009D0FDA" w:rsidRPr="00C75BA0" w:rsidRDefault="009D0FDA" w:rsidP="00731263">
            <w:pPr>
              <w:rPr>
                <w:bCs/>
                <w:color w:val="000000"/>
                <w:sz w:val="22"/>
                <w:szCs w:val="22"/>
              </w:rPr>
            </w:pPr>
          </w:p>
          <w:p w14:paraId="39AB3CD6" w14:textId="77777777" w:rsidR="009D0FDA" w:rsidRPr="00C75BA0" w:rsidRDefault="009D0FDA" w:rsidP="00731263">
            <w:pPr>
              <w:rPr>
                <w:color w:val="000000"/>
                <w:sz w:val="22"/>
                <w:szCs w:val="22"/>
              </w:rPr>
            </w:pPr>
            <w:r w:rsidRPr="00C75BA0">
              <w:rPr>
                <w:color w:val="000000"/>
                <w:sz w:val="22"/>
                <w:szCs w:val="22"/>
              </w:rPr>
              <w:t>Laveur de microplaque pour chaine ELISA modèle URIT-670</w:t>
            </w:r>
          </w:p>
          <w:p w14:paraId="7949B614" w14:textId="77777777" w:rsidR="009D0FDA" w:rsidRPr="00C75BA0" w:rsidRDefault="009D0FDA" w:rsidP="00731263">
            <w:pPr>
              <w:rPr>
                <w:bCs/>
                <w:color w:val="000000"/>
                <w:sz w:val="22"/>
                <w:szCs w:val="22"/>
              </w:rPr>
            </w:pPr>
          </w:p>
          <w:p w14:paraId="1BDB2364" w14:textId="77777777" w:rsidR="009D0FDA" w:rsidRPr="00C75BA0" w:rsidRDefault="009D0FDA" w:rsidP="00731263">
            <w:pPr>
              <w:rPr>
                <w:bCs/>
                <w:color w:val="000000"/>
                <w:sz w:val="22"/>
                <w:szCs w:val="22"/>
              </w:rPr>
            </w:pPr>
          </w:p>
          <w:p w14:paraId="40E96C33" w14:textId="77777777" w:rsidR="009D0FDA" w:rsidRPr="00C75BA0" w:rsidRDefault="009D0FDA" w:rsidP="00731263">
            <w:pPr>
              <w:rPr>
                <w:bCs/>
                <w:color w:val="000000"/>
                <w:sz w:val="22"/>
                <w:szCs w:val="22"/>
              </w:rPr>
            </w:pPr>
          </w:p>
          <w:p w14:paraId="55E8B532" w14:textId="77777777" w:rsidR="009D0FDA" w:rsidRPr="00C75BA0" w:rsidRDefault="009D0FDA" w:rsidP="00731263">
            <w:pPr>
              <w:rPr>
                <w:bCs/>
                <w:color w:val="000000"/>
                <w:sz w:val="22"/>
                <w:szCs w:val="22"/>
              </w:rPr>
            </w:pPr>
          </w:p>
          <w:p w14:paraId="5B7C22BE" w14:textId="77777777" w:rsidR="009D0FDA" w:rsidRPr="00C75BA0" w:rsidRDefault="009D0FDA" w:rsidP="00731263">
            <w:pPr>
              <w:rPr>
                <w:bCs/>
                <w:color w:val="000000"/>
                <w:sz w:val="22"/>
                <w:szCs w:val="22"/>
              </w:rPr>
            </w:pPr>
          </w:p>
          <w:p w14:paraId="444DBC39" w14:textId="77777777" w:rsidR="009D0FDA" w:rsidRPr="00C75BA0" w:rsidRDefault="009D0FDA" w:rsidP="00731263">
            <w:pPr>
              <w:rPr>
                <w:bCs/>
                <w:color w:val="000000"/>
                <w:sz w:val="22"/>
                <w:szCs w:val="22"/>
              </w:rPr>
            </w:pPr>
          </w:p>
          <w:p w14:paraId="753AB171" w14:textId="77777777" w:rsidR="009D0FDA" w:rsidRPr="00C75BA0" w:rsidRDefault="009D0FDA" w:rsidP="00731263">
            <w:pPr>
              <w:rPr>
                <w:bCs/>
                <w:color w:val="000000"/>
                <w:sz w:val="22"/>
                <w:szCs w:val="22"/>
              </w:rPr>
            </w:pPr>
          </w:p>
          <w:p w14:paraId="67B63AFA" w14:textId="77777777" w:rsidR="009D0FDA" w:rsidRPr="00C75BA0" w:rsidRDefault="009D0FDA" w:rsidP="00731263">
            <w:pPr>
              <w:rPr>
                <w:bCs/>
                <w:color w:val="000000"/>
                <w:sz w:val="22"/>
                <w:szCs w:val="22"/>
              </w:rPr>
            </w:pPr>
          </w:p>
          <w:p w14:paraId="55017DA2" w14:textId="77777777" w:rsidR="009D0FDA" w:rsidRPr="00C75BA0" w:rsidRDefault="009D0FDA" w:rsidP="00731263">
            <w:pPr>
              <w:rPr>
                <w:bCs/>
                <w:color w:val="000000"/>
                <w:sz w:val="22"/>
                <w:szCs w:val="22"/>
              </w:rPr>
            </w:pPr>
          </w:p>
          <w:p w14:paraId="353D9083" w14:textId="77777777" w:rsidR="009D0FDA" w:rsidRPr="00C75BA0" w:rsidRDefault="009D0FDA" w:rsidP="00731263">
            <w:pPr>
              <w:rPr>
                <w:bCs/>
                <w:color w:val="000000"/>
                <w:sz w:val="22"/>
                <w:szCs w:val="22"/>
              </w:rPr>
            </w:pPr>
          </w:p>
          <w:p w14:paraId="15DDB135" w14:textId="77777777" w:rsidR="009D0FDA" w:rsidRPr="00C75BA0" w:rsidRDefault="009D0FDA" w:rsidP="00731263">
            <w:pPr>
              <w:rPr>
                <w:bCs/>
                <w:color w:val="000000"/>
                <w:sz w:val="22"/>
                <w:szCs w:val="22"/>
              </w:rPr>
            </w:pPr>
          </w:p>
          <w:p w14:paraId="74E3F9E5" w14:textId="77777777" w:rsidR="009D0FDA" w:rsidRPr="00C75BA0" w:rsidRDefault="009D0FDA" w:rsidP="00731263">
            <w:pPr>
              <w:rPr>
                <w:bCs/>
                <w:color w:val="000000"/>
                <w:sz w:val="22"/>
                <w:szCs w:val="22"/>
              </w:rPr>
            </w:pPr>
          </w:p>
          <w:p w14:paraId="68F6B682" w14:textId="77777777" w:rsidR="009D0FDA" w:rsidRPr="00C75BA0" w:rsidRDefault="009D0FDA" w:rsidP="00731263">
            <w:pPr>
              <w:rPr>
                <w:bCs/>
                <w:color w:val="000000"/>
                <w:sz w:val="22"/>
                <w:szCs w:val="22"/>
              </w:rPr>
            </w:pPr>
          </w:p>
          <w:p w14:paraId="5BC47DDB" w14:textId="77777777" w:rsidR="009D0FDA" w:rsidRPr="00C75BA0" w:rsidRDefault="009D0FDA" w:rsidP="00731263">
            <w:pPr>
              <w:rPr>
                <w:bCs/>
                <w:color w:val="000000"/>
                <w:sz w:val="22"/>
                <w:szCs w:val="22"/>
              </w:rPr>
            </w:pPr>
          </w:p>
          <w:p w14:paraId="1C1D123A" w14:textId="77777777" w:rsidR="009D0FDA" w:rsidRPr="00C75BA0" w:rsidRDefault="009D0FDA" w:rsidP="00731263">
            <w:pPr>
              <w:rPr>
                <w:bCs/>
                <w:color w:val="000000"/>
                <w:sz w:val="22"/>
                <w:szCs w:val="22"/>
              </w:rPr>
            </w:pPr>
          </w:p>
          <w:p w14:paraId="2251027B" w14:textId="77777777" w:rsidR="009D0FDA" w:rsidRPr="00C75BA0" w:rsidRDefault="009D0FDA" w:rsidP="00731263">
            <w:pPr>
              <w:rPr>
                <w:bCs/>
                <w:color w:val="000000"/>
                <w:sz w:val="22"/>
                <w:szCs w:val="22"/>
              </w:rPr>
            </w:pPr>
          </w:p>
          <w:p w14:paraId="18D8E022" w14:textId="77777777" w:rsidR="009D0FDA" w:rsidRPr="00C75BA0" w:rsidRDefault="009D0FDA" w:rsidP="00731263">
            <w:pPr>
              <w:rPr>
                <w:bCs/>
                <w:color w:val="000000"/>
                <w:sz w:val="22"/>
                <w:szCs w:val="22"/>
              </w:rPr>
            </w:pPr>
          </w:p>
          <w:p w14:paraId="531B3BB6" w14:textId="77777777" w:rsidR="009D0FDA" w:rsidRPr="00C75BA0" w:rsidRDefault="009D0FDA" w:rsidP="00731263">
            <w:pPr>
              <w:rPr>
                <w:bCs/>
                <w:color w:val="000000"/>
                <w:sz w:val="22"/>
                <w:szCs w:val="22"/>
              </w:rPr>
            </w:pPr>
          </w:p>
          <w:p w14:paraId="56CE9A45" w14:textId="77777777" w:rsidR="009D0FDA" w:rsidRPr="00C75BA0" w:rsidRDefault="009D0FDA" w:rsidP="00731263">
            <w:pPr>
              <w:rPr>
                <w:bCs/>
                <w:color w:val="000000"/>
                <w:sz w:val="22"/>
                <w:szCs w:val="22"/>
              </w:rPr>
            </w:pPr>
          </w:p>
          <w:p w14:paraId="4F012B26" w14:textId="77777777" w:rsidR="009D0FDA" w:rsidRPr="00C75BA0" w:rsidRDefault="009D0FDA" w:rsidP="00731263">
            <w:pPr>
              <w:rPr>
                <w:bCs/>
                <w:color w:val="000000"/>
                <w:sz w:val="22"/>
                <w:szCs w:val="22"/>
              </w:rPr>
            </w:pPr>
          </w:p>
          <w:p w14:paraId="5CC7C229" w14:textId="77777777" w:rsidR="009D0FDA" w:rsidRPr="00C75BA0" w:rsidRDefault="009D0FDA" w:rsidP="00731263">
            <w:pPr>
              <w:rPr>
                <w:bCs/>
                <w:color w:val="000000"/>
                <w:sz w:val="22"/>
                <w:szCs w:val="22"/>
              </w:rPr>
            </w:pPr>
          </w:p>
          <w:p w14:paraId="0463EB5C" w14:textId="77777777" w:rsidR="009D0FDA" w:rsidRPr="00C75BA0" w:rsidRDefault="009D0FDA" w:rsidP="00731263">
            <w:pPr>
              <w:rPr>
                <w:bCs/>
                <w:color w:val="000000"/>
                <w:sz w:val="22"/>
                <w:szCs w:val="22"/>
              </w:rPr>
            </w:pPr>
          </w:p>
          <w:p w14:paraId="7AE121B9" w14:textId="77777777" w:rsidR="009D0FDA" w:rsidRPr="00C75BA0" w:rsidRDefault="009D0FDA" w:rsidP="00731263">
            <w:pPr>
              <w:rPr>
                <w:sz w:val="22"/>
                <w:szCs w:val="22"/>
              </w:rPr>
            </w:pPr>
          </w:p>
          <w:p w14:paraId="29D7BD01" w14:textId="77777777" w:rsidR="009D0FDA" w:rsidRPr="00C75BA0" w:rsidRDefault="009D0FDA" w:rsidP="00731263">
            <w:pPr>
              <w:rPr>
                <w:color w:val="000000"/>
                <w:sz w:val="22"/>
                <w:szCs w:val="22"/>
              </w:rPr>
            </w:pPr>
            <w:r w:rsidRPr="00C75BA0">
              <w:rPr>
                <w:color w:val="000000"/>
                <w:sz w:val="22"/>
                <w:szCs w:val="22"/>
              </w:rPr>
              <w:t>Incubateur et agitateur de microplaques modèle RT-A29</w:t>
            </w:r>
          </w:p>
          <w:p w14:paraId="547AA082" w14:textId="77777777" w:rsidR="009D0FDA" w:rsidRPr="00C75BA0" w:rsidRDefault="009D0FDA" w:rsidP="00731263">
            <w:pPr>
              <w:rPr>
                <w:bCs/>
                <w:color w:val="000000"/>
                <w:sz w:val="22"/>
                <w:szCs w:val="22"/>
              </w:rPr>
            </w:pPr>
          </w:p>
          <w:p w14:paraId="7F6C9090" w14:textId="77777777" w:rsidR="009D0FDA" w:rsidRPr="00C75BA0" w:rsidRDefault="009D0FDA" w:rsidP="00731263">
            <w:pPr>
              <w:rPr>
                <w:bCs/>
                <w:color w:val="000000"/>
                <w:sz w:val="22"/>
                <w:szCs w:val="22"/>
              </w:rPr>
            </w:pPr>
          </w:p>
          <w:p w14:paraId="02F2CF64" w14:textId="77777777" w:rsidR="009D0FDA" w:rsidRPr="00C75BA0" w:rsidRDefault="009D0FDA" w:rsidP="00731263">
            <w:pPr>
              <w:rPr>
                <w:sz w:val="22"/>
                <w:szCs w:val="22"/>
              </w:rPr>
            </w:pPr>
          </w:p>
        </w:tc>
        <w:tc>
          <w:tcPr>
            <w:tcW w:w="2835" w:type="dxa"/>
          </w:tcPr>
          <w:p w14:paraId="380AD22C" w14:textId="300A19D7" w:rsidR="009D0FDA" w:rsidRPr="00C75BA0" w:rsidRDefault="009D0FDA" w:rsidP="00731263">
            <w:pPr>
              <w:rPr>
                <w:sz w:val="22"/>
                <w:szCs w:val="22"/>
              </w:rPr>
            </w:pPr>
          </w:p>
        </w:tc>
      </w:tr>
      <w:tr w:rsidR="009D0FDA" w:rsidRPr="00C75BA0" w14:paraId="0523B730" w14:textId="77777777" w:rsidTr="00637DF8">
        <w:trPr>
          <w:trHeight w:val="263"/>
        </w:trPr>
        <w:tc>
          <w:tcPr>
            <w:tcW w:w="1700" w:type="dxa"/>
          </w:tcPr>
          <w:p w14:paraId="7C74F9E3" w14:textId="77777777" w:rsidR="009D0FDA" w:rsidRPr="00C75BA0" w:rsidRDefault="009D0FDA" w:rsidP="00953D64">
            <w:pPr>
              <w:pStyle w:val="Paragraphedeliste"/>
              <w:numPr>
                <w:ilvl w:val="0"/>
                <w:numId w:val="100"/>
              </w:numPr>
              <w:suppressAutoHyphens/>
              <w:autoSpaceDN w:val="0"/>
              <w:spacing w:after="200" w:line="276" w:lineRule="auto"/>
              <w:ind w:left="284" w:hanging="284"/>
              <w:jc w:val="both"/>
              <w:textAlignment w:val="baseline"/>
              <w:rPr>
                <w:b/>
                <w:sz w:val="22"/>
                <w:szCs w:val="22"/>
              </w:rPr>
            </w:pPr>
            <w:r w:rsidRPr="00C75BA0">
              <w:rPr>
                <w:b/>
                <w:sz w:val="22"/>
                <w:szCs w:val="22"/>
              </w:rPr>
              <w:lastRenderedPageBreak/>
              <w:t xml:space="preserve">Frigo </w:t>
            </w:r>
          </w:p>
        </w:tc>
        <w:tc>
          <w:tcPr>
            <w:tcW w:w="6092" w:type="dxa"/>
          </w:tcPr>
          <w:p w14:paraId="2EA384E8" w14:textId="77777777" w:rsidR="009D0FDA" w:rsidRPr="00C75BA0" w:rsidRDefault="009D0FDA" w:rsidP="00731263">
            <w:pPr>
              <w:rPr>
                <w:sz w:val="22"/>
                <w:szCs w:val="22"/>
              </w:rPr>
            </w:pPr>
            <w:r w:rsidRPr="00C75BA0">
              <w:rPr>
                <w:sz w:val="22"/>
                <w:szCs w:val="22"/>
              </w:rPr>
              <w:t>Frigo avec comme caractéristiques techniques suivantes :</w:t>
            </w:r>
          </w:p>
          <w:p w14:paraId="522E9378" w14:textId="77777777" w:rsidR="009D0FDA" w:rsidRPr="00C75BA0" w:rsidRDefault="009D0FDA" w:rsidP="00953D64">
            <w:pPr>
              <w:numPr>
                <w:ilvl w:val="0"/>
                <w:numId w:val="107"/>
              </w:numPr>
              <w:suppressAutoHyphens/>
              <w:autoSpaceDN w:val="0"/>
              <w:spacing w:line="360" w:lineRule="auto"/>
              <w:textAlignment w:val="baseline"/>
              <w:rPr>
                <w:color w:val="000000"/>
                <w:sz w:val="22"/>
                <w:szCs w:val="22"/>
              </w:rPr>
            </w:pPr>
            <w:r w:rsidRPr="00C75BA0">
              <w:rPr>
                <w:color w:val="000000"/>
                <w:sz w:val="22"/>
                <w:szCs w:val="22"/>
              </w:rPr>
              <w:t>Volume utile total : 700 Litres(600L)</w:t>
            </w:r>
          </w:p>
          <w:p w14:paraId="5FDC3E9B" w14:textId="77777777" w:rsidR="009D0FDA" w:rsidRPr="00C75BA0" w:rsidRDefault="009D0FDA" w:rsidP="00953D64">
            <w:pPr>
              <w:numPr>
                <w:ilvl w:val="0"/>
                <w:numId w:val="107"/>
              </w:numPr>
              <w:suppressAutoHyphens/>
              <w:autoSpaceDN w:val="0"/>
              <w:spacing w:line="360" w:lineRule="auto"/>
              <w:textAlignment w:val="baseline"/>
              <w:rPr>
                <w:color w:val="000000"/>
                <w:sz w:val="22"/>
                <w:szCs w:val="22"/>
              </w:rPr>
            </w:pPr>
            <w:r w:rsidRPr="00C75BA0">
              <w:rPr>
                <w:color w:val="000000"/>
                <w:sz w:val="22"/>
                <w:szCs w:val="22"/>
              </w:rPr>
              <w:t>Dimensions [cm] : 72/83/205(75/82/210)</w:t>
            </w:r>
          </w:p>
          <w:p w14:paraId="1F5A9C3F" w14:textId="77777777" w:rsidR="009D0FDA" w:rsidRPr="00C75BA0" w:rsidRDefault="009D0FDA" w:rsidP="00953D64">
            <w:pPr>
              <w:numPr>
                <w:ilvl w:val="0"/>
                <w:numId w:val="107"/>
              </w:numPr>
              <w:suppressAutoHyphens/>
              <w:autoSpaceDN w:val="0"/>
              <w:spacing w:line="360" w:lineRule="auto"/>
              <w:textAlignment w:val="baseline"/>
              <w:rPr>
                <w:color w:val="000000"/>
                <w:sz w:val="22"/>
                <w:szCs w:val="22"/>
              </w:rPr>
            </w:pPr>
            <w:r w:rsidRPr="00C75BA0">
              <w:rPr>
                <w:color w:val="000000"/>
                <w:sz w:val="22"/>
                <w:szCs w:val="22"/>
              </w:rPr>
              <w:t>Profondeur utile [cm] : 68 cm</w:t>
            </w:r>
          </w:p>
          <w:p w14:paraId="7228F1DA" w14:textId="77777777" w:rsidR="009D0FDA" w:rsidRPr="00C75BA0" w:rsidRDefault="009D0FDA" w:rsidP="00953D64">
            <w:pPr>
              <w:numPr>
                <w:ilvl w:val="0"/>
                <w:numId w:val="107"/>
              </w:numPr>
              <w:suppressAutoHyphens/>
              <w:autoSpaceDN w:val="0"/>
              <w:spacing w:line="360" w:lineRule="auto"/>
              <w:textAlignment w:val="baseline"/>
              <w:rPr>
                <w:color w:val="000000"/>
                <w:sz w:val="22"/>
                <w:szCs w:val="22"/>
              </w:rPr>
            </w:pPr>
            <w:r w:rsidRPr="00C75BA0">
              <w:rPr>
                <w:color w:val="000000"/>
                <w:sz w:val="22"/>
                <w:szCs w:val="22"/>
              </w:rPr>
              <w:t>Largeur utile du compartiment interne [cm] : 60</w:t>
            </w:r>
          </w:p>
          <w:p w14:paraId="27D337A6" w14:textId="77777777" w:rsidR="009D0FDA" w:rsidRPr="00C75BA0" w:rsidRDefault="009D0FDA" w:rsidP="00953D64">
            <w:pPr>
              <w:numPr>
                <w:ilvl w:val="0"/>
                <w:numId w:val="107"/>
              </w:numPr>
              <w:suppressAutoHyphens/>
              <w:autoSpaceDN w:val="0"/>
              <w:spacing w:line="360" w:lineRule="auto"/>
              <w:textAlignment w:val="baseline"/>
              <w:rPr>
                <w:color w:val="000000"/>
                <w:sz w:val="22"/>
                <w:szCs w:val="22"/>
              </w:rPr>
            </w:pPr>
            <w:r w:rsidRPr="00C75BA0">
              <w:rPr>
                <w:color w:val="000000"/>
                <w:sz w:val="22"/>
                <w:szCs w:val="22"/>
              </w:rPr>
              <w:t>Hauteur utile [cm] : 150</w:t>
            </w:r>
          </w:p>
          <w:p w14:paraId="6D0AB418" w14:textId="77777777" w:rsidR="009D0FDA" w:rsidRPr="00C75BA0" w:rsidRDefault="009D0FDA" w:rsidP="00953D64">
            <w:pPr>
              <w:numPr>
                <w:ilvl w:val="0"/>
                <w:numId w:val="107"/>
              </w:numPr>
              <w:suppressAutoHyphens/>
              <w:autoSpaceDN w:val="0"/>
              <w:spacing w:line="360" w:lineRule="auto"/>
              <w:textAlignment w:val="baseline"/>
              <w:rPr>
                <w:color w:val="000000"/>
                <w:sz w:val="22"/>
                <w:szCs w:val="22"/>
              </w:rPr>
            </w:pPr>
            <w:r w:rsidRPr="00C75BA0">
              <w:rPr>
                <w:color w:val="000000"/>
                <w:sz w:val="22"/>
                <w:szCs w:val="22"/>
              </w:rPr>
              <w:t xml:space="preserve">Consommation énergétique en 24 h [kWh / 24h] : </w:t>
            </w:r>
          </w:p>
          <w:p w14:paraId="4EABDFEC" w14:textId="77777777" w:rsidR="009D0FDA" w:rsidRPr="00C75BA0" w:rsidRDefault="009D0FDA" w:rsidP="00953D64">
            <w:pPr>
              <w:numPr>
                <w:ilvl w:val="0"/>
                <w:numId w:val="107"/>
              </w:numPr>
              <w:suppressAutoHyphens/>
              <w:autoSpaceDN w:val="0"/>
              <w:spacing w:line="360" w:lineRule="auto"/>
              <w:textAlignment w:val="baseline"/>
              <w:rPr>
                <w:color w:val="000000"/>
                <w:sz w:val="22"/>
                <w:szCs w:val="22"/>
              </w:rPr>
            </w:pPr>
            <w:r w:rsidRPr="00C75BA0">
              <w:rPr>
                <w:color w:val="000000"/>
                <w:sz w:val="22"/>
                <w:szCs w:val="22"/>
              </w:rPr>
              <w:t>Système de refroidissement, partie réfrigérateur : dynamique ventilé</w:t>
            </w:r>
          </w:p>
          <w:p w14:paraId="32BA4D75" w14:textId="77777777" w:rsidR="009D0FDA" w:rsidRPr="00C75BA0" w:rsidRDefault="009D0FDA" w:rsidP="00953D64">
            <w:pPr>
              <w:numPr>
                <w:ilvl w:val="0"/>
                <w:numId w:val="107"/>
              </w:numPr>
              <w:suppressAutoHyphens/>
              <w:autoSpaceDN w:val="0"/>
              <w:spacing w:line="360" w:lineRule="auto"/>
              <w:textAlignment w:val="baseline"/>
              <w:rPr>
                <w:color w:val="000000"/>
                <w:sz w:val="22"/>
                <w:szCs w:val="22"/>
              </w:rPr>
            </w:pPr>
            <w:r w:rsidRPr="00C75BA0">
              <w:rPr>
                <w:color w:val="000000"/>
                <w:sz w:val="22"/>
                <w:szCs w:val="22"/>
              </w:rPr>
              <w:t>Dégivrage, partie réfrigérateur : automatique</w:t>
            </w:r>
          </w:p>
          <w:p w14:paraId="303A4A7C" w14:textId="77777777" w:rsidR="009D0FDA" w:rsidRPr="00C75BA0" w:rsidRDefault="009D0FDA" w:rsidP="00953D64">
            <w:pPr>
              <w:numPr>
                <w:ilvl w:val="0"/>
                <w:numId w:val="107"/>
              </w:numPr>
              <w:suppressAutoHyphens/>
              <w:autoSpaceDN w:val="0"/>
              <w:spacing w:line="360" w:lineRule="auto"/>
              <w:textAlignment w:val="baseline"/>
              <w:rPr>
                <w:color w:val="000000"/>
                <w:sz w:val="22"/>
                <w:szCs w:val="22"/>
              </w:rPr>
            </w:pPr>
            <w:r w:rsidRPr="00C75BA0">
              <w:rPr>
                <w:color w:val="000000"/>
                <w:sz w:val="22"/>
                <w:szCs w:val="22"/>
              </w:rPr>
              <w:lastRenderedPageBreak/>
              <w:t>Plage de température réfrigérateur [°C] : +4°C bis +8°C</w:t>
            </w:r>
          </w:p>
          <w:p w14:paraId="47484DBD" w14:textId="77777777" w:rsidR="009D0FDA" w:rsidRPr="00C75BA0" w:rsidRDefault="009D0FDA" w:rsidP="00953D64">
            <w:pPr>
              <w:numPr>
                <w:ilvl w:val="0"/>
                <w:numId w:val="107"/>
              </w:numPr>
              <w:suppressAutoHyphens/>
              <w:autoSpaceDN w:val="0"/>
              <w:spacing w:line="360" w:lineRule="auto"/>
              <w:textAlignment w:val="baseline"/>
              <w:rPr>
                <w:color w:val="000000"/>
                <w:sz w:val="22"/>
                <w:szCs w:val="22"/>
              </w:rPr>
            </w:pPr>
            <w:r w:rsidRPr="00C75BA0">
              <w:rPr>
                <w:color w:val="000000"/>
                <w:sz w:val="22"/>
                <w:szCs w:val="22"/>
              </w:rPr>
              <w:t>Matériau de l’habillage : acier</w:t>
            </w:r>
          </w:p>
          <w:p w14:paraId="3BDB2B92" w14:textId="77777777" w:rsidR="009D0FDA" w:rsidRPr="00C75BA0" w:rsidRDefault="009D0FDA" w:rsidP="00953D64">
            <w:pPr>
              <w:numPr>
                <w:ilvl w:val="0"/>
                <w:numId w:val="107"/>
              </w:numPr>
              <w:suppressAutoHyphens/>
              <w:autoSpaceDN w:val="0"/>
              <w:spacing w:line="360" w:lineRule="auto"/>
              <w:textAlignment w:val="baseline"/>
              <w:rPr>
                <w:color w:val="000000"/>
                <w:sz w:val="22"/>
                <w:szCs w:val="22"/>
              </w:rPr>
            </w:pPr>
            <w:r w:rsidRPr="00C75BA0">
              <w:rPr>
                <w:color w:val="000000"/>
                <w:sz w:val="22"/>
                <w:szCs w:val="22"/>
              </w:rPr>
              <w:t>Couleur : blanc (acier)</w:t>
            </w:r>
          </w:p>
          <w:p w14:paraId="622346B2" w14:textId="77777777" w:rsidR="009D0FDA" w:rsidRPr="00C75BA0" w:rsidRDefault="009D0FDA" w:rsidP="00953D64">
            <w:pPr>
              <w:numPr>
                <w:ilvl w:val="0"/>
                <w:numId w:val="107"/>
              </w:numPr>
              <w:suppressAutoHyphens/>
              <w:autoSpaceDN w:val="0"/>
              <w:spacing w:line="360" w:lineRule="auto"/>
              <w:textAlignment w:val="baseline"/>
              <w:rPr>
                <w:color w:val="000000"/>
                <w:sz w:val="22"/>
                <w:szCs w:val="22"/>
              </w:rPr>
            </w:pPr>
            <w:r w:rsidRPr="00C75BA0">
              <w:rPr>
                <w:color w:val="000000"/>
                <w:sz w:val="22"/>
                <w:szCs w:val="22"/>
              </w:rPr>
              <w:t>Matériau de la porte/du couvercle : acier</w:t>
            </w:r>
          </w:p>
          <w:p w14:paraId="7E5BFF84" w14:textId="77777777" w:rsidR="009D0FDA" w:rsidRPr="00C75BA0" w:rsidRDefault="009D0FDA" w:rsidP="00953D64">
            <w:pPr>
              <w:numPr>
                <w:ilvl w:val="0"/>
                <w:numId w:val="107"/>
              </w:numPr>
              <w:suppressAutoHyphens/>
              <w:autoSpaceDN w:val="0"/>
              <w:spacing w:line="360" w:lineRule="auto"/>
              <w:textAlignment w:val="baseline"/>
              <w:rPr>
                <w:color w:val="000000"/>
                <w:sz w:val="22"/>
                <w:szCs w:val="22"/>
              </w:rPr>
            </w:pPr>
            <w:r w:rsidRPr="00C75BA0">
              <w:rPr>
                <w:color w:val="000000"/>
                <w:sz w:val="22"/>
                <w:szCs w:val="22"/>
              </w:rPr>
              <w:t>Matériau bacs dans le congélateur : ABS blanc acier revêtu de PVC anti bactérien</w:t>
            </w:r>
          </w:p>
          <w:p w14:paraId="2A665787" w14:textId="77777777" w:rsidR="009D0FDA" w:rsidRPr="00C75BA0" w:rsidRDefault="009D0FDA" w:rsidP="00953D64">
            <w:pPr>
              <w:numPr>
                <w:ilvl w:val="0"/>
                <w:numId w:val="107"/>
              </w:numPr>
              <w:suppressAutoHyphens/>
              <w:autoSpaceDN w:val="0"/>
              <w:spacing w:line="360" w:lineRule="auto"/>
              <w:textAlignment w:val="baseline"/>
              <w:rPr>
                <w:color w:val="000000"/>
                <w:sz w:val="22"/>
                <w:szCs w:val="22"/>
              </w:rPr>
            </w:pPr>
            <w:r w:rsidRPr="00C75BA0">
              <w:rPr>
                <w:color w:val="000000"/>
                <w:sz w:val="22"/>
                <w:szCs w:val="22"/>
              </w:rPr>
              <w:t>Type de commande : Régulation électronique</w:t>
            </w:r>
          </w:p>
          <w:p w14:paraId="3338912A" w14:textId="77777777" w:rsidR="009D0FDA" w:rsidRPr="00C75BA0" w:rsidRDefault="009D0FDA" w:rsidP="00953D64">
            <w:pPr>
              <w:numPr>
                <w:ilvl w:val="0"/>
                <w:numId w:val="107"/>
              </w:numPr>
              <w:suppressAutoHyphens/>
              <w:autoSpaceDN w:val="0"/>
              <w:spacing w:line="360" w:lineRule="auto"/>
              <w:textAlignment w:val="baseline"/>
              <w:rPr>
                <w:sz w:val="22"/>
                <w:szCs w:val="22"/>
              </w:rPr>
            </w:pPr>
            <w:r w:rsidRPr="00C75BA0">
              <w:rPr>
                <w:color w:val="000000"/>
                <w:sz w:val="22"/>
                <w:szCs w:val="22"/>
              </w:rPr>
              <w:t>Affichage de la température, partie réfrigérateur : digital à l´extérieur</w:t>
            </w:r>
          </w:p>
        </w:tc>
        <w:tc>
          <w:tcPr>
            <w:tcW w:w="2268" w:type="dxa"/>
          </w:tcPr>
          <w:p w14:paraId="1C25B7CD" w14:textId="77777777" w:rsidR="009D0FDA" w:rsidRPr="00C75BA0" w:rsidRDefault="009D0FDA" w:rsidP="00953D64">
            <w:pPr>
              <w:pStyle w:val="Paragraphedeliste"/>
              <w:numPr>
                <w:ilvl w:val="0"/>
                <w:numId w:val="105"/>
              </w:numPr>
              <w:rPr>
                <w:b/>
                <w:i/>
                <w:iCs/>
                <w:color w:val="000000"/>
                <w:sz w:val="22"/>
                <w:szCs w:val="22"/>
              </w:rPr>
            </w:pPr>
            <w:r w:rsidRPr="00C75BA0">
              <w:rPr>
                <w:b/>
                <w:i/>
                <w:iCs/>
                <w:color w:val="000000"/>
                <w:sz w:val="22"/>
                <w:szCs w:val="22"/>
              </w:rPr>
              <w:lastRenderedPageBreak/>
              <w:t>Domaine d’utilisation</w:t>
            </w:r>
          </w:p>
          <w:p w14:paraId="6E08E825" w14:textId="77777777" w:rsidR="009D0FDA" w:rsidRPr="00C75BA0" w:rsidRDefault="009D0FDA" w:rsidP="00731263">
            <w:pPr>
              <w:pStyle w:val="Paragraphedeliste"/>
              <w:ind w:left="720"/>
              <w:rPr>
                <w:b/>
                <w:i/>
                <w:iCs/>
                <w:color w:val="000000"/>
                <w:sz w:val="22"/>
                <w:szCs w:val="22"/>
              </w:rPr>
            </w:pPr>
          </w:p>
          <w:p w14:paraId="66BEC7E1" w14:textId="77777777" w:rsidR="009D0FDA" w:rsidRPr="00C75BA0" w:rsidRDefault="009D0FDA" w:rsidP="00731263">
            <w:pPr>
              <w:rPr>
                <w:bCs/>
                <w:color w:val="000000"/>
                <w:sz w:val="22"/>
                <w:szCs w:val="22"/>
              </w:rPr>
            </w:pPr>
            <w:r w:rsidRPr="00C75BA0">
              <w:rPr>
                <w:bCs/>
                <w:color w:val="000000"/>
                <w:sz w:val="22"/>
                <w:szCs w:val="22"/>
              </w:rPr>
              <w:t xml:space="preserve">Le frigo c’est un équipement qui est utilisé dans les différents services des structures transfusionnelles. Il sert à conserver les produits sanguins et leurs dérivés dans une disposition adéquate et des conditions de </w:t>
            </w:r>
            <w:r w:rsidRPr="00C75BA0">
              <w:rPr>
                <w:bCs/>
                <w:color w:val="000000"/>
                <w:sz w:val="22"/>
                <w:szCs w:val="22"/>
              </w:rPr>
              <w:lastRenderedPageBreak/>
              <w:t>température appropriés c-à-d. entre 2 et 6 degrés Celsius</w:t>
            </w:r>
          </w:p>
          <w:p w14:paraId="4006E711" w14:textId="77777777" w:rsidR="009D0FDA" w:rsidRPr="00C75BA0" w:rsidRDefault="009D0FDA" w:rsidP="00731263">
            <w:pPr>
              <w:rPr>
                <w:sz w:val="22"/>
                <w:szCs w:val="22"/>
              </w:rPr>
            </w:pPr>
          </w:p>
          <w:p w14:paraId="63DB5954" w14:textId="77777777" w:rsidR="009D0FDA" w:rsidRPr="00C75BA0" w:rsidRDefault="009D0FDA" w:rsidP="00731263">
            <w:pPr>
              <w:rPr>
                <w:color w:val="000000"/>
                <w:sz w:val="22"/>
                <w:szCs w:val="22"/>
              </w:rPr>
            </w:pPr>
            <w:r w:rsidRPr="00C75BA0">
              <w:rPr>
                <w:color w:val="000000"/>
                <w:sz w:val="22"/>
                <w:szCs w:val="22"/>
              </w:rPr>
              <w:t>Réfrigérateur pour Banque de sang</w:t>
            </w:r>
          </w:p>
          <w:p w14:paraId="70FEE9C4" w14:textId="77777777" w:rsidR="009D0FDA" w:rsidRPr="00C75BA0" w:rsidRDefault="009D0FDA" w:rsidP="00731263">
            <w:pPr>
              <w:rPr>
                <w:sz w:val="22"/>
                <w:szCs w:val="22"/>
              </w:rPr>
            </w:pPr>
          </w:p>
        </w:tc>
        <w:tc>
          <w:tcPr>
            <w:tcW w:w="2835" w:type="dxa"/>
          </w:tcPr>
          <w:p w14:paraId="7E5B06E0" w14:textId="7C177F00" w:rsidR="009D0FDA" w:rsidRPr="00C75BA0" w:rsidRDefault="009D0FDA" w:rsidP="00731263">
            <w:pPr>
              <w:rPr>
                <w:sz w:val="22"/>
                <w:szCs w:val="22"/>
              </w:rPr>
            </w:pPr>
          </w:p>
        </w:tc>
      </w:tr>
      <w:tr w:rsidR="009D0FDA" w:rsidRPr="00C75BA0" w14:paraId="12BCB203" w14:textId="77777777" w:rsidTr="00637DF8">
        <w:trPr>
          <w:trHeight w:val="263"/>
        </w:trPr>
        <w:tc>
          <w:tcPr>
            <w:tcW w:w="1700" w:type="dxa"/>
          </w:tcPr>
          <w:p w14:paraId="463770FF" w14:textId="77777777" w:rsidR="009D0FDA" w:rsidRPr="00C75BA0" w:rsidRDefault="009D0FDA" w:rsidP="00953D64">
            <w:pPr>
              <w:pStyle w:val="Paragraphedeliste"/>
              <w:numPr>
                <w:ilvl w:val="0"/>
                <w:numId w:val="100"/>
              </w:numPr>
              <w:suppressAutoHyphens/>
              <w:autoSpaceDN w:val="0"/>
              <w:spacing w:after="200" w:line="276" w:lineRule="auto"/>
              <w:ind w:left="284" w:hanging="284"/>
              <w:jc w:val="both"/>
              <w:textAlignment w:val="baseline"/>
              <w:rPr>
                <w:b/>
                <w:sz w:val="22"/>
                <w:szCs w:val="22"/>
                <w:u w:val="single"/>
              </w:rPr>
            </w:pPr>
            <w:r w:rsidRPr="00C75BA0">
              <w:rPr>
                <w:b/>
                <w:sz w:val="22"/>
                <w:szCs w:val="22"/>
              </w:rPr>
              <w:t>Stérilisateur</w:t>
            </w:r>
          </w:p>
        </w:tc>
        <w:tc>
          <w:tcPr>
            <w:tcW w:w="6092" w:type="dxa"/>
          </w:tcPr>
          <w:p w14:paraId="57F6C831" w14:textId="77777777" w:rsidR="009D0FDA" w:rsidRPr="00C75BA0" w:rsidRDefault="009D0FDA" w:rsidP="00731263">
            <w:pPr>
              <w:tabs>
                <w:tab w:val="left" w:pos="7638"/>
              </w:tabs>
              <w:jc w:val="both"/>
              <w:rPr>
                <w:b/>
                <w:sz w:val="22"/>
                <w:szCs w:val="22"/>
              </w:rPr>
            </w:pPr>
            <w:r w:rsidRPr="00C75BA0">
              <w:rPr>
                <w:b/>
                <w:sz w:val="22"/>
                <w:szCs w:val="22"/>
              </w:rPr>
              <w:t xml:space="preserve">Un stérilisateur doit avoir les caractéristiques techniques suivantes : </w:t>
            </w:r>
          </w:p>
          <w:p w14:paraId="316AECAC" w14:textId="77777777" w:rsidR="009D0FDA" w:rsidRPr="00C75BA0" w:rsidRDefault="009D0FDA" w:rsidP="00953D64">
            <w:pPr>
              <w:numPr>
                <w:ilvl w:val="0"/>
                <w:numId w:val="107"/>
              </w:numPr>
              <w:suppressAutoHyphens/>
              <w:autoSpaceDN w:val="0"/>
              <w:spacing w:line="360" w:lineRule="auto"/>
              <w:textAlignment w:val="baseline"/>
              <w:rPr>
                <w:color w:val="000000"/>
                <w:sz w:val="22"/>
                <w:szCs w:val="22"/>
              </w:rPr>
            </w:pPr>
            <w:r w:rsidRPr="00C75BA0">
              <w:rPr>
                <w:color w:val="000000"/>
                <w:sz w:val="22"/>
                <w:szCs w:val="22"/>
              </w:rPr>
              <w:t>Etre de type autoclave</w:t>
            </w:r>
          </w:p>
          <w:p w14:paraId="6E065966" w14:textId="77777777" w:rsidR="009D0FDA" w:rsidRPr="00C75BA0" w:rsidRDefault="009D0FDA" w:rsidP="00953D64">
            <w:pPr>
              <w:numPr>
                <w:ilvl w:val="0"/>
                <w:numId w:val="107"/>
              </w:numPr>
              <w:suppressAutoHyphens/>
              <w:autoSpaceDN w:val="0"/>
              <w:spacing w:line="360" w:lineRule="auto"/>
              <w:textAlignment w:val="baseline"/>
              <w:rPr>
                <w:color w:val="000000"/>
                <w:sz w:val="22"/>
                <w:szCs w:val="22"/>
              </w:rPr>
            </w:pPr>
            <w:r w:rsidRPr="00C75BA0">
              <w:rPr>
                <w:color w:val="000000"/>
                <w:sz w:val="22"/>
                <w:szCs w:val="22"/>
              </w:rPr>
              <w:t xml:space="preserve">Avoir un volume d’au moins 60 litres </w:t>
            </w:r>
          </w:p>
          <w:p w14:paraId="04A092DF" w14:textId="77777777" w:rsidR="009D0FDA" w:rsidRPr="00C75BA0" w:rsidRDefault="009D0FDA" w:rsidP="00953D64">
            <w:pPr>
              <w:numPr>
                <w:ilvl w:val="0"/>
                <w:numId w:val="107"/>
              </w:numPr>
              <w:suppressAutoHyphens/>
              <w:autoSpaceDN w:val="0"/>
              <w:spacing w:line="360" w:lineRule="auto"/>
              <w:textAlignment w:val="baseline"/>
            </w:pPr>
            <w:r w:rsidRPr="00C75BA0">
              <w:rPr>
                <w:color w:val="000000"/>
                <w:sz w:val="22"/>
                <w:szCs w:val="22"/>
              </w:rPr>
              <w:t>Etre doué d’un pouvoir de dégager la vapeur</w:t>
            </w:r>
            <w:r w:rsidRPr="00C75BA0">
              <w:t xml:space="preserve"> </w:t>
            </w:r>
          </w:p>
        </w:tc>
        <w:tc>
          <w:tcPr>
            <w:tcW w:w="2268" w:type="dxa"/>
          </w:tcPr>
          <w:p w14:paraId="1F2F2F62" w14:textId="77777777" w:rsidR="009D0FDA" w:rsidRPr="00C75BA0" w:rsidRDefault="009D0FDA" w:rsidP="00953D64">
            <w:pPr>
              <w:pStyle w:val="Paragraphedeliste"/>
              <w:keepNext/>
              <w:widowControl w:val="0"/>
              <w:numPr>
                <w:ilvl w:val="0"/>
                <w:numId w:val="105"/>
              </w:numPr>
              <w:autoSpaceDN w:val="0"/>
              <w:spacing w:line="360" w:lineRule="auto"/>
              <w:rPr>
                <w:b/>
                <w:i/>
                <w:iCs/>
                <w:color w:val="000000"/>
                <w:sz w:val="22"/>
                <w:szCs w:val="22"/>
                <w:u w:val="single"/>
              </w:rPr>
            </w:pPr>
            <w:r w:rsidRPr="00C75BA0">
              <w:rPr>
                <w:b/>
                <w:i/>
                <w:iCs/>
                <w:color w:val="000000"/>
                <w:sz w:val="22"/>
                <w:szCs w:val="22"/>
                <w:u w:val="single"/>
              </w:rPr>
              <w:t>Domaine d’utilisation</w:t>
            </w:r>
          </w:p>
          <w:p w14:paraId="7039892E" w14:textId="77777777" w:rsidR="009D0FDA" w:rsidRPr="00C75BA0" w:rsidRDefault="009D0FDA" w:rsidP="00731263">
            <w:pPr>
              <w:tabs>
                <w:tab w:val="left" w:pos="7638"/>
              </w:tabs>
              <w:rPr>
                <w:bCs/>
                <w:sz w:val="22"/>
                <w:szCs w:val="22"/>
              </w:rPr>
            </w:pPr>
            <w:r w:rsidRPr="00C75BA0">
              <w:rPr>
                <w:bCs/>
                <w:sz w:val="22"/>
                <w:szCs w:val="22"/>
              </w:rPr>
              <w:t xml:space="preserve">Un stérilisateur de type autoclave est un équipement utilisé dans le domaine de stérilisation du matériel de collecte de collecte de sang et du matériel usager de laboratoire. </w:t>
            </w:r>
          </w:p>
          <w:p w14:paraId="6A50ADF5" w14:textId="77777777" w:rsidR="009D0FDA" w:rsidRPr="00C75BA0" w:rsidRDefault="009D0FDA" w:rsidP="00731263">
            <w:pPr>
              <w:tabs>
                <w:tab w:val="left" w:pos="7638"/>
              </w:tabs>
              <w:rPr>
                <w:sz w:val="22"/>
                <w:szCs w:val="22"/>
              </w:rPr>
            </w:pPr>
          </w:p>
          <w:p w14:paraId="342E80C6" w14:textId="77777777" w:rsidR="009D0FDA" w:rsidRPr="00C75BA0" w:rsidRDefault="009D0FDA" w:rsidP="00731263">
            <w:pPr>
              <w:rPr>
                <w:sz w:val="22"/>
                <w:szCs w:val="22"/>
              </w:rPr>
            </w:pPr>
            <w:r w:rsidRPr="00C75BA0">
              <w:rPr>
                <w:sz w:val="22"/>
                <w:szCs w:val="22"/>
              </w:rPr>
              <w:t>Modèle : Stérilisateur automatique ventilé, 60 litres</w:t>
            </w:r>
          </w:p>
        </w:tc>
        <w:tc>
          <w:tcPr>
            <w:tcW w:w="2835" w:type="dxa"/>
          </w:tcPr>
          <w:p w14:paraId="770EED90" w14:textId="63A4A36A" w:rsidR="009D0FDA" w:rsidRPr="00C75BA0" w:rsidRDefault="009D0FDA" w:rsidP="00731263">
            <w:pPr>
              <w:rPr>
                <w:sz w:val="22"/>
                <w:szCs w:val="22"/>
              </w:rPr>
            </w:pPr>
          </w:p>
        </w:tc>
      </w:tr>
      <w:tr w:rsidR="009D0FDA" w:rsidRPr="00C75BA0" w14:paraId="050D92F5" w14:textId="77777777" w:rsidTr="00637DF8">
        <w:trPr>
          <w:trHeight w:val="263"/>
        </w:trPr>
        <w:tc>
          <w:tcPr>
            <w:tcW w:w="1700" w:type="dxa"/>
          </w:tcPr>
          <w:p w14:paraId="6C05EAF0" w14:textId="77777777" w:rsidR="009D0FDA" w:rsidRPr="00C75BA0" w:rsidRDefault="009D0FDA" w:rsidP="00953D64">
            <w:pPr>
              <w:pStyle w:val="Paragraphedeliste"/>
              <w:numPr>
                <w:ilvl w:val="0"/>
                <w:numId w:val="100"/>
              </w:numPr>
              <w:suppressAutoHyphens/>
              <w:autoSpaceDN w:val="0"/>
              <w:spacing w:after="200" w:line="276" w:lineRule="auto"/>
              <w:ind w:left="284" w:hanging="284"/>
              <w:jc w:val="both"/>
              <w:textAlignment w:val="baseline"/>
              <w:rPr>
                <w:b/>
                <w:sz w:val="22"/>
                <w:szCs w:val="22"/>
              </w:rPr>
            </w:pPr>
            <w:r w:rsidRPr="00C75BA0">
              <w:rPr>
                <w:b/>
                <w:sz w:val="22"/>
                <w:szCs w:val="22"/>
              </w:rPr>
              <w:t>Caisse isotherme de grande capacité</w:t>
            </w:r>
          </w:p>
          <w:p w14:paraId="3A12EED3" w14:textId="77777777" w:rsidR="009D0FDA" w:rsidRPr="00C75BA0" w:rsidRDefault="009D0FDA" w:rsidP="00731263">
            <w:pPr>
              <w:rPr>
                <w:sz w:val="22"/>
                <w:szCs w:val="22"/>
              </w:rPr>
            </w:pPr>
          </w:p>
        </w:tc>
        <w:tc>
          <w:tcPr>
            <w:tcW w:w="6092" w:type="dxa"/>
          </w:tcPr>
          <w:p w14:paraId="0360F564" w14:textId="77777777" w:rsidR="009D0FDA" w:rsidRPr="00C75BA0" w:rsidRDefault="009D0FDA" w:rsidP="00731263">
            <w:pPr>
              <w:spacing w:line="360" w:lineRule="auto"/>
              <w:rPr>
                <w:sz w:val="22"/>
                <w:szCs w:val="22"/>
              </w:rPr>
            </w:pPr>
            <w:r w:rsidRPr="00C75BA0">
              <w:rPr>
                <w:sz w:val="22"/>
                <w:szCs w:val="22"/>
              </w:rPr>
              <w:t>Caisse isotherme de grande capacité avec les caractéristiques techniques suivantes :</w:t>
            </w:r>
          </w:p>
          <w:p w14:paraId="39B29D8C" w14:textId="77777777" w:rsidR="009D0FDA" w:rsidRPr="00C75BA0" w:rsidRDefault="009D0FDA" w:rsidP="00953D64">
            <w:pPr>
              <w:numPr>
                <w:ilvl w:val="0"/>
                <w:numId w:val="107"/>
              </w:numPr>
              <w:suppressAutoHyphens/>
              <w:autoSpaceDN w:val="0"/>
              <w:spacing w:line="360" w:lineRule="auto"/>
              <w:textAlignment w:val="baseline"/>
              <w:rPr>
                <w:color w:val="000000"/>
                <w:sz w:val="22"/>
                <w:szCs w:val="22"/>
              </w:rPr>
            </w:pPr>
            <w:r w:rsidRPr="00C75BA0">
              <w:rPr>
                <w:color w:val="000000"/>
                <w:sz w:val="22"/>
                <w:szCs w:val="22"/>
              </w:rPr>
              <w:t>fabriquée en polyuréthane</w:t>
            </w:r>
          </w:p>
          <w:p w14:paraId="1452E1BF" w14:textId="77777777" w:rsidR="009D0FDA" w:rsidRPr="00C75BA0" w:rsidRDefault="009D0FDA" w:rsidP="00953D64">
            <w:pPr>
              <w:numPr>
                <w:ilvl w:val="0"/>
                <w:numId w:val="107"/>
              </w:numPr>
              <w:suppressAutoHyphens/>
              <w:autoSpaceDN w:val="0"/>
              <w:spacing w:line="360" w:lineRule="auto"/>
              <w:textAlignment w:val="baseline"/>
              <w:rPr>
                <w:color w:val="000000"/>
                <w:sz w:val="22"/>
                <w:szCs w:val="22"/>
              </w:rPr>
            </w:pPr>
            <w:r w:rsidRPr="00C75BA0">
              <w:rPr>
                <w:color w:val="000000"/>
                <w:sz w:val="22"/>
                <w:szCs w:val="22"/>
              </w:rPr>
              <w:t xml:space="preserve">capacité d’au moins 40 litres </w:t>
            </w:r>
          </w:p>
          <w:p w14:paraId="4AAB26B7" w14:textId="77777777" w:rsidR="009D0FDA" w:rsidRPr="00C75BA0" w:rsidRDefault="009D0FDA" w:rsidP="00953D64">
            <w:pPr>
              <w:numPr>
                <w:ilvl w:val="0"/>
                <w:numId w:val="107"/>
              </w:numPr>
              <w:suppressAutoHyphens/>
              <w:autoSpaceDN w:val="0"/>
              <w:spacing w:line="360" w:lineRule="auto"/>
              <w:textAlignment w:val="baseline"/>
              <w:rPr>
                <w:sz w:val="22"/>
                <w:szCs w:val="22"/>
              </w:rPr>
            </w:pPr>
            <w:r w:rsidRPr="00C75BA0">
              <w:rPr>
                <w:color w:val="000000"/>
                <w:sz w:val="22"/>
                <w:szCs w:val="22"/>
              </w:rPr>
              <w:t>livrée avec des éléments réfrigérants ou accumulateurs de froid</w:t>
            </w:r>
          </w:p>
        </w:tc>
        <w:tc>
          <w:tcPr>
            <w:tcW w:w="2268" w:type="dxa"/>
          </w:tcPr>
          <w:p w14:paraId="22F91B84" w14:textId="77777777" w:rsidR="009D0FDA" w:rsidRPr="00C75BA0" w:rsidRDefault="009D0FDA" w:rsidP="00953D64">
            <w:pPr>
              <w:pStyle w:val="Paragraphedeliste"/>
              <w:keepNext/>
              <w:widowControl w:val="0"/>
              <w:numPr>
                <w:ilvl w:val="0"/>
                <w:numId w:val="105"/>
              </w:numPr>
              <w:autoSpaceDN w:val="0"/>
              <w:spacing w:line="360" w:lineRule="auto"/>
              <w:rPr>
                <w:bCs/>
                <w:color w:val="000000"/>
                <w:sz w:val="22"/>
                <w:szCs w:val="22"/>
              </w:rPr>
            </w:pPr>
            <w:r w:rsidRPr="00C75BA0">
              <w:rPr>
                <w:b/>
                <w:i/>
                <w:iCs/>
                <w:color w:val="000000"/>
                <w:sz w:val="22"/>
                <w:szCs w:val="22"/>
                <w:u w:val="single"/>
              </w:rPr>
              <w:t>Domaine</w:t>
            </w:r>
            <w:r w:rsidRPr="00C75BA0">
              <w:rPr>
                <w:bCs/>
                <w:color w:val="000000"/>
                <w:sz w:val="22"/>
                <w:szCs w:val="22"/>
              </w:rPr>
              <w:t xml:space="preserve"> </w:t>
            </w:r>
            <w:r w:rsidRPr="00C75BA0">
              <w:rPr>
                <w:b/>
                <w:i/>
                <w:iCs/>
                <w:color w:val="000000"/>
                <w:sz w:val="22"/>
                <w:szCs w:val="22"/>
                <w:u w:val="single"/>
              </w:rPr>
              <w:t>d’utilisation</w:t>
            </w:r>
          </w:p>
          <w:p w14:paraId="49A1530C" w14:textId="77777777" w:rsidR="009D0FDA" w:rsidRPr="00C75BA0" w:rsidRDefault="009D0FDA" w:rsidP="00731263">
            <w:pPr>
              <w:rPr>
                <w:bCs/>
                <w:color w:val="000000"/>
                <w:sz w:val="22"/>
                <w:szCs w:val="22"/>
              </w:rPr>
            </w:pPr>
            <w:r w:rsidRPr="00C75BA0">
              <w:rPr>
                <w:bCs/>
                <w:color w:val="000000"/>
                <w:sz w:val="22"/>
                <w:szCs w:val="22"/>
              </w:rPr>
              <w:t>Une caisse isotherme est un équipement qui est utilisé dans le domaine de prélèvements des produits sanguins destinés à la transfusion. Il joue son rôle dans le transport et la conservation des produits sanguins dans le respect de la chaine de froid.</w:t>
            </w:r>
          </w:p>
          <w:p w14:paraId="4CFBC0C3" w14:textId="77777777" w:rsidR="009D0FDA" w:rsidRPr="00C75BA0" w:rsidRDefault="009D0FDA" w:rsidP="00731263">
            <w:pPr>
              <w:rPr>
                <w:sz w:val="22"/>
                <w:szCs w:val="22"/>
              </w:rPr>
            </w:pPr>
            <w:r w:rsidRPr="00C75BA0">
              <w:rPr>
                <w:sz w:val="22"/>
                <w:szCs w:val="22"/>
              </w:rPr>
              <w:t xml:space="preserve"> </w:t>
            </w:r>
          </w:p>
          <w:p w14:paraId="711EC4AA" w14:textId="77777777" w:rsidR="009D0FDA" w:rsidRPr="00C75BA0" w:rsidRDefault="009D0FDA" w:rsidP="00731263">
            <w:pPr>
              <w:rPr>
                <w:color w:val="000000"/>
                <w:sz w:val="22"/>
                <w:szCs w:val="22"/>
              </w:rPr>
            </w:pPr>
            <w:r w:rsidRPr="00C75BA0">
              <w:rPr>
                <w:color w:val="000000"/>
                <w:sz w:val="22"/>
                <w:szCs w:val="22"/>
              </w:rPr>
              <w:t>Modèle Glacière isotherme 30 litres</w:t>
            </w:r>
          </w:p>
          <w:p w14:paraId="446BA711" w14:textId="77777777" w:rsidR="009D0FDA" w:rsidRPr="00C75BA0" w:rsidRDefault="009D0FDA" w:rsidP="00731263">
            <w:pPr>
              <w:rPr>
                <w:sz w:val="22"/>
                <w:szCs w:val="22"/>
              </w:rPr>
            </w:pPr>
          </w:p>
        </w:tc>
        <w:tc>
          <w:tcPr>
            <w:tcW w:w="2835" w:type="dxa"/>
          </w:tcPr>
          <w:p w14:paraId="70F51402" w14:textId="1FA2BCC5" w:rsidR="009D0FDA" w:rsidRPr="00C75BA0" w:rsidRDefault="009D0FDA" w:rsidP="00731263">
            <w:pPr>
              <w:rPr>
                <w:sz w:val="22"/>
                <w:szCs w:val="22"/>
              </w:rPr>
            </w:pPr>
          </w:p>
        </w:tc>
      </w:tr>
      <w:tr w:rsidR="009D0FDA" w:rsidRPr="00C75BA0" w14:paraId="187FCD74" w14:textId="77777777" w:rsidTr="00637DF8">
        <w:trPr>
          <w:trHeight w:val="263"/>
        </w:trPr>
        <w:tc>
          <w:tcPr>
            <w:tcW w:w="1700" w:type="dxa"/>
          </w:tcPr>
          <w:p w14:paraId="74CB68CA" w14:textId="77777777" w:rsidR="009D0FDA" w:rsidRPr="00C75BA0" w:rsidRDefault="009D0FDA" w:rsidP="00953D64">
            <w:pPr>
              <w:pStyle w:val="Paragraphedeliste"/>
              <w:numPr>
                <w:ilvl w:val="0"/>
                <w:numId w:val="100"/>
              </w:numPr>
              <w:suppressAutoHyphens/>
              <w:autoSpaceDN w:val="0"/>
              <w:spacing w:after="200" w:line="276" w:lineRule="auto"/>
              <w:ind w:left="284" w:hanging="284"/>
              <w:jc w:val="both"/>
              <w:textAlignment w:val="baseline"/>
              <w:rPr>
                <w:sz w:val="22"/>
                <w:szCs w:val="22"/>
              </w:rPr>
            </w:pPr>
            <w:r w:rsidRPr="00C75BA0">
              <w:rPr>
                <w:b/>
                <w:bCs/>
                <w:color w:val="000000"/>
                <w:sz w:val="22"/>
                <w:szCs w:val="22"/>
              </w:rPr>
              <w:t xml:space="preserve">Balance pèse-personne </w:t>
            </w:r>
          </w:p>
        </w:tc>
        <w:tc>
          <w:tcPr>
            <w:tcW w:w="6092" w:type="dxa"/>
          </w:tcPr>
          <w:p w14:paraId="3A7FF888" w14:textId="77777777" w:rsidR="009D0FDA" w:rsidRPr="00C75BA0" w:rsidRDefault="009D0FDA" w:rsidP="00731263">
            <w:pPr>
              <w:rPr>
                <w:sz w:val="22"/>
                <w:szCs w:val="22"/>
              </w:rPr>
            </w:pPr>
            <w:r w:rsidRPr="00C75BA0">
              <w:rPr>
                <w:sz w:val="22"/>
                <w:szCs w:val="22"/>
              </w:rPr>
              <w:t>La balance pèse personne doit les caractéristiques ci-dessous :</w:t>
            </w:r>
          </w:p>
          <w:p w14:paraId="5A6E49A7" w14:textId="77777777" w:rsidR="009D0FDA" w:rsidRPr="00C75BA0" w:rsidRDefault="009D0FDA" w:rsidP="00953D64">
            <w:pPr>
              <w:numPr>
                <w:ilvl w:val="0"/>
                <w:numId w:val="107"/>
              </w:numPr>
              <w:suppressAutoHyphens/>
              <w:autoSpaceDN w:val="0"/>
              <w:spacing w:line="360" w:lineRule="auto"/>
              <w:textAlignment w:val="baseline"/>
              <w:rPr>
                <w:color w:val="000000"/>
                <w:sz w:val="22"/>
                <w:szCs w:val="22"/>
              </w:rPr>
            </w:pPr>
            <w:r w:rsidRPr="00C75BA0">
              <w:rPr>
                <w:color w:val="000000"/>
                <w:sz w:val="22"/>
                <w:szCs w:val="22"/>
              </w:rPr>
              <w:t>afficheur de poids à cristaux liquides</w:t>
            </w:r>
          </w:p>
          <w:p w14:paraId="540C7A1D" w14:textId="77777777" w:rsidR="009D0FDA" w:rsidRPr="00C75BA0" w:rsidRDefault="009D0FDA" w:rsidP="00953D64">
            <w:pPr>
              <w:numPr>
                <w:ilvl w:val="0"/>
                <w:numId w:val="107"/>
              </w:numPr>
              <w:suppressAutoHyphens/>
              <w:autoSpaceDN w:val="0"/>
              <w:spacing w:line="360" w:lineRule="auto"/>
              <w:textAlignment w:val="baseline"/>
              <w:rPr>
                <w:color w:val="000000"/>
                <w:sz w:val="22"/>
                <w:szCs w:val="22"/>
              </w:rPr>
            </w:pPr>
            <w:r w:rsidRPr="00C75BA0">
              <w:rPr>
                <w:color w:val="000000"/>
                <w:sz w:val="22"/>
                <w:szCs w:val="22"/>
              </w:rPr>
              <w:t>plateau de pesée en inox</w:t>
            </w:r>
          </w:p>
          <w:p w14:paraId="7DB57A55" w14:textId="77777777" w:rsidR="009D0FDA" w:rsidRPr="00C75BA0" w:rsidRDefault="009D0FDA" w:rsidP="00953D64">
            <w:pPr>
              <w:numPr>
                <w:ilvl w:val="0"/>
                <w:numId w:val="107"/>
              </w:numPr>
              <w:suppressAutoHyphens/>
              <w:autoSpaceDN w:val="0"/>
              <w:spacing w:line="360" w:lineRule="auto"/>
              <w:textAlignment w:val="baseline"/>
              <w:rPr>
                <w:color w:val="000000"/>
                <w:sz w:val="22"/>
                <w:szCs w:val="22"/>
              </w:rPr>
            </w:pPr>
            <w:r w:rsidRPr="00C75BA0">
              <w:rPr>
                <w:color w:val="000000"/>
                <w:sz w:val="22"/>
                <w:szCs w:val="22"/>
              </w:rPr>
              <w:lastRenderedPageBreak/>
              <w:t>clavier compact avec touche de tarage automatique</w:t>
            </w:r>
          </w:p>
          <w:p w14:paraId="3622F9E1" w14:textId="77777777" w:rsidR="009D0FDA" w:rsidRPr="00C75BA0" w:rsidRDefault="009D0FDA" w:rsidP="00953D64">
            <w:pPr>
              <w:numPr>
                <w:ilvl w:val="0"/>
                <w:numId w:val="107"/>
              </w:numPr>
              <w:suppressAutoHyphens/>
              <w:autoSpaceDN w:val="0"/>
              <w:spacing w:line="360" w:lineRule="auto"/>
              <w:textAlignment w:val="baseline"/>
              <w:rPr>
                <w:color w:val="000000"/>
                <w:sz w:val="22"/>
                <w:szCs w:val="22"/>
              </w:rPr>
            </w:pPr>
            <w:r w:rsidRPr="00C75BA0">
              <w:rPr>
                <w:color w:val="000000"/>
                <w:sz w:val="22"/>
                <w:szCs w:val="22"/>
              </w:rPr>
              <w:t>pesage en kilos et grammes</w:t>
            </w:r>
          </w:p>
          <w:p w14:paraId="76D8EEE6" w14:textId="77777777" w:rsidR="009D0FDA" w:rsidRPr="00C75BA0" w:rsidRDefault="009D0FDA" w:rsidP="00953D64">
            <w:pPr>
              <w:numPr>
                <w:ilvl w:val="0"/>
                <w:numId w:val="107"/>
              </w:numPr>
              <w:suppressAutoHyphens/>
              <w:autoSpaceDN w:val="0"/>
              <w:spacing w:line="360" w:lineRule="auto"/>
              <w:textAlignment w:val="baseline"/>
              <w:rPr>
                <w:color w:val="000000"/>
                <w:sz w:val="22"/>
                <w:szCs w:val="22"/>
              </w:rPr>
            </w:pPr>
            <w:r w:rsidRPr="00C75BA0">
              <w:rPr>
                <w:color w:val="000000"/>
                <w:sz w:val="22"/>
                <w:szCs w:val="22"/>
              </w:rPr>
              <w:t>capacité de pesée : au moins 180 kg</w:t>
            </w:r>
          </w:p>
          <w:p w14:paraId="7B51D64D" w14:textId="77777777" w:rsidR="009D0FDA" w:rsidRPr="00C75BA0" w:rsidRDefault="009D0FDA" w:rsidP="00731263">
            <w:pPr>
              <w:rPr>
                <w:sz w:val="22"/>
                <w:szCs w:val="22"/>
              </w:rPr>
            </w:pPr>
          </w:p>
        </w:tc>
        <w:tc>
          <w:tcPr>
            <w:tcW w:w="2268" w:type="dxa"/>
          </w:tcPr>
          <w:p w14:paraId="0D9745C8" w14:textId="77777777" w:rsidR="009D0FDA" w:rsidRPr="00C75BA0" w:rsidRDefault="009D0FDA" w:rsidP="00953D64">
            <w:pPr>
              <w:pStyle w:val="Paragraphedeliste"/>
              <w:numPr>
                <w:ilvl w:val="0"/>
                <w:numId w:val="106"/>
              </w:numPr>
              <w:ind w:left="605"/>
              <w:rPr>
                <w:b/>
                <w:i/>
                <w:iCs/>
                <w:color w:val="000000"/>
                <w:sz w:val="22"/>
                <w:szCs w:val="22"/>
                <w:u w:val="single"/>
              </w:rPr>
            </w:pPr>
            <w:r w:rsidRPr="00C75BA0">
              <w:rPr>
                <w:b/>
                <w:i/>
                <w:iCs/>
                <w:color w:val="000000"/>
                <w:sz w:val="22"/>
                <w:szCs w:val="22"/>
                <w:u w:val="single"/>
              </w:rPr>
              <w:lastRenderedPageBreak/>
              <w:t>Domaine d’utilisation</w:t>
            </w:r>
          </w:p>
          <w:p w14:paraId="7F5CBC3B" w14:textId="77777777" w:rsidR="009D0FDA" w:rsidRPr="00C75BA0" w:rsidRDefault="009D0FDA" w:rsidP="00731263">
            <w:pPr>
              <w:rPr>
                <w:color w:val="000000"/>
                <w:sz w:val="22"/>
                <w:szCs w:val="22"/>
              </w:rPr>
            </w:pPr>
          </w:p>
          <w:p w14:paraId="23AE1494" w14:textId="77777777" w:rsidR="009D0FDA" w:rsidRPr="00C75BA0" w:rsidRDefault="009D0FDA" w:rsidP="00731263">
            <w:pPr>
              <w:rPr>
                <w:color w:val="000000"/>
                <w:sz w:val="22"/>
                <w:szCs w:val="22"/>
              </w:rPr>
            </w:pPr>
            <w:r w:rsidRPr="00C75BA0">
              <w:rPr>
                <w:color w:val="000000"/>
                <w:sz w:val="22"/>
                <w:szCs w:val="22"/>
              </w:rPr>
              <w:t xml:space="preserve">Une balance pèse-personne est un </w:t>
            </w:r>
            <w:r w:rsidRPr="00C75BA0">
              <w:rPr>
                <w:color w:val="000000"/>
                <w:sz w:val="22"/>
                <w:szCs w:val="22"/>
              </w:rPr>
              <w:lastRenderedPageBreak/>
              <w:t>équipement qui est utilisé dans le domaine de sélection des donneurs de sang. Il joue le rôle de mesurer le poids corporel des donneurs de sang pour statuer sur leur éligibilité au don de sang (un des critères de sélection des donneurs).</w:t>
            </w:r>
          </w:p>
          <w:p w14:paraId="68583007" w14:textId="77777777" w:rsidR="009D0FDA" w:rsidRPr="00C75BA0" w:rsidRDefault="009D0FDA" w:rsidP="00731263">
            <w:pPr>
              <w:jc w:val="both"/>
              <w:rPr>
                <w:sz w:val="22"/>
                <w:szCs w:val="22"/>
              </w:rPr>
            </w:pPr>
            <w:r w:rsidRPr="00C75BA0">
              <w:rPr>
                <w:sz w:val="22"/>
                <w:szCs w:val="22"/>
              </w:rPr>
              <w:t xml:space="preserve"> </w:t>
            </w:r>
          </w:p>
          <w:p w14:paraId="1A377A93" w14:textId="77777777" w:rsidR="009D0FDA" w:rsidRPr="00C75BA0" w:rsidRDefault="009D0FDA" w:rsidP="00731263">
            <w:pPr>
              <w:rPr>
                <w:bCs/>
                <w:color w:val="000000"/>
                <w:sz w:val="22"/>
                <w:szCs w:val="22"/>
              </w:rPr>
            </w:pPr>
            <w:r w:rsidRPr="00C75BA0">
              <w:rPr>
                <w:bCs/>
                <w:color w:val="000000"/>
                <w:sz w:val="22"/>
                <w:szCs w:val="22"/>
              </w:rPr>
              <w:t>Pèse-personne mécanique</w:t>
            </w:r>
          </w:p>
          <w:p w14:paraId="5D6620CF" w14:textId="77777777" w:rsidR="009D0FDA" w:rsidRPr="00C75BA0" w:rsidRDefault="009D0FDA" w:rsidP="00731263">
            <w:pPr>
              <w:rPr>
                <w:sz w:val="22"/>
                <w:szCs w:val="22"/>
              </w:rPr>
            </w:pPr>
          </w:p>
        </w:tc>
        <w:tc>
          <w:tcPr>
            <w:tcW w:w="2835" w:type="dxa"/>
          </w:tcPr>
          <w:p w14:paraId="32058303" w14:textId="0243B0EF" w:rsidR="009D0FDA" w:rsidRPr="00C75BA0" w:rsidRDefault="009D0FDA" w:rsidP="00731263">
            <w:pPr>
              <w:rPr>
                <w:sz w:val="22"/>
                <w:szCs w:val="22"/>
              </w:rPr>
            </w:pPr>
          </w:p>
        </w:tc>
      </w:tr>
      <w:tr w:rsidR="009D0FDA" w:rsidRPr="00C75BA0" w14:paraId="251CD637" w14:textId="77777777" w:rsidTr="00637DF8">
        <w:trPr>
          <w:trHeight w:val="263"/>
        </w:trPr>
        <w:tc>
          <w:tcPr>
            <w:tcW w:w="1700" w:type="dxa"/>
          </w:tcPr>
          <w:p w14:paraId="79F999ED" w14:textId="77777777" w:rsidR="009D0FDA" w:rsidRPr="00C75BA0" w:rsidRDefault="009D0FDA" w:rsidP="00953D64">
            <w:pPr>
              <w:pStyle w:val="Paragraphedeliste"/>
              <w:numPr>
                <w:ilvl w:val="0"/>
                <w:numId w:val="100"/>
              </w:numPr>
              <w:suppressAutoHyphens/>
              <w:autoSpaceDN w:val="0"/>
              <w:spacing w:after="200" w:line="276" w:lineRule="auto"/>
              <w:ind w:left="284" w:hanging="284"/>
              <w:jc w:val="both"/>
              <w:textAlignment w:val="baseline"/>
              <w:rPr>
                <w:sz w:val="22"/>
                <w:szCs w:val="22"/>
              </w:rPr>
            </w:pPr>
            <w:r w:rsidRPr="00C75BA0">
              <w:rPr>
                <w:b/>
                <w:bCs/>
                <w:color w:val="000000"/>
                <w:sz w:val="22"/>
                <w:szCs w:val="22"/>
              </w:rPr>
              <w:t xml:space="preserve">Centrifugeuse pour tubes de prélèvement    </w:t>
            </w:r>
          </w:p>
        </w:tc>
        <w:tc>
          <w:tcPr>
            <w:tcW w:w="6092" w:type="dxa"/>
          </w:tcPr>
          <w:p w14:paraId="7793218A" w14:textId="77777777" w:rsidR="009D0FDA" w:rsidRPr="00C75BA0" w:rsidRDefault="009D0FDA" w:rsidP="00731263">
            <w:pPr>
              <w:spacing w:line="360" w:lineRule="auto"/>
              <w:rPr>
                <w:color w:val="000000"/>
                <w:sz w:val="22"/>
                <w:szCs w:val="22"/>
              </w:rPr>
            </w:pPr>
            <w:r w:rsidRPr="00C75BA0">
              <w:rPr>
                <w:color w:val="000000"/>
                <w:sz w:val="22"/>
                <w:szCs w:val="22"/>
              </w:rPr>
              <w:t>Centrifugeuse de paillasse avec les caractéristiques ci-dessous</w:t>
            </w:r>
          </w:p>
          <w:p w14:paraId="627AA27E" w14:textId="77777777" w:rsidR="009D0FDA" w:rsidRPr="00C75BA0" w:rsidRDefault="009D0FDA" w:rsidP="00953D64">
            <w:pPr>
              <w:numPr>
                <w:ilvl w:val="0"/>
                <w:numId w:val="107"/>
              </w:numPr>
              <w:suppressAutoHyphens/>
              <w:autoSpaceDN w:val="0"/>
              <w:spacing w:line="360" w:lineRule="auto"/>
              <w:textAlignment w:val="baseline"/>
              <w:rPr>
                <w:color w:val="000000"/>
                <w:sz w:val="22"/>
                <w:szCs w:val="22"/>
              </w:rPr>
            </w:pPr>
            <w:r w:rsidRPr="00C75BA0">
              <w:rPr>
                <w:color w:val="000000"/>
                <w:sz w:val="22"/>
                <w:szCs w:val="22"/>
              </w:rPr>
              <w:t>Vitesse réglable max jusqu’à au moins 6000 RPM avec rotor angulaire</w:t>
            </w:r>
          </w:p>
          <w:p w14:paraId="15B8A341" w14:textId="77777777" w:rsidR="009D0FDA" w:rsidRPr="00C75BA0" w:rsidRDefault="009D0FDA" w:rsidP="00953D64">
            <w:pPr>
              <w:numPr>
                <w:ilvl w:val="0"/>
                <w:numId w:val="107"/>
              </w:numPr>
              <w:suppressAutoHyphens/>
              <w:autoSpaceDN w:val="0"/>
              <w:spacing w:line="360" w:lineRule="auto"/>
              <w:textAlignment w:val="baseline"/>
              <w:rPr>
                <w:color w:val="000000"/>
                <w:sz w:val="22"/>
                <w:szCs w:val="22"/>
              </w:rPr>
            </w:pPr>
            <w:r w:rsidRPr="00C75BA0">
              <w:rPr>
                <w:color w:val="000000"/>
                <w:sz w:val="22"/>
                <w:szCs w:val="22"/>
              </w:rPr>
              <w:t>Accélération réglable jusqu’ à 5700 avec rotor angulaire</w:t>
            </w:r>
          </w:p>
          <w:p w14:paraId="675BA22B" w14:textId="77777777" w:rsidR="009D0FDA" w:rsidRPr="00C75BA0" w:rsidRDefault="009D0FDA" w:rsidP="00953D64">
            <w:pPr>
              <w:numPr>
                <w:ilvl w:val="0"/>
                <w:numId w:val="107"/>
              </w:numPr>
              <w:suppressAutoHyphens/>
              <w:autoSpaceDN w:val="0"/>
              <w:spacing w:line="360" w:lineRule="auto"/>
              <w:textAlignment w:val="baseline"/>
              <w:rPr>
                <w:color w:val="000000"/>
                <w:sz w:val="22"/>
                <w:szCs w:val="22"/>
              </w:rPr>
            </w:pPr>
            <w:r w:rsidRPr="00C75BA0">
              <w:rPr>
                <w:color w:val="000000"/>
                <w:sz w:val="22"/>
                <w:szCs w:val="22"/>
              </w:rPr>
              <w:t>Vitesse jusqu’à au moins 4700 RPM avec rotor horizontal</w:t>
            </w:r>
          </w:p>
          <w:p w14:paraId="4169363F" w14:textId="77777777" w:rsidR="009D0FDA" w:rsidRPr="00C75BA0" w:rsidRDefault="009D0FDA" w:rsidP="00953D64">
            <w:pPr>
              <w:numPr>
                <w:ilvl w:val="0"/>
                <w:numId w:val="107"/>
              </w:numPr>
              <w:suppressAutoHyphens/>
              <w:autoSpaceDN w:val="0"/>
              <w:spacing w:line="360" w:lineRule="auto"/>
              <w:textAlignment w:val="baseline"/>
              <w:rPr>
                <w:color w:val="000000"/>
                <w:sz w:val="22"/>
                <w:szCs w:val="22"/>
              </w:rPr>
            </w:pPr>
            <w:r w:rsidRPr="00C75BA0">
              <w:rPr>
                <w:color w:val="000000"/>
                <w:sz w:val="22"/>
                <w:szCs w:val="22"/>
              </w:rPr>
              <w:t>Accélération jusqu’à 4500 avec rotor horizontal</w:t>
            </w:r>
          </w:p>
          <w:p w14:paraId="7C52D491" w14:textId="77777777" w:rsidR="009D0FDA" w:rsidRPr="00C75BA0" w:rsidRDefault="009D0FDA" w:rsidP="00953D64">
            <w:pPr>
              <w:numPr>
                <w:ilvl w:val="0"/>
                <w:numId w:val="107"/>
              </w:numPr>
              <w:suppressAutoHyphens/>
              <w:autoSpaceDN w:val="0"/>
              <w:spacing w:line="360" w:lineRule="auto"/>
              <w:textAlignment w:val="baseline"/>
              <w:rPr>
                <w:color w:val="000000"/>
                <w:sz w:val="22"/>
                <w:szCs w:val="22"/>
              </w:rPr>
            </w:pPr>
            <w:r w:rsidRPr="00C75BA0">
              <w:rPr>
                <w:color w:val="000000"/>
                <w:sz w:val="22"/>
                <w:szCs w:val="22"/>
              </w:rPr>
              <w:t xml:space="preserve">Contrôle des paramètres ci-dessus par un microprocesseur </w:t>
            </w:r>
          </w:p>
          <w:p w14:paraId="10B1BC09" w14:textId="77777777" w:rsidR="009D0FDA" w:rsidRPr="00C75BA0" w:rsidRDefault="009D0FDA" w:rsidP="00953D64">
            <w:pPr>
              <w:numPr>
                <w:ilvl w:val="0"/>
                <w:numId w:val="107"/>
              </w:numPr>
              <w:suppressAutoHyphens/>
              <w:autoSpaceDN w:val="0"/>
              <w:spacing w:line="360" w:lineRule="auto"/>
              <w:textAlignment w:val="baseline"/>
              <w:rPr>
                <w:color w:val="000000"/>
                <w:sz w:val="22"/>
                <w:szCs w:val="22"/>
              </w:rPr>
            </w:pPr>
            <w:r w:rsidRPr="00C75BA0">
              <w:rPr>
                <w:color w:val="000000"/>
                <w:sz w:val="22"/>
                <w:szCs w:val="22"/>
              </w:rPr>
              <w:t>Paramétrages par clavier des conditions de travail (valeurs de vitesse et d’accélération)</w:t>
            </w:r>
          </w:p>
          <w:p w14:paraId="0D875467" w14:textId="77777777" w:rsidR="009D0FDA" w:rsidRPr="00C75BA0" w:rsidRDefault="009D0FDA" w:rsidP="00953D64">
            <w:pPr>
              <w:numPr>
                <w:ilvl w:val="0"/>
                <w:numId w:val="107"/>
              </w:numPr>
              <w:suppressAutoHyphens/>
              <w:autoSpaceDN w:val="0"/>
              <w:spacing w:line="360" w:lineRule="auto"/>
              <w:textAlignment w:val="baseline"/>
              <w:rPr>
                <w:color w:val="000000"/>
                <w:sz w:val="22"/>
                <w:szCs w:val="22"/>
              </w:rPr>
            </w:pPr>
            <w:r w:rsidRPr="00C75BA0">
              <w:rPr>
                <w:color w:val="000000"/>
                <w:sz w:val="22"/>
                <w:szCs w:val="22"/>
              </w:rPr>
              <w:t>Protection contre les déséquilibres par un arrêt automatique</w:t>
            </w:r>
          </w:p>
          <w:p w14:paraId="1BBDB090" w14:textId="77777777" w:rsidR="009D0FDA" w:rsidRPr="00C75BA0" w:rsidRDefault="009D0FDA" w:rsidP="00953D64">
            <w:pPr>
              <w:numPr>
                <w:ilvl w:val="0"/>
                <w:numId w:val="107"/>
              </w:numPr>
              <w:suppressAutoHyphens/>
              <w:autoSpaceDN w:val="0"/>
              <w:spacing w:line="360" w:lineRule="auto"/>
              <w:textAlignment w:val="baseline"/>
              <w:rPr>
                <w:color w:val="000000"/>
                <w:sz w:val="22"/>
                <w:szCs w:val="22"/>
              </w:rPr>
            </w:pPr>
            <w:r w:rsidRPr="00C75BA0">
              <w:rPr>
                <w:color w:val="000000"/>
                <w:sz w:val="22"/>
                <w:szCs w:val="22"/>
              </w:rPr>
              <w:t>Identification automatique magnétique du rotor</w:t>
            </w:r>
          </w:p>
          <w:p w14:paraId="572B402E" w14:textId="77777777" w:rsidR="009D0FDA" w:rsidRPr="00C75BA0" w:rsidRDefault="009D0FDA" w:rsidP="00953D64">
            <w:pPr>
              <w:numPr>
                <w:ilvl w:val="0"/>
                <w:numId w:val="107"/>
              </w:numPr>
              <w:suppressAutoHyphens/>
              <w:autoSpaceDN w:val="0"/>
              <w:spacing w:line="360" w:lineRule="auto"/>
              <w:textAlignment w:val="baseline"/>
              <w:rPr>
                <w:color w:val="000000"/>
                <w:sz w:val="22"/>
                <w:szCs w:val="22"/>
              </w:rPr>
            </w:pPr>
            <w:r w:rsidRPr="00C75BA0">
              <w:rPr>
                <w:color w:val="000000"/>
                <w:sz w:val="22"/>
                <w:szCs w:val="22"/>
              </w:rPr>
              <w:t>Choix possible jusqu’à 10 rotors au moins</w:t>
            </w:r>
          </w:p>
          <w:p w14:paraId="314A0392" w14:textId="77777777" w:rsidR="009D0FDA" w:rsidRPr="00C75BA0" w:rsidRDefault="009D0FDA" w:rsidP="00953D64">
            <w:pPr>
              <w:numPr>
                <w:ilvl w:val="0"/>
                <w:numId w:val="107"/>
              </w:numPr>
              <w:suppressAutoHyphens/>
              <w:autoSpaceDN w:val="0"/>
              <w:spacing w:line="360" w:lineRule="auto"/>
              <w:textAlignment w:val="baseline"/>
              <w:rPr>
                <w:color w:val="000000"/>
                <w:sz w:val="22"/>
                <w:szCs w:val="22"/>
              </w:rPr>
            </w:pPr>
            <w:r w:rsidRPr="00C75BA0">
              <w:rPr>
                <w:color w:val="000000"/>
                <w:sz w:val="22"/>
                <w:szCs w:val="22"/>
              </w:rPr>
              <w:t xml:space="preserve">Option d’arrêt d’urgence </w:t>
            </w:r>
          </w:p>
          <w:p w14:paraId="7F77D03A" w14:textId="77777777" w:rsidR="009D0FDA" w:rsidRPr="00C75BA0" w:rsidRDefault="009D0FDA" w:rsidP="00953D64">
            <w:pPr>
              <w:numPr>
                <w:ilvl w:val="0"/>
                <w:numId w:val="107"/>
              </w:numPr>
              <w:suppressAutoHyphens/>
              <w:autoSpaceDN w:val="0"/>
              <w:spacing w:line="360" w:lineRule="auto"/>
              <w:textAlignment w:val="baseline"/>
              <w:rPr>
                <w:color w:val="000000"/>
                <w:sz w:val="22"/>
                <w:szCs w:val="22"/>
              </w:rPr>
            </w:pPr>
            <w:r w:rsidRPr="00C75BA0">
              <w:rPr>
                <w:color w:val="000000"/>
                <w:sz w:val="22"/>
                <w:szCs w:val="22"/>
              </w:rPr>
              <w:t>Rotor préprogrammé</w:t>
            </w:r>
          </w:p>
          <w:p w14:paraId="327C3942" w14:textId="77777777" w:rsidR="009D0FDA" w:rsidRPr="00C75BA0" w:rsidRDefault="009D0FDA" w:rsidP="00953D64">
            <w:pPr>
              <w:numPr>
                <w:ilvl w:val="0"/>
                <w:numId w:val="107"/>
              </w:numPr>
              <w:suppressAutoHyphens/>
              <w:autoSpaceDN w:val="0"/>
              <w:spacing w:line="360" w:lineRule="auto"/>
              <w:textAlignment w:val="baseline"/>
              <w:rPr>
                <w:color w:val="000000"/>
                <w:sz w:val="22"/>
                <w:szCs w:val="22"/>
              </w:rPr>
            </w:pPr>
            <w:r w:rsidRPr="00C75BA0">
              <w:rPr>
                <w:color w:val="000000"/>
                <w:sz w:val="22"/>
                <w:szCs w:val="22"/>
              </w:rPr>
              <w:t>Interface d’utilisation intuitive</w:t>
            </w:r>
          </w:p>
          <w:p w14:paraId="62AD59F0" w14:textId="77777777" w:rsidR="009D0FDA" w:rsidRPr="00C75BA0" w:rsidRDefault="009D0FDA" w:rsidP="00953D64">
            <w:pPr>
              <w:numPr>
                <w:ilvl w:val="0"/>
                <w:numId w:val="107"/>
              </w:numPr>
              <w:suppressAutoHyphens/>
              <w:autoSpaceDN w:val="0"/>
              <w:spacing w:line="360" w:lineRule="auto"/>
              <w:textAlignment w:val="baseline"/>
              <w:rPr>
                <w:color w:val="000000"/>
                <w:sz w:val="22"/>
                <w:szCs w:val="22"/>
              </w:rPr>
            </w:pPr>
            <w:proofErr w:type="spellStart"/>
            <w:r w:rsidRPr="00C75BA0">
              <w:rPr>
                <w:color w:val="000000"/>
                <w:sz w:val="22"/>
                <w:szCs w:val="22"/>
              </w:rPr>
              <w:t>Timmer</w:t>
            </w:r>
            <w:proofErr w:type="spellEnd"/>
            <w:r w:rsidRPr="00C75BA0">
              <w:rPr>
                <w:color w:val="000000"/>
                <w:sz w:val="22"/>
                <w:szCs w:val="22"/>
              </w:rPr>
              <w:t xml:space="preserve"> (horloge) sur 30 minutes avec position de blocage</w:t>
            </w:r>
          </w:p>
          <w:p w14:paraId="2F603889" w14:textId="77777777" w:rsidR="009D0FDA" w:rsidRPr="00C75BA0" w:rsidRDefault="009D0FDA" w:rsidP="00731263">
            <w:pPr>
              <w:widowControl w:val="0"/>
              <w:spacing w:line="360" w:lineRule="auto"/>
              <w:rPr>
                <w:color w:val="000000"/>
                <w:sz w:val="22"/>
                <w:szCs w:val="22"/>
              </w:rPr>
            </w:pPr>
            <w:r w:rsidRPr="00C75BA0">
              <w:rPr>
                <w:color w:val="000000"/>
                <w:sz w:val="22"/>
                <w:szCs w:val="22"/>
              </w:rPr>
              <w:t xml:space="preserve">           Fournie avec :</w:t>
            </w:r>
          </w:p>
          <w:p w14:paraId="1965AC46" w14:textId="77777777" w:rsidR="009D0FDA" w:rsidRPr="00C75BA0" w:rsidRDefault="009D0FDA" w:rsidP="00953D64">
            <w:pPr>
              <w:widowControl w:val="0"/>
              <w:numPr>
                <w:ilvl w:val="0"/>
                <w:numId w:val="108"/>
              </w:numPr>
              <w:suppressAutoHyphens/>
              <w:autoSpaceDN w:val="0"/>
              <w:spacing w:line="360" w:lineRule="auto"/>
              <w:textAlignment w:val="baseline"/>
              <w:rPr>
                <w:color w:val="000000"/>
                <w:sz w:val="22"/>
                <w:szCs w:val="22"/>
              </w:rPr>
            </w:pPr>
            <w:r w:rsidRPr="00C75BA0">
              <w:rPr>
                <w:color w:val="000000"/>
                <w:sz w:val="22"/>
                <w:szCs w:val="22"/>
              </w:rPr>
              <w:t>2 rotors horizontaux de 4 × 780 ml avec paniers en aluminium</w:t>
            </w:r>
          </w:p>
          <w:p w14:paraId="6C8EBE5C" w14:textId="77777777" w:rsidR="009D0FDA" w:rsidRPr="00C75BA0" w:rsidRDefault="009D0FDA" w:rsidP="00953D64">
            <w:pPr>
              <w:widowControl w:val="0"/>
              <w:numPr>
                <w:ilvl w:val="0"/>
                <w:numId w:val="108"/>
              </w:numPr>
              <w:suppressAutoHyphens/>
              <w:autoSpaceDN w:val="0"/>
              <w:spacing w:line="360" w:lineRule="auto"/>
              <w:textAlignment w:val="baseline"/>
              <w:rPr>
                <w:color w:val="000000"/>
                <w:sz w:val="22"/>
                <w:szCs w:val="22"/>
              </w:rPr>
            </w:pPr>
            <w:r w:rsidRPr="00C75BA0">
              <w:rPr>
                <w:color w:val="000000"/>
                <w:sz w:val="22"/>
                <w:szCs w:val="22"/>
              </w:rPr>
              <w:t>2 rotors angulaires de 6 × 250 ml</w:t>
            </w:r>
          </w:p>
          <w:p w14:paraId="3B29D3D2" w14:textId="77777777" w:rsidR="009D0FDA" w:rsidRPr="00C75BA0" w:rsidRDefault="009D0FDA" w:rsidP="00953D64">
            <w:pPr>
              <w:widowControl w:val="0"/>
              <w:numPr>
                <w:ilvl w:val="0"/>
                <w:numId w:val="108"/>
              </w:numPr>
              <w:suppressAutoHyphens/>
              <w:autoSpaceDN w:val="0"/>
              <w:spacing w:line="360" w:lineRule="auto"/>
              <w:textAlignment w:val="baseline"/>
              <w:rPr>
                <w:color w:val="000000"/>
                <w:sz w:val="22"/>
                <w:szCs w:val="22"/>
              </w:rPr>
            </w:pPr>
            <w:r w:rsidRPr="00C75BA0">
              <w:rPr>
                <w:color w:val="000000"/>
                <w:sz w:val="22"/>
                <w:szCs w:val="22"/>
              </w:rPr>
              <w:t xml:space="preserve">4 supports de microplaques ou boîtes de tubes </w:t>
            </w:r>
            <w:r w:rsidRPr="00C75BA0">
              <w:rPr>
                <w:color w:val="000000"/>
                <w:sz w:val="22"/>
                <w:szCs w:val="22"/>
              </w:rPr>
              <w:lastRenderedPageBreak/>
              <w:t>à monter sur rotor</w:t>
            </w:r>
          </w:p>
          <w:p w14:paraId="4EAFF7A1" w14:textId="77777777" w:rsidR="009D0FDA" w:rsidRPr="00C75BA0" w:rsidRDefault="009D0FDA" w:rsidP="00953D64">
            <w:pPr>
              <w:widowControl w:val="0"/>
              <w:numPr>
                <w:ilvl w:val="0"/>
                <w:numId w:val="108"/>
              </w:numPr>
              <w:suppressAutoHyphens/>
              <w:autoSpaceDN w:val="0"/>
              <w:spacing w:line="360" w:lineRule="auto"/>
              <w:textAlignment w:val="baseline"/>
              <w:rPr>
                <w:color w:val="000000"/>
                <w:sz w:val="22"/>
                <w:szCs w:val="22"/>
              </w:rPr>
            </w:pPr>
            <w:r w:rsidRPr="00C75BA0">
              <w:rPr>
                <w:color w:val="000000"/>
                <w:sz w:val="22"/>
                <w:szCs w:val="22"/>
              </w:rPr>
              <w:t>Portoirs plastiques pour :</w:t>
            </w:r>
          </w:p>
          <w:p w14:paraId="4FBBBB3F" w14:textId="77777777" w:rsidR="009D0FDA" w:rsidRPr="00C75BA0" w:rsidRDefault="009D0FDA" w:rsidP="00953D64">
            <w:pPr>
              <w:widowControl w:val="0"/>
              <w:numPr>
                <w:ilvl w:val="2"/>
                <w:numId w:val="108"/>
              </w:numPr>
              <w:suppressAutoHyphens/>
              <w:autoSpaceDN w:val="0"/>
              <w:spacing w:line="360" w:lineRule="auto"/>
              <w:textAlignment w:val="baseline"/>
              <w:rPr>
                <w:color w:val="000000"/>
                <w:sz w:val="22"/>
                <w:szCs w:val="22"/>
              </w:rPr>
            </w:pPr>
            <w:r w:rsidRPr="00C75BA0">
              <w:rPr>
                <w:color w:val="000000"/>
                <w:sz w:val="22"/>
                <w:szCs w:val="22"/>
              </w:rPr>
              <w:t>4 pour tubes ronds de 12 mm</w:t>
            </w:r>
          </w:p>
          <w:p w14:paraId="700B3EF8" w14:textId="77777777" w:rsidR="009D0FDA" w:rsidRPr="00C75BA0" w:rsidRDefault="009D0FDA" w:rsidP="00953D64">
            <w:pPr>
              <w:widowControl w:val="0"/>
              <w:numPr>
                <w:ilvl w:val="2"/>
                <w:numId w:val="108"/>
              </w:numPr>
              <w:suppressAutoHyphens/>
              <w:autoSpaceDN w:val="0"/>
              <w:spacing w:line="360" w:lineRule="auto"/>
              <w:textAlignment w:val="baseline"/>
              <w:rPr>
                <w:color w:val="000000"/>
                <w:sz w:val="22"/>
                <w:szCs w:val="22"/>
              </w:rPr>
            </w:pPr>
            <w:r w:rsidRPr="00C75BA0">
              <w:rPr>
                <w:color w:val="000000"/>
                <w:sz w:val="22"/>
                <w:szCs w:val="22"/>
              </w:rPr>
              <w:t>4 pour tubes ronds de 13 mm</w:t>
            </w:r>
          </w:p>
          <w:p w14:paraId="7A7B9D30" w14:textId="77777777" w:rsidR="009D0FDA" w:rsidRPr="00C75BA0" w:rsidRDefault="009D0FDA" w:rsidP="00953D64">
            <w:pPr>
              <w:widowControl w:val="0"/>
              <w:numPr>
                <w:ilvl w:val="2"/>
                <w:numId w:val="108"/>
              </w:numPr>
              <w:suppressAutoHyphens/>
              <w:autoSpaceDN w:val="0"/>
              <w:spacing w:line="360" w:lineRule="auto"/>
              <w:textAlignment w:val="baseline"/>
              <w:rPr>
                <w:color w:val="000000"/>
                <w:sz w:val="22"/>
                <w:szCs w:val="22"/>
              </w:rPr>
            </w:pPr>
            <w:r w:rsidRPr="00C75BA0">
              <w:rPr>
                <w:color w:val="000000"/>
                <w:sz w:val="22"/>
                <w:szCs w:val="22"/>
              </w:rPr>
              <w:t>4 pour tubes ronds de 14 mm</w:t>
            </w:r>
          </w:p>
          <w:p w14:paraId="734A2642" w14:textId="77777777" w:rsidR="009D0FDA" w:rsidRPr="00C75BA0" w:rsidRDefault="009D0FDA" w:rsidP="00953D64">
            <w:pPr>
              <w:widowControl w:val="0"/>
              <w:numPr>
                <w:ilvl w:val="2"/>
                <w:numId w:val="108"/>
              </w:numPr>
              <w:suppressAutoHyphens/>
              <w:autoSpaceDN w:val="0"/>
              <w:spacing w:line="360" w:lineRule="auto"/>
              <w:textAlignment w:val="baseline"/>
              <w:rPr>
                <w:color w:val="000000"/>
                <w:sz w:val="22"/>
                <w:szCs w:val="22"/>
              </w:rPr>
            </w:pPr>
            <w:r w:rsidRPr="00C75BA0">
              <w:rPr>
                <w:color w:val="000000"/>
                <w:sz w:val="22"/>
                <w:szCs w:val="22"/>
              </w:rPr>
              <w:t>4 pour tubes ronds de 16 mm</w:t>
            </w:r>
          </w:p>
          <w:p w14:paraId="7EAA9A7F" w14:textId="77777777" w:rsidR="009D0FDA" w:rsidRPr="00C75BA0" w:rsidRDefault="009D0FDA" w:rsidP="00953D64">
            <w:pPr>
              <w:widowControl w:val="0"/>
              <w:numPr>
                <w:ilvl w:val="2"/>
                <w:numId w:val="108"/>
              </w:numPr>
              <w:suppressAutoHyphens/>
              <w:autoSpaceDN w:val="0"/>
              <w:spacing w:line="360" w:lineRule="auto"/>
              <w:textAlignment w:val="baseline"/>
              <w:rPr>
                <w:color w:val="000000"/>
                <w:sz w:val="22"/>
                <w:szCs w:val="22"/>
              </w:rPr>
            </w:pPr>
            <w:r w:rsidRPr="00C75BA0">
              <w:rPr>
                <w:color w:val="000000"/>
                <w:sz w:val="22"/>
                <w:szCs w:val="22"/>
              </w:rPr>
              <w:t>4 pour tubes ronds de 18 mm</w:t>
            </w:r>
          </w:p>
          <w:p w14:paraId="71F60952" w14:textId="77777777" w:rsidR="009D0FDA" w:rsidRPr="00C75BA0" w:rsidRDefault="009D0FDA" w:rsidP="00953D64">
            <w:pPr>
              <w:widowControl w:val="0"/>
              <w:numPr>
                <w:ilvl w:val="2"/>
                <w:numId w:val="108"/>
              </w:numPr>
              <w:suppressAutoHyphens/>
              <w:autoSpaceDN w:val="0"/>
              <w:spacing w:line="360" w:lineRule="auto"/>
              <w:textAlignment w:val="baseline"/>
              <w:rPr>
                <w:color w:val="000000"/>
                <w:sz w:val="22"/>
                <w:szCs w:val="22"/>
              </w:rPr>
            </w:pPr>
            <w:r w:rsidRPr="00C75BA0">
              <w:rPr>
                <w:color w:val="000000"/>
                <w:sz w:val="22"/>
                <w:szCs w:val="22"/>
              </w:rPr>
              <w:t>4 pour tubes ronds de 29 mm</w:t>
            </w:r>
          </w:p>
          <w:p w14:paraId="06D0937E" w14:textId="77777777" w:rsidR="009D0FDA" w:rsidRPr="00C75BA0" w:rsidRDefault="009D0FDA" w:rsidP="00953D64">
            <w:pPr>
              <w:widowControl w:val="0"/>
              <w:numPr>
                <w:ilvl w:val="2"/>
                <w:numId w:val="108"/>
              </w:numPr>
              <w:suppressAutoHyphens/>
              <w:autoSpaceDN w:val="0"/>
              <w:spacing w:line="360" w:lineRule="auto"/>
              <w:textAlignment w:val="baseline"/>
              <w:rPr>
                <w:color w:val="000000"/>
                <w:sz w:val="22"/>
                <w:szCs w:val="22"/>
              </w:rPr>
            </w:pPr>
            <w:r w:rsidRPr="00C75BA0">
              <w:rPr>
                <w:color w:val="000000"/>
                <w:sz w:val="22"/>
                <w:szCs w:val="22"/>
              </w:rPr>
              <w:t>4 pour tubes ronds de 30 mm</w:t>
            </w:r>
          </w:p>
          <w:p w14:paraId="0AB6F044" w14:textId="77777777" w:rsidR="009D0FDA" w:rsidRPr="00C75BA0" w:rsidRDefault="009D0FDA" w:rsidP="00953D64">
            <w:pPr>
              <w:widowControl w:val="0"/>
              <w:numPr>
                <w:ilvl w:val="2"/>
                <w:numId w:val="108"/>
              </w:numPr>
              <w:suppressAutoHyphens/>
              <w:autoSpaceDN w:val="0"/>
              <w:spacing w:line="360" w:lineRule="auto"/>
              <w:textAlignment w:val="baseline"/>
              <w:rPr>
                <w:color w:val="000000"/>
                <w:sz w:val="22"/>
                <w:szCs w:val="22"/>
              </w:rPr>
            </w:pPr>
            <w:r w:rsidRPr="00C75BA0">
              <w:rPr>
                <w:color w:val="000000"/>
                <w:sz w:val="22"/>
                <w:szCs w:val="22"/>
              </w:rPr>
              <w:t>4 pour tubes ronds de 35 mm</w:t>
            </w:r>
          </w:p>
          <w:p w14:paraId="272C099E" w14:textId="77777777" w:rsidR="009D0FDA" w:rsidRPr="00C75BA0" w:rsidRDefault="009D0FDA" w:rsidP="00953D64">
            <w:pPr>
              <w:widowControl w:val="0"/>
              <w:numPr>
                <w:ilvl w:val="2"/>
                <w:numId w:val="108"/>
              </w:numPr>
              <w:suppressAutoHyphens/>
              <w:autoSpaceDN w:val="0"/>
              <w:spacing w:line="360" w:lineRule="auto"/>
              <w:textAlignment w:val="baseline"/>
              <w:rPr>
                <w:color w:val="000000"/>
                <w:sz w:val="22"/>
                <w:szCs w:val="22"/>
              </w:rPr>
            </w:pPr>
            <w:r w:rsidRPr="00C75BA0">
              <w:rPr>
                <w:color w:val="000000"/>
                <w:sz w:val="22"/>
                <w:szCs w:val="22"/>
              </w:rPr>
              <w:t>4 pour tubes ronds de 44 mm</w:t>
            </w:r>
          </w:p>
          <w:p w14:paraId="5F79AC9E" w14:textId="77777777" w:rsidR="009D0FDA" w:rsidRPr="00C75BA0" w:rsidRDefault="009D0FDA" w:rsidP="00953D64">
            <w:pPr>
              <w:widowControl w:val="0"/>
              <w:numPr>
                <w:ilvl w:val="0"/>
                <w:numId w:val="109"/>
              </w:numPr>
              <w:suppressAutoHyphens/>
              <w:autoSpaceDN w:val="0"/>
              <w:spacing w:line="360" w:lineRule="auto"/>
              <w:textAlignment w:val="baseline"/>
              <w:rPr>
                <w:color w:val="000000"/>
                <w:sz w:val="22"/>
                <w:szCs w:val="22"/>
              </w:rPr>
            </w:pPr>
            <w:r w:rsidRPr="00C75BA0">
              <w:rPr>
                <w:color w:val="000000"/>
                <w:sz w:val="22"/>
                <w:szCs w:val="22"/>
              </w:rPr>
              <w:t>4 portoirs avec couvercle (</w:t>
            </w:r>
            <w:proofErr w:type="spellStart"/>
            <w:proofErr w:type="gramStart"/>
            <w:r w:rsidRPr="00C75BA0">
              <w:rPr>
                <w:color w:val="000000"/>
                <w:sz w:val="22"/>
                <w:szCs w:val="22"/>
              </w:rPr>
              <w:t>aerosolve</w:t>
            </w:r>
            <w:proofErr w:type="spellEnd"/>
            <w:r w:rsidRPr="00C75BA0">
              <w:rPr>
                <w:color w:val="000000"/>
                <w:sz w:val="22"/>
                <w:szCs w:val="22"/>
              </w:rPr>
              <w:t xml:space="preserve">  </w:t>
            </w:r>
            <w:proofErr w:type="spellStart"/>
            <w:r w:rsidRPr="00C75BA0">
              <w:rPr>
                <w:color w:val="000000"/>
                <w:sz w:val="22"/>
                <w:szCs w:val="22"/>
              </w:rPr>
              <w:t>canisters</w:t>
            </w:r>
            <w:proofErr w:type="spellEnd"/>
            <w:proofErr w:type="gramEnd"/>
            <w:r w:rsidRPr="00C75BA0">
              <w:rPr>
                <w:color w:val="000000"/>
                <w:sz w:val="22"/>
                <w:szCs w:val="22"/>
              </w:rPr>
              <w:t>) pour rotor accompagnés de :</w:t>
            </w:r>
          </w:p>
          <w:p w14:paraId="59E00868" w14:textId="77777777" w:rsidR="009D0FDA" w:rsidRPr="00C75BA0" w:rsidRDefault="009D0FDA" w:rsidP="00953D64">
            <w:pPr>
              <w:widowControl w:val="0"/>
              <w:numPr>
                <w:ilvl w:val="2"/>
                <w:numId w:val="108"/>
              </w:numPr>
              <w:suppressAutoHyphens/>
              <w:autoSpaceDN w:val="0"/>
              <w:spacing w:line="360" w:lineRule="auto"/>
              <w:textAlignment w:val="baseline"/>
              <w:rPr>
                <w:color w:val="000000"/>
                <w:sz w:val="22"/>
                <w:szCs w:val="22"/>
              </w:rPr>
            </w:pPr>
            <w:r w:rsidRPr="00C75BA0">
              <w:rPr>
                <w:color w:val="000000"/>
                <w:sz w:val="22"/>
                <w:szCs w:val="22"/>
              </w:rPr>
              <w:t>4 racks pour tubes de diamètre 12 mm</w:t>
            </w:r>
          </w:p>
          <w:p w14:paraId="02AF63EA" w14:textId="77777777" w:rsidR="009D0FDA" w:rsidRPr="00C75BA0" w:rsidRDefault="009D0FDA" w:rsidP="00953D64">
            <w:pPr>
              <w:widowControl w:val="0"/>
              <w:numPr>
                <w:ilvl w:val="2"/>
                <w:numId w:val="108"/>
              </w:numPr>
              <w:suppressAutoHyphens/>
              <w:autoSpaceDN w:val="0"/>
              <w:spacing w:line="360" w:lineRule="auto"/>
              <w:textAlignment w:val="baseline"/>
              <w:rPr>
                <w:color w:val="000000"/>
                <w:sz w:val="22"/>
                <w:szCs w:val="22"/>
              </w:rPr>
            </w:pPr>
            <w:r w:rsidRPr="00C75BA0">
              <w:rPr>
                <w:color w:val="000000"/>
                <w:sz w:val="22"/>
                <w:szCs w:val="22"/>
              </w:rPr>
              <w:t>4 racks pour tubes de diamètre 16 mm</w:t>
            </w:r>
          </w:p>
          <w:p w14:paraId="1D98AB3A" w14:textId="77777777" w:rsidR="009D0FDA" w:rsidRPr="00C75BA0" w:rsidRDefault="009D0FDA" w:rsidP="00953D64">
            <w:pPr>
              <w:pStyle w:val="Paragraphedeliste"/>
              <w:numPr>
                <w:ilvl w:val="0"/>
                <w:numId w:val="108"/>
              </w:numPr>
              <w:spacing w:line="360" w:lineRule="auto"/>
              <w:ind w:left="1019"/>
              <w:rPr>
                <w:sz w:val="22"/>
                <w:szCs w:val="22"/>
              </w:rPr>
            </w:pPr>
            <w:r w:rsidRPr="00C75BA0">
              <w:rPr>
                <w:color w:val="000000"/>
                <w:sz w:val="22"/>
                <w:szCs w:val="22"/>
              </w:rPr>
              <w:t>Un manuel d’utilisation en français ou en anglais</w:t>
            </w:r>
          </w:p>
        </w:tc>
        <w:tc>
          <w:tcPr>
            <w:tcW w:w="2268" w:type="dxa"/>
          </w:tcPr>
          <w:p w14:paraId="04ED91CA" w14:textId="77777777" w:rsidR="009D0FDA" w:rsidRPr="00C75BA0" w:rsidRDefault="009D0FDA" w:rsidP="00953D64">
            <w:pPr>
              <w:pStyle w:val="Paragraphedeliste"/>
              <w:widowControl w:val="0"/>
              <w:numPr>
                <w:ilvl w:val="0"/>
                <w:numId w:val="108"/>
              </w:numPr>
              <w:tabs>
                <w:tab w:val="left" w:pos="1454"/>
              </w:tabs>
              <w:autoSpaceDN w:val="0"/>
              <w:ind w:left="320"/>
              <w:rPr>
                <w:b/>
                <w:bCs/>
                <w:i/>
                <w:iCs/>
                <w:color w:val="000000"/>
                <w:sz w:val="22"/>
                <w:szCs w:val="22"/>
                <w:u w:val="single"/>
              </w:rPr>
            </w:pPr>
            <w:r w:rsidRPr="00C75BA0">
              <w:rPr>
                <w:b/>
                <w:bCs/>
                <w:i/>
                <w:iCs/>
                <w:color w:val="000000"/>
                <w:sz w:val="22"/>
                <w:szCs w:val="22"/>
                <w:u w:val="single"/>
              </w:rPr>
              <w:lastRenderedPageBreak/>
              <w:t>Domaine d’utilisation</w:t>
            </w:r>
          </w:p>
          <w:p w14:paraId="28FEA1F7" w14:textId="77777777" w:rsidR="009D0FDA" w:rsidRPr="00C75BA0" w:rsidRDefault="009D0FDA" w:rsidP="00731263">
            <w:pPr>
              <w:pStyle w:val="Paragraphedeliste"/>
              <w:widowControl w:val="0"/>
              <w:tabs>
                <w:tab w:val="left" w:pos="1454"/>
              </w:tabs>
              <w:autoSpaceDN w:val="0"/>
              <w:ind w:left="320"/>
              <w:rPr>
                <w:b/>
                <w:bCs/>
                <w:i/>
                <w:iCs/>
                <w:color w:val="000000"/>
                <w:sz w:val="22"/>
                <w:szCs w:val="22"/>
                <w:u w:val="single"/>
              </w:rPr>
            </w:pPr>
          </w:p>
          <w:p w14:paraId="4B984151" w14:textId="77777777" w:rsidR="009D0FDA" w:rsidRPr="00C75BA0" w:rsidRDefault="009D0FDA" w:rsidP="00731263">
            <w:pPr>
              <w:widowControl w:val="0"/>
              <w:rPr>
                <w:color w:val="000000"/>
                <w:sz w:val="22"/>
                <w:szCs w:val="22"/>
              </w:rPr>
            </w:pPr>
            <w:r w:rsidRPr="00C75BA0">
              <w:rPr>
                <w:color w:val="000000"/>
                <w:sz w:val="22"/>
                <w:szCs w:val="22"/>
              </w:rPr>
              <w:t>Une centrifugeuse à tube est un équipement qui est utilisé dans les différents domaines du laboratoire (</w:t>
            </w:r>
            <w:proofErr w:type="spellStart"/>
            <w:r w:rsidRPr="00C75BA0">
              <w:rPr>
                <w:color w:val="000000"/>
                <w:sz w:val="22"/>
                <w:szCs w:val="22"/>
              </w:rPr>
              <w:t>immuno-hématologie</w:t>
            </w:r>
            <w:proofErr w:type="spellEnd"/>
            <w:r w:rsidRPr="00C75BA0">
              <w:rPr>
                <w:color w:val="000000"/>
                <w:sz w:val="22"/>
                <w:szCs w:val="22"/>
              </w:rPr>
              <w:t xml:space="preserve">, sérologie, distribution de sang </w:t>
            </w:r>
            <w:proofErr w:type="spellStart"/>
            <w:r w:rsidRPr="00C75BA0">
              <w:rPr>
                <w:color w:val="000000"/>
                <w:sz w:val="22"/>
                <w:szCs w:val="22"/>
              </w:rPr>
              <w:t>etc</w:t>
            </w:r>
            <w:proofErr w:type="spellEnd"/>
            <w:r w:rsidRPr="00C75BA0">
              <w:rPr>
                <w:color w:val="000000"/>
                <w:sz w:val="22"/>
                <w:szCs w:val="22"/>
              </w:rPr>
              <w:t>). Il sert à séparer les dérivés sanguins et joue le rôle de lavage des hématies.</w:t>
            </w:r>
          </w:p>
          <w:p w14:paraId="2B0EB04C" w14:textId="77777777" w:rsidR="009D0FDA" w:rsidRPr="00C75BA0" w:rsidRDefault="009D0FDA" w:rsidP="00731263">
            <w:pPr>
              <w:widowControl w:val="0"/>
              <w:rPr>
                <w:sz w:val="22"/>
                <w:szCs w:val="22"/>
              </w:rPr>
            </w:pPr>
            <w:r w:rsidRPr="00C75BA0">
              <w:rPr>
                <w:sz w:val="22"/>
                <w:szCs w:val="22"/>
              </w:rPr>
              <w:t xml:space="preserve"> </w:t>
            </w:r>
          </w:p>
          <w:p w14:paraId="6D8E0E5A" w14:textId="77777777" w:rsidR="009D0FDA" w:rsidRPr="00C75BA0" w:rsidRDefault="009D0FDA" w:rsidP="00731263">
            <w:pPr>
              <w:widowControl w:val="0"/>
              <w:rPr>
                <w:color w:val="000000"/>
                <w:sz w:val="22"/>
                <w:szCs w:val="22"/>
              </w:rPr>
            </w:pPr>
            <w:r w:rsidRPr="00C75BA0">
              <w:rPr>
                <w:color w:val="000000"/>
                <w:sz w:val="22"/>
                <w:szCs w:val="22"/>
              </w:rPr>
              <w:t>Centrifugeuse réfrigérée à grande capacité</w:t>
            </w:r>
          </w:p>
          <w:p w14:paraId="7DC97C1E" w14:textId="77777777" w:rsidR="009D0FDA" w:rsidRPr="00C75BA0" w:rsidRDefault="009D0FDA" w:rsidP="00731263">
            <w:pPr>
              <w:widowControl w:val="0"/>
              <w:jc w:val="both"/>
              <w:rPr>
                <w:color w:val="000000"/>
                <w:sz w:val="22"/>
                <w:szCs w:val="22"/>
              </w:rPr>
            </w:pPr>
          </w:p>
          <w:p w14:paraId="35AB7A9E" w14:textId="77777777" w:rsidR="009D0FDA" w:rsidRPr="00C75BA0" w:rsidRDefault="009D0FDA" w:rsidP="00731263">
            <w:pPr>
              <w:rPr>
                <w:sz w:val="22"/>
                <w:szCs w:val="22"/>
              </w:rPr>
            </w:pPr>
          </w:p>
        </w:tc>
        <w:tc>
          <w:tcPr>
            <w:tcW w:w="2835" w:type="dxa"/>
          </w:tcPr>
          <w:p w14:paraId="0E8BD2A6" w14:textId="3D9C7436" w:rsidR="009D0FDA" w:rsidRPr="00C75BA0" w:rsidRDefault="009D0FDA" w:rsidP="00731263">
            <w:pPr>
              <w:rPr>
                <w:sz w:val="22"/>
                <w:szCs w:val="22"/>
              </w:rPr>
            </w:pPr>
          </w:p>
        </w:tc>
      </w:tr>
      <w:tr w:rsidR="009D0FDA" w:rsidRPr="00C75BA0" w14:paraId="2B44F16E" w14:textId="77777777" w:rsidTr="00637DF8">
        <w:trPr>
          <w:trHeight w:val="263"/>
        </w:trPr>
        <w:tc>
          <w:tcPr>
            <w:tcW w:w="1700" w:type="dxa"/>
          </w:tcPr>
          <w:p w14:paraId="5E52C063" w14:textId="77777777" w:rsidR="009D0FDA" w:rsidRPr="00C75BA0" w:rsidRDefault="009D0FDA" w:rsidP="00953D64">
            <w:pPr>
              <w:pStyle w:val="Paragraphedeliste"/>
              <w:numPr>
                <w:ilvl w:val="0"/>
                <w:numId w:val="100"/>
              </w:numPr>
              <w:suppressAutoHyphens/>
              <w:autoSpaceDN w:val="0"/>
              <w:spacing w:after="200" w:line="276" w:lineRule="auto"/>
              <w:ind w:left="284" w:hanging="284"/>
              <w:jc w:val="both"/>
              <w:textAlignment w:val="baseline"/>
              <w:rPr>
                <w:sz w:val="22"/>
                <w:szCs w:val="22"/>
              </w:rPr>
            </w:pPr>
            <w:r w:rsidRPr="00C75BA0">
              <w:rPr>
                <w:b/>
                <w:color w:val="000000"/>
                <w:sz w:val="22"/>
                <w:szCs w:val="22"/>
              </w:rPr>
              <w:t>Congélateur</w:t>
            </w:r>
          </w:p>
        </w:tc>
        <w:tc>
          <w:tcPr>
            <w:tcW w:w="6092" w:type="dxa"/>
          </w:tcPr>
          <w:p w14:paraId="27AB8FF3" w14:textId="77777777" w:rsidR="009D0FDA" w:rsidRPr="00C75BA0" w:rsidRDefault="009D0FDA" w:rsidP="00731263">
            <w:pPr>
              <w:rPr>
                <w:sz w:val="22"/>
                <w:szCs w:val="22"/>
              </w:rPr>
            </w:pPr>
            <w:r w:rsidRPr="00C75BA0">
              <w:rPr>
                <w:sz w:val="22"/>
                <w:szCs w:val="22"/>
              </w:rPr>
              <w:t>Type de matériel : congélateur à compression utilisant un gaz frigorigène sans CFC et alimenté par le réseau électrique ;</w:t>
            </w:r>
          </w:p>
          <w:p w14:paraId="7BBE2C06" w14:textId="77777777" w:rsidR="009D0FDA" w:rsidRPr="00C75BA0" w:rsidRDefault="009D0FDA" w:rsidP="003A4FA4">
            <w:pPr>
              <w:pStyle w:val="Paragraphedeliste"/>
              <w:numPr>
                <w:ilvl w:val="0"/>
                <w:numId w:val="110"/>
              </w:numPr>
              <w:suppressAutoHyphens/>
              <w:autoSpaceDN w:val="0"/>
              <w:spacing w:after="160"/>
              <w:jc w:val="both"/>
              <w:textAlignment w:val="baseline"/>
              <w:rPr>
                <w:sz w:val="22"/>
                <w:szCs w:val="22"/>
              </w:rPr>
            </w:pPr>
            <w:r w:rsidRPr="00C75BA0">
              <w:rPr>
                <w:sz w:val="22"/>
                <w:szCs w:val="22"/>
              </w:rPr>
              <w:t xml:space="preserve">Construction : </w:t>
            </w:r>
          </w:p>
          <w:p w14:paraId="49ABDEB6" w14:textId="77777777" w:rsidR="009D0FDA" w:rsidRPr="00C75BA0" w:rsidRDefault="009D0FDA" w:rsidP="003A4FA4">
            <w:pPr>
              <w:pStyle w:val="Paragraphedeliste"/>
              <w:numPr>
                <w:ilvl w:val="1"/>
                <w:numId w:val="117"/>
              </w:numPr>
              <w:suppressAutoHyphens/>
              <w:autoSpaceDN w:val="0"/>
              <w:spacing w:after="160"/>
              <w:jc w:val="both"/>
              <w:textAlignment w:val="baseline"/>
              <w:rPr>
                <w:sz w:val="22"/>
                <w:szCs w:val="22"/>
              </w:rPr>
            </w:pPr>
            <w:r w:rsidRPr="00C75BA0">
              <w:rPr>
                <w:sz w:val="22"/>
                <w:szCs w:val="22"/>
              </w:rPr>
              <w:t>Intérieur : Acier inoxydable (minimum 22)</w:t>
            </w:r>
          </w:p>
          <w:p w14:paraId="618BC1C2" w14:textId="77777777" w:rsidR="009D0FDA" w:rsidRPr="00C75BA0" w:rsidRDefault="009D0FDA" w:rsidP="003A4FA4">
            <w:pPr>
              <w:pStyle w:val="Paragraphedeliste"/>
              <w:numPr>
                <w:ilvl w:val="1"/>
                <w:numId w:val="117"/>
              </w:numPr>
              <w:suppressAutoHyphens/>
              <w:autoSpaceDN w:val="0"/>
              <w:spacing w:after="160"/>
              <w:jc w:val="both"/>
              <w:textAlignment w:val="baseline"/>
              <w:rPr>
                <w:sz w:val="22"/>
                <w:szCs w:val="22"/>
              </w:rPr>
            </w:pPr>
            <w:r w:rsidRPr="00C75BA0">
              <w:rPr>
                <w:sz w:val="22"/>
                <w:szCs w:val="22"/>
              </w:rPr>
              <w:t>Extérieur : résistant à la corrosion (sur au moins 1mm d’épaisseur)</w:t>
            </w:r>
          </w:p>
          <w:p w14:paraId="499520EB" w14:textId="77777777" w:rsidR="009D0FDA" w:rsidRPr="00C75BA0" w:rsidRDefault="009D0FDA" w:rsidP="003A4FA4">
            <w:pPr>
              <w:pStyle w:val="Paragraphedeliste"/>
              <w:numPr>
                <w:ilvl w:val="1"/>
                <w:numId w:val="117"/>
              </w:numPr>
              <w:suppressAutoHyphens/>
              <w:autoSpaceDN w:val="0"/>
              <w:spacing w:after="160"/>
              <w:jc w:val="both"/>
              <w:textAlignment w:val="baseline"/>
              <w:rPr>
                <w:sz w:val="22"/>
                <w:szCs w:val="22"/>
              </w:rPr>
            </w:pPr>
            <w:r w:rsidRPr="00C75BA0">
              <w:rPr>
                <w:sz w:val="22"/>
                <w:szCs w:val="22"/>
              </w:rPr>
              <w:t xml:space="preserve">Isolation sans CFC </w:t>
            </w:r>
          </w:p>
          <w:p w14:paraId="791CB15B" w14:textId="77777777" w:rsidR="009D0FDA" w:rsidRPr="00C75BA0" w:rsidRDefault="009D0FDA" w:rsidP="003A4FA4">
            <w:pPr>
              <w:pStyle w:val="Paragraphedeliste"/>
              <w:numPr>
                <w:ilvl w:val="1"/>
                <w:numId w:val="117"/>
              </w:numPr>
              <w:suppressAutoHyphens/>
              <w:autoSpaceDN w:val="0"/>
              <w:spacing w:after="160"/>
              <w:jc w:val="both"/>
              <w:textAlignment w:val="baseline"/>
              <w:rPr>
                <w:sz w:val="22"/>
                <w:szCs w:val="22"/>
              </w:rPr>
            </w:pPr>
            <w:r w:rsidRPr="00C75BA0">
              <w:rPr>
                <w:sz w:val="22"/>
                <w:szCs w:val="22"/>
              </w:rPr>
              <w:t>Modèle : coffre ou armoire</w:t>
            </w:r>
          </w:p>
          <w:p w14:paraId="5CCCF607" w14:textId="77777777" w:rsidR="009D0FDA" w:rsidRPr="00C75BA0" w:rsidRDefault="009D0FDA" w:rsidP="003A4FA4">
            <w:pPr>
              <w:pStyle w:val="Paragraphedeliste"/>
              <w:numPr>
                <w:ilvl w:val="1"/>
                <w:numId w:val="117"/>
              </w:numPr>
              <w:suppressAutoHyphens/>
              <w:autoSpaceDN w:val="0"/>
              <w:spacing w:after="160"/>
              <w:jc w:val="both"/>
              <w:textAlignment w:val="baseline"/>
              <w:rPr>
                <w:sz w:val="22"/>
                <w:szCs w:val="22"/>
              </w:rPr>
            </w:pPr>
            <w:r w:rsidRPr="00C75BA0">
              <w:rPr>
                <w:sz w:val="22"/>
                <w:szCs w:val="22"/>
              </w:rPr>
              <w:t>Porte : porte pleine</w:t>
            </w:r>
          </w:p>
          <w:p w14:paraId="3E07620E" w14:textId="77777777" w:rsidR="009D0FDA" w:rsidRPr="00C75BA0" w:rsidRDefault="009D0FDA" w:rsidP="003A4FA4">
            <w:pPr>
              <w:pStyle w:val="Paragraphedeliste"/>
              <w:numPr>
                <w:ilvl w:val="1"/>
                <w:numId w:val="117"/>
              </w:numPr>
              <w:suppressAutoHyphens/>
              <w:autoSpaceDN w:val="0"/>
              <w:spacing w:after="160"/>
              <w:jc w:val="both"/>
              <w:textAlignment w:val="baseline"/>
              <w:rPr>
                <w:sz w:val="22"/>
                <w:szCs w:val="22"/>
              </w:rPr>
            </w:pPr>
            <w:r w:rsidRPr="00C75BA0">
              <w:rPr>
                <w:sz w:val="22"/>
                <w:szCs w:val="22"/>
              </w:rPr>
              <w:t>Tiroirs : sur glissières</w:t>
            </w:r>
          </w:p>
          <w:p w14:paraId="3C498210" w14:textId="77777777" w:rsidR="009D0FDA" w:rsidRPr="00C75BA0" w:rsidRDefault="009D0FDA" w:rsidP="003A4FA4">
            <w:pPr>
              <w:pStyle w:val="Paragraphedeliste"/>
              <w:numPr>
                <w:ilvl w:val="0"/>
                <w:numId w:val="110"/>
              </w:numPr>
              <w:suppressAutoHyphens/>
              <w:autoSpaceDN w:val="0"/>
              <w:spacing w:after="160"/>
              <w:jc w:val="both"/>
              <w:textAlignment w:val="baseline"/>
              <w:rPr>
                <w:sz w:val="22"/>
                <w:szCs w:val="22"/>
              </w:rPr>
            </w:pPr>
            <w:r w:rsidRPr="00C75BA0">
              <w:rPr>
                <w:sz w:val="22"/>
                <w:szCs w:val="22"/>
              </w:rPr>
              <w:t>Capacité : 200 litres</w:t>
            </w:r>
          </w:p>
          <w:p w14:paraId="6B0F6485" w14:textId="77777777" w:rsidR="009D0FDA" w:rsidRPr="00C75BA0" w:rsidRDefault="009D0FDA" w:rsidP="003A4FA4">
            <w:pPr>
              <w:pStyle w:val="Paragraphedeliste"/>
              <w:numPr>
                <w:ilvl w:val="0"/>
                <w:numId w:val="110"/>
              </w:numPr>
              <w:suppressAutoHyphens/>
              <w:autoSpaceDN w:val="0"/>
              <w:spacing w:after="160"/>
              <w:jc w:val="both"/>
              <w:textAlignment w:val="baseline"/>
              <w:rPr>
                <w:sz w:val="22"/>
                <w:szCs w:val="22"/>
              </w:rPr>
            </w:pPr>
            <w:r w:rsidRPr="00C75BA0">
              <w:rPr>
                <w:sz w:val="22"/>
                <w:szCs w:val="22"/>
              </w:rPr>
              <w:t>Caractéristiques électriques :</w:t>
            </w:r>
          </w:p>
          <w:p w14:paraId="489031CF" w14:textId="77777777" w:rsidR="009D0FDA" w:rsidRPr="00C75BA0" w:rsidRDefault="009D0FDA" w:rsidP="003A4FA4">
            <w:pPr>
              <w:pStyle w:val="Paragraphedeliste"/>
              <w:numPr>
                <w:ilvl w:val="1"/>
                <w:numId w:val="118"/>
              </w:numPr>
              <w:suppressAutoHyphens/>
              <w:autoSpaceDN w:val="0"/>
              <w:spacing w:after="160"/>
              <w:jc w:val="both"/>
              <w:textAlignment w:val="baseline"/>
              <w:rPr>
                <w:sz w:val="22"/>
                <w:szCs w:val="22"/>
              </w:rPr>
            </w:pPr>
            <w:r w:rsidRPr="00C75BA0">
              <w:rPr>
                <w:sz w:val="22"/>
                <w:szCs w:val="22"/>
              </w:rPr>
              <w:t>Tension d’alimentation : courant alternatif 220/240V 50HZ ou 110V 60HZ monophasé</w:t>
            </w:r>
          </w:p>
          <w:p w14:paraId="5ED3B6D4" w14:textId="77777777" w:rsidR="009D0FDA" w:rsidRPr="00C75BA0" w:rsidRDefault="009D0FDA" w:rsidP="003A4FA4">
            <w:pPr>
              <w:pStyle w:val="Paragraphedeliste"/>
              <w:numPr>
                <w:ilvl w:val="1"/>
                <w:numId w:val="118"/>
              </w:numPr>
              <w:suppressAutoHyphens/>
              <w:autoSpaceDN w:val="0"/>
              <w:spacing w:after="160"/>
              <w:jc w:val="both"/>
              <w:textAlignment w:val="baseline"/>
              <w:rPr>
                <w:sz w:val="22"/>
                <w:szCs w:val="22"/>
              </w:rPr>
            </w:pPr>
            <w:r w:rsidRPr="00C75BA0">
              <w:rPr>
                <w:sz w:val="22"/>
                <w:szCs w:val="22"/>
              </w:rPr>
              <w:t>Le matériel répond aux normes de sécurité telle que celles de l’IEC</w:t>
            </w:r>
          </w:p>
          <w:p w14:paraId="7B19BAAE" w14:textId="77777777" w:rsidR="009D0FDA" w:rsidRPr="00C75BA0" w:rsidRDefault="009D0FDA" w:rsidP="003A4FA4">
            <w:pPr>
              <w:pStyle w:val="Paragraphedeliste"/>
              <w:numPr>
                <w:ilvl w:val="0"/>
                <w:numId w:val="110"/>
              </w:numPr>
              <w:suppressAutoHyphens/>
              <w:autoSpaceDN w:val="0"/>
              <w:spacing w:after="160"/>
              <w:jc w:val="both"/>
              <w:textAlignment w:val="baseline"/>
              <w:rPr>
                <w:sz w:val="22"/>
                <w:szCs w:val="22"/>
              </w:rPr>
            </w:pPr>
            <w:r w:rsidRPr="00C75BA0">
              <w:rPr>
                <w:sz w:val="22"/>
                <w:szCs w:val="22"/>
              </w:rPr>
              <w:t>Tension minimale de démarrage du compresseur : 22% au-dessous de la tension minimale ;</w:t>
            </w:r>
          </w:p>
          <w:p w14:paraId="251B92FC" w14:textId="77777777" w:rsidR="009D0FDA" w:rsidRPr="00C75BA0" w:rsidRDefault="009D0FDA" w:rsidP="003A4FA4">
            <w:pPr>
              <w:pStyle w:val="Paragraphedeliste"/>
              <w:numPr>
                <w:ilvl w:val="0"/>
                <w:numId w:val="110"/>
              </w:numPr>
              <w:suppressAutoHyphens/>
              <w:autoSpaceDN w:val="0"/>
              <w:spacing w:after="160"/>
              <w:jc w:val="both"/>
              <w:textAlignment w:val="baseline"/>
              <w:rPr>
                <w:sz w:val="22"/>
                <w:szCs w:val="22"/>
              </w:rPr>
            </w:pPr>
            <w:r w:rsidRPr="00C75BA0">
              <w:rPr>
                <w:sz w:val="22"/>
                <w:szCs w:val="22"/>
              </w:rPr>
              <w:t xml:space="preserve">Contrôle de la température : </w:t>
            </w:r>
          </w:p>
          <w:p w14:paraId="2DE28512" w14:textId="77777777" w:rsidR="009D0FDA" w:rsidRPr="00C75BA0" w:rsidRDefault="009D0FDA" w:rsidP="003A4FA4">
            <w:pPr>
              <w:pStyle w:val="Paragraphedeliste"/>
              <w:numPr>
                <w:ilvl w:val="1"/>
                <w:numId w:val="110"/>
              </w:numPr>
              <w:suppressAutoHyphens/>
              <w:autoSpaceDN w:val="0"/>
              <w:spacing w:after="160"/>
              <w:jc w:val="both"/>
              <w:textAlignment w:val="baseline"/>
              <w:rPr>
                <w:sz w:val="22"/>
                <w:szCs w:val="22"/>
              </w:rPr>
            </w:pPr>
            <w:r w:rsidRPr="00C75BA0">
              <w:rPr>
                <w:sz w:val="22"/>
                <w:szCs w:val="22"/>
              </w:rPr>
              <w:lastRenderedPageBreak/>
              <w:t xml:space="preserve">Contrôle électronique de la température : </w:t>
            </w:r>
          </w:p>
          <w:p w14:paraId="6617CDDE" w14:textId="77777777" w:rsidR="009D0FDA" w:rsidRPr="00C75BA0" w:rsidRDefault="009D0FDA" w:rsidP="003A4FA4">
            <w:pPr>
              <w:pStyle w:val="Paragraphedeliste"/>
              <w:numPr>
                <w:ilvl w:val="1"/>
                <w:numId w:val="110"/>
              </w:numPr>
              <w:jc w:val="both"/>
              <w:rPr>
                <w:sz w:val="22"/>
                <w:szCs w:val="22"/>
              </w:rPr>
            </w:pPr>
            <w:r w:rsidRPr="00C75BA0">
              <w:rPr>
                <w:sz w:val="22"/>
                <w:szCs w:val="22"/>
              </w:rPr>
              <w:t xml:space="preserve">Température de fonctionnement -35°C à -40°C, exactitude de réglage </w:t>
            </w:r>
            <w:r w:rsidRPr="00C75BA0">
              <w:rPr>
                <w:sz w:val="22"/>
                <w:szCs w:val="22"/>
                <w:u w:val="single"/>
              </w:rPr>
              <w:t>+</w:t>
            </w:r>
            <w:r w:rsidRPr="00C75BA0">
              <w:rPr>
                <w:sz w:val="22"/>
                <w:szCs w:val="22"/>
              </w:rPr>
              <w:t xml:space="preserve"> 1°C quelle que soit la charge</w:t>
            </w:r>
          </w:p>
          <w:p w14:paraId="3A419EAE" w14:textId="77777777" w:rsidR="009D0FDA" w:rsidRPr="00C75BA0" w:rsidRDefault="009D0FDA" w:rsidP="003A4FA4">
            <w:pPr>
              <w:pStyle w:val="Paragraphedeliste"/>
              <w:numPr>
                <w:ilvl w:val="1"/>
                <w:numId w:val="110"/>
              </w:numPr>
              <w:suppressAutoHyphens/>
              <w:autoSpaceDN w:val="0"/>
              <w:spacing w:after="160"/>
              <w:jc w:val="both"/>
              <w:textAlignment w:val="baseline"/>
              <w:rPr>
                <w:sz w:val="22"/>
                <w:szCs w:val="22"/>
              </w:rPr>
            </w:pPr>
            <w:r w:rsidRPr="00C75BA0">
              <w:rPr>
                <w:sz w:val="22"/>
                <w:szCs w:val="22"/>
              </w:rPr>
              <w:t>Froid ventilé</w:t>
            </w:r>
          </w:p>
          <w:p w14:paraId="02715BAC" w14:textId="77777777" w:rsidR="009D0FDA" w:rsidRPr="00C75BA0" w:rsidRDefault="009D0FDA" w:rsidP="003A4FA4">
            <w:pPr>
              <w:pStyle w:val="Paragraphedeliste"/>
              <w:numPr>
                <w:ilvl w:val="1"/>
                <w:numId w:val="110"/>
              </w:numPr>
              <w:suppressAutoHyphens/>
              <w:autoSpaceDN w:val="0"/>
              <w:spacing w:after="160"/>
              <w:jc w:val="both"/>
              <w:textAlignment w:val="baseline"/>
              <w:rPr>
                <w:sz w:val="22"/>
                <w:szCs w:val="22"/>
              </w:rPr>
            </w:pPr>
            <w:r w:rsidRPr="00C75BA0">
              <w:rPr>
                <w:sz w:val="22"/>
                <w:szCs w:val="22"/>
              </w:rPr>
              <w:t>Dégivrage automatique dans un intervalle de température sans danger</w:t>
            </w:r>
          </w:p>
          <w:p w14:paraId="51D67C85" w14:textId="77777777" w:rsidR="009D0FDA" w:rsidRPr="00C75BA0" w:rsidRDefault="009D0FDA" w:rsidP="003A4FA4">
            <w:pPr>
              <w:pStyle w:val="Paragraphedeliste"/>
              <w:numPr>
                <w:ilvl w:val="0"/>
                <w:numId w:val="110"/>
              </w:numPr>
              <w:suppressAutoHyphens/>
              <w:autoSpaceDN w:val="0"/>
              <w:spacing w:after="160"/>
              <w:jc w:val="both"/>
              <w:textAlignment w:val="baseline"/>
              <w:rPr>
                <w:sz w:val="22"/>
                <w:szCs w:val="22"/>
              </w:rPr>
            </w:pPr>
            <w:r w:rsidRPr="00C75BA0">
              <w:rPr>
                <w:sz w:val="22"/>
                <w:szCs w:val="22"/>
              </w:rPr>
              <w:t>Température ambiante extérieure : fonctionne à température ambiante de +10°C à +43°C ;</w:t>
            </w:r>
          </w:p>
          <w:p w14:paraId="2C73EC83" w14:textId="77777777" w:rsidR="009D0FDA" w:rsidRPr="00C75BA0" w:rsidRDefault="009D0FDA" w:rsidP="00731263">
            <w:pPr>
              <w:suppressAutoHyphens/>
              <w:autoSpaceDN w:val="0"/>
              <w:spacing w:after="160"/>
              <w:ind w:left="360"/>
              <w:jc w:val="both"/>
              <w:textAlignment w:val="baseline"/>
              <w:rPr>
                <w:sz w:val="22"/>
                <w:szCs w:val="22"/>
              </w:rPr>
            </w:pPr>
          </w:p>
          <w:p w14:paraId="7645212C" w14:textId="77777777" w:rsidR="009D0FDA" w:rsidRPr="00C75BA0" w:rsidRDefault="009D0FDA" w:rsidP="00731263">
            <w:pPr>
              <w:suppressAutoHyphens/>
              <w:autoSpaceDN w:val="0"/>
              <w:spacing w:after="160"/>
              <w:ind w:left="360"/>
              <w:jc w:val="both"/>
              <w:textAlignment w:val="baseline"/>
              <w:rPr>
                <w:sz w:val="22"/>
                <w:szCs w:val="22"/>
              </w:rPr>
            </w:pPr>
          </w:p>
          <w:p w14:paraId="55168F0B" w14:textId="77777777" w:rsidR="009D0FDA" w:rsidRPr="00C75BA0" w:rsidRDefault="009D0FDA" w:rsidP="003A4FA4">
            <w:pPr>
              <w:pStyle w:val="Paragraphedeliste"/>
              <w:numPr>
                <w:ilvl w:val="0"/>
                <w:numId w:val="110"/>
              </w:numPr>
              <w:suppressAutoHyphens/>
              <w:autoSpaceDN w:val="0"/>
              <w:spacing w:after="160"/>
              <w:jc w:val="both"/>
              <w:textAlignment w:val="baseline"/>
              <w:rPr>
                <w:sz w:val="22"/>
                <w:szCs w:val="22"/>
              </w:rPr>
            </w:pPr>
            <w:r w:rsidRPr="00C75BA0">
              <w:rPr>
                <w:sz w:val="22"/>
                <w:szCs w:val="22"/>
              </w:rPr>
              <w:t xml:space="preserve">Autonomie : </w:t>
            </w:r>
          </w:p>
          <w:p w14:paraId="5D7A6ECA" w14:textId="77777777" w:rsidR="009D0FDA" w:rsidRPr="00C75BA0" w:rsidRDefault="009D0FDA" w:rsidP="003A4FA4">
            <w:pPr>
              <w:pStyle w:val="Paragraphedeliste"/>
              <w:numPr>
                <w:ilvl w:val="1"/>
                <w:numId w:val="110"/>
              </w:numPr>
              <w:suppressAutoHyphens/>
              <w:autoSpaceDN w:val="0"/>
              <w:spacing w:after="160"/>
              <w:jc w:val="both"/>
              <w:textAlignment w:val="baseline"/>
              <w:rPr>
                <w:sz w:val="22"/>
                <w:szCs w:val="22"/>
              </w:rPr>
            </w:pPr>
            <w:r w:rsidRPr="00C75BA0">
              <w:rPr>
                <w:sz w:val="22"/>
                <w:szCs w:val="22"/>
              </w:rPr>
              <w:t>Une pleine charge de poches de plasma à -36°C met au moins 1heure pour remonter au-dessus de -20°C</w:t>
            </w:r>
          </w:p>
          <w:p w14:paraId="3CF91466" w14:textId="77777777" w:rsidR="009D0FDA" w:rsidRPr="00C75BA0" w:rsidRDefault="009D0FDA" w:rsidP="003A4FA4">
            <w:pPr>
              <w:pStyle w:val="Paragraphedeliste"/>
              <w:numPr>
                <w:ilvl w:val="1"/>
                <w:numId w:val="110"/>
              </w:numPr>
              <w:suppressAutoHyphens/>
              <w:autoSpaceDN w:val="0"/>
              <w:spacing w:after="160"/>
              <w:jc w:val="both"/>
              <w:textAlignment w:val="baseline"/>
              <w:rPr>
                <w:sz w:val="22"/>
                <w:szCs w:val="22"/>
              </w:rPr>
            </w:pPr>
            <w:r w:rsidRPr="00C75BA0">
              <w:rPr>
                <w:sz w:val="22"/>
                <w:szCs w:val="22"/>
              </w:rPr>
              <w:t>Une pleine charge de poches de plasma à -36°C met au moins 32heures pour remonter au-dessus de -5°C</w:t>
            </w:r>
          </w:p>
          <w:p w14:paraId="3A905ECD" w14:textId="77777777" w:rsidR="009D0FDA" w:rsidRPr="00C75BA0" w:rsidRDefault="009D0FDA" w:rsidP="003A4FA4">
            <w:pPr>
              <w:pStyle w:val="Paragraphedeliste"/>
              <w:numPr>
                <w:ilvl w:val="0"/>
                <w:numId w:val="110"/>
              </w:numPr>
              <w:suppressAutoHyphens/>
              <w:autoSpaceDN w:val="0"/>
              <w:spacing w:after="160"/>
              <w:jc w:val="both"/>
              <w:textAlignment w:val="baseline"/>
              <w:rPr>
                <w:sz w:val="22"/>
                <w:szCs w:val="22"/>
              </w:rPr>
            </w:pPr>
            <w:r w:rsidRPr="00C75BA0">
              <w:rPr>
                <w:sz w:val="22"/>
                <w:szCs w:val="22"/>
              </w:rPr>
              <w:t xml:space="preserve">Temps de refroidissement : </w:t>
            </w:r>
          </w:p>
          <w:p w14:paraId="4F91BED4" w14:textId="77777777" w:rsidR="009D0FDA" w:rsidRPr="00C75BA0" w:rsidRDefault="009D0FDA" w:rsidP="003A4FA4">
            <w:pPr>
              <w:pStyle w:val="Paragraphedeliste"/>
              <w:numPr>
                <w:ilvl w:val="1"/>
                <w:numId w:val="110"/>
              </w:numPr>
              <w:suppressAutoHyphens/>
              <w:autoSpaceDN w:val="0"/>
              <w:spacing w:after="160"/>
              <w:jc w:val="both"/>
              <w:textAlignment w:val="baseline"/>
              <w:rPr>
                <w:sz w:val="22"/>
                <w:szCs w:val="22"/>
              </w:rPr>
            </w:pPr>
            <w:r w:rsidRPr="00C75BA0">
              <w:rPr>
                <w:sz w:val="22"/>
                <w:szCs w:val="22"/>
              </w:rPr>
              <w:t>Une pleine charge de poches de plasma à +25°C met au maximum 5heures pour que toutes les poches atteignent une température inférieure à -5°C</w:t>
            </w:r>
          </w:p>
          <w:p w14:paraId="2552BB7C" w14:textId="77777777" w:rsidR="009D0FDA" w:rsidRPr="00C75BA0" w:rsidRDefault="009D0FDA" w:rsidP="003A4FA4">
            <w:pPr>
              <w:pStyle w:val="Paragraphedeliste"/>
              <w:numPr>
                <w:ilvl w:val="1"/>
                <w:numId w:val="110"/>
              </w:numPr>
              <w:suppressAutoHyphens/>
              <w:autoSpaceDN w:val="0"/>
              <w:spacing w:after="160"/>
              <w:jc w:val="both"/>
              <w:textAlignment w:val="baseline"/>
              <w:rPr>
                <w:sz w:val="22"/>
                <w:szCs w:val="22"/>
              </w:rPr>
            </w:pPr>
            <w:r w:rsidRPr="00C75BA0">
              <w:rPr>
                <w:sz w:val="22"/>
                <w:szCs w:val="22"/>
              </w:rPr>
              <w:t>Une pleine charge de poches de plasma à +25°C met au maximum30heures pour que toutes les poches atteignent une température inférieure à -20°C</w:t>
            </w:r>
          </w:p>
          <w:p w14:paraId="71EF502C" w14:textId="77777777" w:rsidR="009D0FDA" w:rsidRPr="00C75BA0" w:rsidRDefault="009D0FDA" w:rsidP="003A4FA4">
            <w:pPr>
              <w:pStyle w:val="Paragraphedeliste"/>
              <w:numPr>
                <w:ilvl w:val="0"/>
                <w:numId w:val="110"/>
              </w:numPr>
              <w:suppressAutoHyphens/>
              <w:autoSpaceDN w:val="0"/>
              <w:spacing w:after="200" w:line="276" w:lineRule="auto"/>
              <w:jc w:val="both"/>
              <w:textAlignment w:val="baseline"/>
              <w:rPr>
                <w:sz w:val="22"/>
                <w:szCs w:val="22"/>
              </w:rPr>
            </w:pPr>
            <w:r w:rsidRPr="00C75BA0">
              <w:rPr>
                <w:sz w:val="22"/>
                <w:szCs w:val="22"/>
              </w:rPr>
              <w:t>Contrôle de la température :</w:t>
            </w:r>
          </w:p>
          <w:p w14:paraId="04E396CF" w14:textId="77777777" w:rsidR="009D0FDA" w:rsidRPr="00C75BA0" w:rsidRDefault="009D0FDA" w:rsidP="003A4FA4">
            <w:pPr>
              <w:pStyle w:val="Paragraphedeliste"/>
              <w:numPr>
                <w:ilvl w:val="1"/>
                <w:numId w:val="111"/>
              </w:numPr>
              <w:suppressAutoHyphens/>
              <w:autoSpaceDN w:val="0"/>
              <w:spacing w:after="160"/>
              <w:jc w:val="both"/>
              <w:textAlignment w:val="baseline"/>
              <w:rPr>
                <w:sz w:val="22"/>
                <w:szCs w:val="22"/>
              </w:rPr>
            </w:pPr>
            <w:r w:rsidRPr="00C75BA0">
              <w:rPr>
                <w:sz w:val="22"/>
                <w:szCs w:val="22"/>
              </w:rPr>
              <w:t>Affichage numérique LED, graduation 0,1°C</w:t>
            </w:r>
          </w:p>
          <w:p w14:paraId="2A1D2931" w14:textId="77777777" w:rsidR="009D0FDA" w:rsidRPr="00C75BA0" w:rsidRDefault="009D0FDA" w:rsidP="003A4FA4">
            <w:pPr>
              <w:pStyle w:val="Paragraphedeliste"/>
              <w:numPr>
                <w:ilvl w:val="1"/>
                <w:numId w:val="111"/>
              </w:numPr>
              <w:suppressAutoHyphens/>
              <w:autoSpaceDN w:val="0"/>
              <w:spacing w:after="160"/>
              <w:jc w:val="both"/>
              <w:textAlignment w:val="baseline"/>
              <w:rPr>
                <w:sz w:val="22"/>
                <w:szCs w:val="22"/>
              </w:rPr>
            </w:pPr>
            <w:r w:rsidRPr="00C75BA0">
              <w:rPr>
                <w:sz w:val="22"/>
                <w:szCs w:val="22"/>
              </w:rPr>
              <w:t>Dispositif d’enregistrement de la température</w:t>
            </w:r>
          </w:p>
          <w:p w14:paraId="3BC1F3CC" w14:textId="77777777" w:rsidR="009D0FDA" w:rsidRPr="00C75BA0" w:rsidRDefault="009D0FDA" w:rsidP="003A4FA4">
            <w:pPr>
              <w:pStyle w:val="Paragraphedeliste"/>
              <w:numPr>
                <w:ilvl w:val="1"/>
                <w:numId w:val="111"/>
              </w:numPr>
              <w:suppressAutoHyphens/>
              <w:autoSpaceDN w:val="0"/>
              <w:spacing w:after="160"/>
              <w:jc w:val="both"/>
              <w:textAlignment w:val="baseline"/>
              <w:rPr>
                <w:sz w:val="22"/>
                <w:szCs w:val="22"/>
              </w:rPr>
            </w:pPr>
            <w:r w:rsidRPr="00C75BA0">
              <w:rPr>
                <w:sz w:val="22"/>
                <w:szCs w:val="22"/>
              </w:rPr>
              <w:t>Système d’alarme visuelle et sonore en cas de température atteignant des valeurs hors limites</w:t>
            </w:r>
          </w:p>
          <w:p w14:paraId="1AB2BF64" w14:textId="77777777" w:rsidR="009D0FDA" w:rsidRPr="00C75BA0" w:rsidRDefault="009D0FDA" w:rsidP="003A4FA4">
            <w:pPr>
              <w:pStyle w:val="Paragraphedeliste"/>
              <w:numPr>
                <w:ilvl w:val="1"/>
                <w:numId w:val="111"/>
              </w:numPr>
              <w:suppressAutoHyphens/>
              <w:autoSpaceDN w:val="0"/>
              <w:spacing w:after="160"/>
              <w:jc w:val="both"/>
              <w:textAlignment w:val="baseline"/>
              <w:rPr>
                <w:sz w:val="22"/>
                <w:szCs w:val="22"/>
              </w:rPr>
            </w:pPr>
            <w:r w:rsidRPr="00C75BA0">
              <w:rPr>
                <w:sz w:val="22"/>
                <w:szCs w:val="22"/>
              </w:rPr>
              <w:t>Batterie de secours pour l’alarme et le dispositif d’enregistrement de la température</w:t>
            </w:r>
          </w:p>
          <w:p w14:paraId="5665107B" w14:textId="77777777" w:rsidR="009D0FDA" w:rsidRPr="00C75BA0" w:rsidRDefault="009D0FDA" w:rsidP="003A4FA4">
            <w:pPr>
              <w:pStyle w:val="Paragraphedeliste"/>
              <w:numPr>
                <w:ilvl w:val="1"/>
                <w:numId w:val="111"/>
              </w:numPr>
              <w:suppressAutoHyphens/>
              <w:autoSpaceDN w:val="0"/>
              <w:spacing w:after="160"/>
              <w:jc w:val="both"/>
              <w:textAlignment w:val="baseline"/>
              <w:rPr>
                <w:sz w:val="22"/>
                <w:szCs w:val="22"/>
              </w:rPr>
            </w:pPr>
            <w:r w:rsidRPr="00C75BA0">
              <w:rPr>
                <w:sz w:val="22"/>
                <w:szCs w:val="22"/>
              </w:rPr>
              <w:t>Possibilité d’alarme à distance</w:t>
            </w:r>
          </w:p>
          <w:p w14:paraId="7E361E83" w14:textId="77777777" w:rsidR="009D0FDA" w:rsidRPr="00C75BA0" w:rsidRDefault="009D0FDA" w:rsidP="00731263">
            <w:pPr>
              <w:rPr>
                <w:sz w:val="22"/>
                <w:szCs w:val="22"/>
              </w:rPr>
            </w:pPr>
          </w:p>
        </w:tc>
        <w:tc>
          <w:tcPr>
            <w:tcW w:w="2268" w:type="dxa"/>
          </w:tcPr>
          <w:p w14:paraId="7D3D9401" w14:textId="77777777" w:rsidR="009D0FDA" w:rsidRPr="00C75BA0" w:rsidRDefault="009D0FDA" w:rsidP="00953D64">
            <w:pPr>
              <w:pStyle w:val="Paragraphedeliste"/>
              <w:numPr>
                <w:ilvl w:val="0"/>
                <w:numId w:val="111"/>
              </w:numPr>
              <w:suppressAutoHyphens/>
              <w:autoSpaceDN w:val="0"/>
              <w:spacing w:after="200" w:line="276" w:lineRule="auto"/>
              <w:textAlignment w:val="baseline"/>
              <w:rPr>
                <w:b/>
                <w:i/>
                <w:iCs/>
                <w:color w:val="000000"/>
                <w:sz w:val="22"/>
                <w:szCs w:val="22"/>
              </w:rPr>
            </w:pPr>
            <w:r w:rsidRPr="00C75BA0">
              <w:rPr>
                <w:b/>
                <w:i/>
                <w:iCs/>
                <w:color w:val="000000"/>
                <w:sz w:val="22"/>
                <w:szCs w:val="22"/>
              </w:rPr>
              <w:lastRenderedPageBreak/>
              <w:t>Domaine d’utilisation</w:t>
            </w:r>
          </w:p>
          <w:p w14:paraId="3E63D37D" w14:textId="77777777" w:rsidR="009D0FDA" w:rsidRPr="00C75BA0" w:rsidRDefault="009D0FDA" w:rsidP="00731263">
            <w:pPr>
              <w:rPr>
                <w:bCs/>
                <w:color w:val="000000"/>
                <w:sz w:val="22"/>
                <w:szCs w:val="22"/>
              </w:rPr>
            </w:pPr>
            <w:r w:rsidRPr="00C75BA0">
              <w:rPr>
                <w:bCs/>
                <w:color w:val="000000"/>
                <w:sz w:val="22"/>
                <w:szCs w:val="22"/>
              </w:rPr>
              <w:t xml:space="preserve">Le congélateur est un équipement qui est utilisé dans le domaine conservation des produits sanguins et leurs dérivés pendant une longue durée. Ces produits peuvent être des plasmas, et échantillons de sérums qui servent de contrôle de qualité.  </w:t>
            </w:r>
          </w:p>
          <w:p w14:paraId="16B53642" w14:textId="77777777" w:rsidR="009D0FDA" w:rsidRPr="00C75BA0" w:rsidRDefault="009D0FDA" w:rsidP="00731263">
            <w:pPr>
              <w:rPr>
                <w:sz w:val="22"/>
                <w:szCs w:val="22"/>
              </w:rPr>
            </w:pPr>
          </w:p>
          <w:p w14:paraId="40EF3F45" w14:textId="77777777" w:rsidR="009D0FDA" w:rsidRPr="00C75BA0" w:rsidRDefault="009D0FDA" w:rsidP="00731263">
            <w:pPr>
              <w:rPr>
                <w:b/>
                <w:bCs/>
                <w:color w:val="000000"/>
                <w:sz w:val="22"/>
                <w:szCs w:val="22"/>
              </w:rPr>
            </w:pPr>
            <w:r w:rsidRPr="00C75BA0">
              <w:rPr>
                <w:b/>
                <w:bCs/>
                <w:color w:val="000000"/>
                <w:sz w:val="22"/>
                <w:szCs w:val="22"/>
              </w:rPr>
              <w:t>Congélateur plasma modèle TPF-400/V</w:t>
            </w:r>
          </w:p>
          <w:p w14:paraId="355B03DF" w14:textId="77777777" w:rsidR="009D0FDA" w:rsidRPr="00C75BA0" w:rsidRDefault="009D0FDA" w:rsidP="00731263">
            <w:pPr>
              <w:rPr>
                <w:sz w:val="22"/>
                <w:szCs w:val="22"/>
              </w:rPr>
            </w:pPr>
          </w:p>
        </w:tc>
        <w:tc>
          <w:tcPr>
            <w:tcW w:w="2835" w:type="dxa"/>
          </w:tcPr>
          <w:p w14:paraId="7FB058A0" w14:textId="79125128" w:rsidR="009D0FDA" w:rsidRPr="00C75BA0" w:rsidRDefault="009D0FDA" w:rsidP="00731263">
            <w:pPr>
              <w:rPr>
                <w:sz w:val="22"/>
                <w:szCs w:val="22"/>
              </w:rPr>
            </w:pPr>
          </w:p>
        </w:tc>
      </w:tr>
      <w:tr w:rsidR="009D0FDA" w:rsidRPr="00C75BA0" w14:paraId="046C982F" w14:textId="77777777" w:rsidTr="00637DF8">
        <w:trPr>
          <w:trHeight w:val="263"/>
        </w:trPr>
        <w:tc>
          <w:tcPr>
            <w:tcW w:w="1700" w:type="dxa"/>
          </w:tcPr>
          <w:p w14:paraId="0EEED3D1" w14:textId="77777777" w:rsidR="009D0FDA" w:rsidRPr="00C75BA0" w:rsidRDefault="009D0FDA" w:rsidP="003A4FA4">
            <w:pPr>
              <w:pStyle w:val="Paragraphedeliste"/>
              <w:numPr>
                <w:ilvl w:val="0"/>
                <w:numId w:val="100"/>
              </w:numPr>
              <w:suppressAutoHyphens/>
              <w:autoSpaceDN w:val="0"/>
              <w:spacing w:after="200" w:line="276" w:lineRule="auto"/>
              <w:ind w:left="284" w:hanging="284"/>
              <w:textAlignment w:val="baseline"/>
              <w:rPr>
                <w:sz w:val="22"/>
                <w:szCs w:val="22"/>
              </w:rPr>
            </w:pPr>
            <w:r w:rsidRPr="00C75BA0">
              <w:rPr>
                <w:b/>
                <w:sz w:val="22"/>
                <w:szCs w:val="22"/>
              </w:rPr>
              <w:t xml:space="preserve">Extracteur de plasma </w:t>
            </w:r>
            <w:r w:rsidRPr="00C75BA0">
              <w:rPr>
                <w:b/>
                <w:sz w:val="22"/>
                <w:szCs w:val="22"/>
              </w:rPr>
              <w:lastRenderedPageBreak/>
              <w:t>(</w:t>
            </w:r>
            <w:proofErr w:type="spellStart"/>
            <w:r w:rsidRPr="00C75BA0">
              <w:rPr>
                <w:b/>
                <w:sz w:val="22"/>
                <w:szCs w:val="22"/>
              </w:rPr>
              <w:t>déplasmatiseur</w:t>
            </w:r>
            <w:proofErr w:type="spellEnd"/>
            <w:r w:rsidRPr="00C75BA0">
              <w:rPr>
                <w:b/>
                <w:sz w:val="22"/>
                <w:szCs w:val="22"/>
              </w:rPr>
              <w:t>)</w:t>
            </w:r>
          </w:p>
        </w:tc>
        <w:tc>
          <w:tcPr>
            <w:tcW w:w="6092" w:type="dxa"/>
          </w:tcPr>
          <w:p w14:paraId="7B40BE02" w14:textId="77777777" w:rsidR="009D0FDA" w:rsidRPr="00C75BA0" w:rsidRDefault="009D0FDA" w:rsidP="00731263">
            <w:pPr>
              <w:tabs>
                <w:tab w:val="left" w:pos="7638"/>
              </w:tabs>
              <w:jc w:val="both"/>
              <w:rPr>
                <w:bCs/>
                <w:sz w:val="22"/>
                <w:szCs w:val="22"/>
              </w:rPr>
            </w:pPr>
            <w:r w:rsidRPr="00C75BA0">
              <w:rPr>
                <w:bCs/>
                <w:sz w:val="22"/>
                <w:szCs w:val="22"/>
              </w:rPr>
              <w:lastRenderedPageBreak/>
              <w:t xml:space="preserve">Les caractéristiques de l’appareil sont les suivantes : </w:t>
            </w:r>
          </w:p>
          <w:p w14:paraId="7DC63EB2" w14:textId="77777777" w:rsidR="009D0FDA" w:rsidRPr="00C75BA0" w:rsidRDefault="009D0FDA" w:rsidP="003A4FA4">
            <w:pPr>
              <w:pStyle w:val="Document1"/>
              <w:keepLines w:val="0"/>
              <w:widowControl w:val="0"/>
              <w:numPr>
                <w:ilvl w:val="0"/>
                <w:numId w:val="112"/>
              </w:numPr>
              <w:spacing w:line="360" w:lineRule="auto"/>
              <w:jc w:val="both"/>
              <w:rPr>
                <w:rFonts w:ascii="Times New Roman" w:hAnsi="Times New Roman"/>
                <w:bCs/>
                <w:sz w:val="22"/>
                <w:szCs w:val="22"/>
                <w:lang w:val="fr-FR"/>
              </w:rPr>
            </w:pPr>
            <w:r w:rsidRPr="00C75BA0">
              <w:rPr>
                <w:rFonts w:ascii="Times New Roman" w:hAnsi="Times New Roman"/>
                <w:bCs/>
                <w:sz w:val="22"/>
                <w:szCs w:val="22"/>
                <w:lang w:val="fr-FR"/>
              </w:rPr>
              <w:lastRenderedPageBreak/>
              <w:t>Semi-automatique,</w:t>
            </w:r>
          </w:p>
          <w:p w14:paraId="39602920" w14:textId="77777777" w:rsidR="009D0FDA" w:rsidRPr="00C75BA0" w:rsidRDefault="009D0FDA" w:rsidP="003A4FA4">
            <w:pPr>
              <w:pStyle w:val="Document1"/>
              <w:keepLines w:val="0"/>
              <w:widowControl w:val="0"/>
              <w:numPr>
                <w:ilvl w:val="0"/>
                <w:numId w:val="112"/>
              </w:numPr>
              <w:spacing w:line="360" w:lineRule="auto"/>
              <w:jc w:val="both"/>
              <w:rPr>
                <w:rFonts w:ascii="Times New Roman" w:hAnsi="Times New Roman"/>
                <w:bCs/>
                <w:sz w:val="22"/>
                <w:szCs w:val="22"/>
                <w:lang w:val="fr-FR"/>
              </w:rPr>
            </w:pPr>
            <w:r w:rsidRPr="00C75BA0">
              <w:rPr>
                <w:rFonts w:ascii="Times New Roman" w:hAnsi="Times New Roman"/>
                <w:bCs/>
                <w:sz w:val="22"/>
                <w:szCs w:val="22"/>
                <w:lang w:val="fr-FR"/>
              </w:rPr>
              <w:t>Volume maximum de poches : 500 ml,</w:t>
            </w:r>
          </w:p>
          <w:p w14:paraId="39169135" w14:textId="77777777" w:rsidR="009D0FDA" w:rsidRPr="00C75BA0" w:rsidRDefault="009D0FDA" w:rsidP="003A4FA4">
            <w:pPr>
              <w:pStyle w:val="Document1"/>
              <w:keepLines w:val="0"/>
              <w:widowControl w:val="0"/>
              <w:numPr>
                <w:ilvl w:val="0"/>
                <w:numId w:val="112"/>
              </w:numPr>
              <w:spacing w:line="360" w:lineRule="auto"/>
              <w:jc w:val="both"/>
              <w:rPr>
                <w:rFonts w:ascii="Times New Roman" w:hAnsi="Times New Roman"/>
                <w:bCs/>
                <w:sz w:val="22"/>
                <w:szCs w:val="22"/>
                <w:lang w:val="fr-FR"/>
              </w:rPr>
            </w:pPr>
            <w:r w:rsidRPr="00C75BA0">
              <w:rPr>
                <w:rFonts w:ascii="Times New Roman" w:hAnsi="Times New Roman"/>
                <w:bCs/>
                <w:sz w:val="22"/>
                <w:szCs w:val="22"/>
                <w:lang w:val="fr-FR"/>
              </w:rPr>
              <w:t>Alimentation secteur 220 V et secours par batterie</w:t>
            </w:r>
          </w:p>
          <w:p w14:paraId="31CD7D44" w14:textId="77777777" w:rsidR="009D0FDA" w:rsidRPr="00C75BA0" w:rsidRDefault="009D0FDA" w:rsidP="003A4FA4">
            <w:pPr>
              <w:pStyle w:val="Document1"/>
              <w:keepLines w:val="0"/>
              <w:widowControl w:val="0"/>
              <w:numPr>
                <w:ilvl w:val="0"/>
                <w:numId w:val="112"/>
              </w:numPr>
              <w:spacing w:line="360" w:lineRule="auto"/>
              <w:jc w:val="both"/>
              <w:rPr>
                <w:rFonts w:ascii="Times New Roman" w:hAnsi="Times New Roman"/>
                <w:bCs/>
                <w:sz w:val="22"/>
                <w:szCs w:val="22"/>
                <w:lang w:val="fr-FR"/>
              </w:rPr>
            </w:pPr>
            <w:r w:rsidRPr="00C75BA0">
              <w:rPr>
                <w:rFonts w:ascii="Times New Roman" w:hAnsi="Times New Roman"/>
                <w:bCs/>
                <w:sz w:val="22"/>
                <w:szCs w:val="22"/>
                <w:lang w:val="fr-FR"/>
              </w:rPr>
              <w:t>Clampage automatique de la tubulure dès l’apparition de la première cellule de globule rouge</w:t>
            </w:r>
          </w:p>
          <w:p w14:paraId="334B5978" w14:textId="77777777" w:rsidR="009D0FDA" w:rsidRPr="00C75BA0" w:rsidRDefault="009D0FDA" w:rsidP="003A4FA4">
            <w:pPr>
              <w:pStyle w:val="Document1"/>
              <w:keepLines w:val="0"/>
              <w:widowControl w:val="0"/>
              <w:numPr>
                <w:ilvl w:val="0"/>
                <w:numId w:val="112"/>
              </w:numPr>
              <w:spacing w:line="360" w:lineRule="auto"/>
              <w:jc w:val="both"/>
              <w:rPr>
                <w:rFonts w:ascii="Times New Roman" w:hAnsi="Times New Roman"/>
                <w:bCs/>
                <w:sz w:val="22"/>
                <w:szCs w:val="22"/>
                <w:lang w:val="fr-FR"/>
              </w:rPr>
            </w:pPr>
            <w:r w:rsidRPr="00C75BA0">
              <w:rPr>
                <w:rFonts w:ascii="Times New Roman" w:hAnsi="Times New Roman"/>
                <w:bCs/>
                <w:sz w:val="22"/>
                <w:szCs w:val="22"/>
                <w:lang w:val="fr-FR"/>
              </w:rPr>
              <w:t>Contrôle par cellule infrarouge</w:t>
            </w:r>
          </w:p>
          <w:p w14:paraId="6CB41A2C" w14:textId="77777777" w:rsidR="009D0FDA" w:rsidRPr="00C75BA0" w:rsidRDefault="009D0FDA" w:rsidP="00731263">
            <w:pPr>
              <w:rPr>
                <w:sz w:val="22"/>
                <w:szCs w:val="22"/>
              </w:rPr>
            </w:pPr>
          </w:p>
        </w:tc>
        <w:tc>
          <w:tcPr>
            <w:tcW w:w="2268" w:type="dxa"/>
          </w:tcPr>
          <w:p w14:paraId="545CF20F" w14:textId="77777777" w:rsidR="009D0FDA" w:rsidRPr="00C75BA0" w:rsidRDefault="009D0FDA" w:rsidP="003A4FA4">
            <w:pPr>
              <w:pStyle w:val="Paragraphedeliste"/>
              <w:numPr>
                <w:ilvl w:val="0"/>
                <w:numId w:val="112"/>
              </w:numPr>
              <w:autoSpaceDN w:val="0"/>
              <w:spacing w:after="160" w:line="244" w:lineRule="auto"/>
              <w:jc w:val="both"/>
              <w:rPr>
                <w:b/>
                <w:i/>
                <w:iCs/>
                <w:sz w:val="22"/>
                <w:szCs w:val="22"/>
                <w:u w:val="single"/>
              </w:rPr>
            </w:pPr>
            <w:r w:rsidRPr="00C75BA0">
              <w:rPr>
                <w:b/>
                <w:i/>
                <w:iCs/>
                <w:sz w:val="22"/>
                <w:szCs w:val="22"/>
                <w:u w:val="single"/>
              </w:rPr>
              <w:lastRenderedPageBreak/>
              <w:t>Domaine d’utilisation</w:t>
            </w:r>
          </w:p>
          <w:p w14:paraId="0CBF0ED5" w14:textId="77777777" w:rsidR="009D0FDA" w:rsidRPr="00D46618" w:rsidRDefault="009D0FDA" w:rsidP="00731263">
            <w:pPr>
              <w:pStyle w:val="Document1"/>
              <w:keepLines w:val="0"/>
              <w:widowControl w:val="0"/>
              <w:tabs>
                <w:tab w:val="clear" w:pos="-720"/>
              </w:tabs>
              <w:suppressAutoHyphens w:val="0"/>
              <w:rPr>
                <w:rFonts w:ascii="Times New Roman" w:hAnsi="Times New Roman"/>
                <w:b/>
                <w:color w:val="000000"/>
                <w:sz w:val="22"/>
                <w:szCs w:val="22"/>
                <w:lang w:val="fr-FR"/>
              </w:rPr>
            </w:pPr>
            <w:r w:rsidRPr="00C75BA0">
              <w:rPr>
                <w:rFonts w:ascii="Times New Roman" w:hAnsi="Times New Roman"/>
                <w:bCs/>
                <w:sz w:val="22"/>
                <w:szCs w:val="22"/>
                <w:lang w:val="fr-FR"/>
              </w:rPr>
              <w:t xml:space="preserve">Un extracteur de plasma est un équipement qui utilisé </w:t>
            </w:r>
            <w:r w:rsidRPr="00C75BA0">
              <w:rPr>
                <w:rFonts w:ascii="Times New Roman" w:hAnsi="Times New Roman"/>
                <w:bCs/>
                <w:sz w:val="22"/>
                <w:szCs w:val="22"/>
                <w:lang w:val="fr-FR"/>
              </w:rPr>
              <w:lastRenderedPageBreak/>
              <w:t>dans le domaine de préparation des produits sanguins labiles et distribution de sang. Il joue le rôle de séparer manuellement le culot globulaire et le plasma.</w:t>
            </w:r>
          </w:p>
          <w:p w14:paraId="18A8ABA4" w14:textId="77777777" w:rsidR="009D0FDA" w:rsidRPr="00D46618" w:rsidRDefault="009D0FDA" w:rsidP="00731263">
            <w:pPr>
              <w:pStyle w:val="Document1"/>
              <w:keepLines w:val="0"/>
              <w:widowControl w:val="0"/>
              <w:tabs>
                <w:tab w:val="clear" w:pos="-720"/>
              </w:tabs>
              <w:suppressAutoHyphens w:val="0"/>
              <w:rPr>
                <w:rFonts w:ascii="Times New Roman" w:hAnsi="Times New Roman"/>
                <w:sz w:val="22"/>
                <w:szCs w:val="22"/>
                <w:lang w:val="fr-FR"/>
              </w:rPr>
            </w:pPr>
            <w:r w:rsidRPr="00D46618">
              <w:rPr>
                <w:rFonts w:ascii="Times New Roman" w:hAnsi="Times New Roman"/>
                <w:sz w:val="22"/>
                <w:szCs w:val="22"/>
                <w:lang w:val="fr-FR"/>
              </w:rPr>
              <w:t xml:space="preserve"> </w:t>
            </w:r>
          </w:p>
          <w:p w14:paraId="19CD7724" w14:textId="77777777" w:rsidR="009D0FDA" w:rsidRPr="00C75BA0" w:rsidRDefault="009D0FDA" w:rsidP="00731263">
            <w:pPr>
              <w:rPr>
                <w:b/>
                <w:bCs/>
                <w:color w:val="000000"/>
                <w:sz w:val="22"/>
                <w:szCs w:val="22"/>
              </w:rPr>
            </w:pPr>
            <w:r w:rsidRPr="00C75BA0">
              <w:rPr>
                <w:b/>
                <w:bCs/>
                <w:color w:val="000000"/>
                <w:sz w:val="22"/>
                <w:szCs w:val="22"/>
              </w:rPr>
              <w:t>Extracteur de plasma automatique</w:t>
            </w:r>
          </w:p>
          <w:p w14:paraId="7A605B45" w14:textId="77777777" w:rsidR="009D0FDA" w:rsidRPr="00C75BA0" w:rsidRDefault="009D0FDA" w:rsidP="00731263">
            <w:pPr>
              <w:rPr>
                <w:sz w:val="22"/>
                <w:szCs w:val="22"/>
              </w:rPr>
            </w:pPr>
          </w:p>
        </w:tc>
        <w:tc>
          <w:tcPr>
            <w:tcW w:w="2835" w:type="dxa"/>
          </w:tcPr>
          <w:p w14:paraId="5D9A52F0" w14:textId="4861CC7D" w:rsidR="009D0FDA" w:rsidRPr="00C75BA0" w:rsidRDefault="009D0FDA" w:rsidP="00731263">
            <w:pPr>
              <w:rPr>
                <w:sz w:val="22"/>
                <w:szCs w:val="22"/>
              </w:rPr>
            </w:pPr>
          </w:p>
        </w:tc>
      </w:tr>
      <w:tr w:rsidR="009D0FDA" w:rsidRPr="00C75BA0" w14:paraId="6923D497" w14:textId="77777777" w:rsidTr="00637DF8">
        <w:trPr>
          <w:trHeight w:val="263"/>
        </w:trPr>
        <w:tc>
          <w:tcPr>
            <w:tcW w:w="1700" w:type="dxa"/>
          </w:tcPr>
          <w:p w14:paraId="5516F221" w14:textId="77777777" w:rsidR="009D0FDA" w:rsidRPr="00C75BA0" w:rsidRDefault="009D0FDA" w:rsidP="003A4FA4">
            <w:pPr>
              <w:pStyle w:val="Paragraphedeliste"/>
              <w:numPr>
                <w:ilvl w:val="0"/>
                <w:numId w:val="100"/>
              </w:numPr>
              <w:suppressAutoHyphens/>
              <w:autoSpaceDN w:val="0"/>
              <w:spacing w:line="276" w:lineRule="auto"/>
              <w:ind w:left="284" w:hanging="284"/>
              <w:textAlignment w:val="baseline"/>
              <w:rPr>
                <w:sz w:val="22"/>
                <w:szCs w:val="22"/>
              </w:rPr>
            </w:pPr>
            <w:r w:rsidRPr="00C75BA0">
              <w:rPr>
                <w:b/>
                <w:bCs/>
                <w:sz w:val="22"/>
                <w:szCs w:val="22"/>
              </w:rPr>
              <w:t xml:space="preserve">Lit de prélèvement </w:t>
            </w:r>
          </w:p>
          <w:p w14:paraId="6C53B886" w14:textId="77777777" w:rsidR="009D0FDA" w:rsidRPr="00C75BA0" w:rsidRDefault="009D0FDA" w:rsidP="00731263">
            <w:pPr>
              <w:rPr>
                <w:sz w:val="22"/>
                <w:szCs w:val="22"/>
              </w:rPr>
            </w:pPr>
          </w:p>
        </w:tc>
        <w:tc>
          <w:tcPr>
            <w:tcW w:w="6092" w:type="dxa"/>
          </w:tcPr>
          <w:p w14:paraId="62DAD308" w14:textId="77777777" w:rsidR="009D0FDA" w:rsidRPr="00C75BA0" w:rsidRDefault="009D0FDA" w:rsidP="00731263">
            <w:pPr>
              <w:rPr>
                <w:sz w:val="22"/>
                <w:szCs w:val="22"/>
              </w:rPr>
            </w:pPr>
            <w:r w:rsidRPr="00C75BA0">
              <w:rPr>
                <w:sz w:val="22"/>
                <w:szCs w:val="22"/>
              </w:rPr>
              <w:t>Caractérisé par :</w:t>
            </w:r>
          </w:p>
          <w:p w14:paraId="7FDEB88A" w14:textId="77777777" w:rsidR="009D0FDA" w:rsidRPr="00C75BA0" w:rsidRDefault="009D0FDA" w:rsidP="003A4FA4">
            <w:pPr>
              <w:pStyle w:val="Paragraphedeliste"/>
              <w:numPr>
                <w:ilvl w:val="0"/>
                <w:numId w:val="114"/>
              </w:numPr>
              <w:suppressAutoHyphens/>
              <w:autoSpaceDE w:val="0"/>
              <w:autoSpaceDN w:val="0"/>
              <w:spacing w:line="360" w:lineRule="auto"/>
              <w:textAlignment w:val="baseline"/>
              <w:rPr>
                <w:sz w:val="22"/>
                <w:szCs w:val="22"/>
              </w:rPr>
            </w:pPr>
            <w:r w:rsidRPr="00C75BA0">
              <w:rPr>
                <w:sz w:val="22"/>
                <w:szCs w:val="22"/>
              </w:rPr>
              <w:t>Fauteuil de prélèvement sanguin</w:t>
            </w:r>
          </w:p>
          <w:p w14:paraId="1E5A6FC9" w14:textId="77777777" w:rsidR="009D0FDA" w:rsidRPr="00C75BA0" w:rsidRDefault="009D0FDA" w:rsidP="003A4FA4">
            <w:pPr>
              <w:pStyle w:val="Paragraphedeliste"/>
              <w:numPr>
                <w:ilvl w:val="0"/>
                <w:numId w:val="114"/>
              </w:numPr>
              <w:suppressAutoHyphens/>
              <w:autoSpaceDE w:val="0"/>
              <w:autoSpaceDN w:val="0"/>
              <w:spacing w:line="360" w:lineRule="auto"/>
              <w:textAlignment w:val="baseline"/>
              <w:rPr>
                <w:sz w:val="22"/>
                <w:szCs w:val="22"/>
              </w:rPr>
            </w:pPr>
            <w:r w:rsidRPr="00C75BA0">
              <w:rPr>
                <w:sz w:val="22"/>
                <w:szCs w:val="22"/>
              </w:rPr>
              <w:t>Électrique, réglable</w:t>
            </w:r>
          </w:p>
          <w:p w14:paraId="0E7F29FF" w14:textId="77777777" w:rsidR="009D0FDA" w:rsidRPr="00C75BA0" w:rsidRDefault="009D0FDA" w:rsidP="003A4FA4">
            <w:pPr>
              <w:pStyle w:val="Paragraphedeliste"/>
              <w:numPr>
                <w:ilvl w:val="0"/>
                <w:numId w:val="114"/>
              </w:numPr>
              <w:suppressAutoHyphens/>
              <w:autoSpaceDE w:val="0"/>
              <w:autoSpaceDN w:val="0"/>
              <w:spacing w:line="360" w:lineRule="auto"/>
              <w:textAlignment w:val="baseline"/>
              <w:rPr>
                <w:sz w:val="22"/>
                <w:szCs w:val="22"/>
              </w:rPr>
            </w:pPr>
            <w:r w:rsidRPr="00C75BA0">
              <w:rPr>
                <w:sz w:val="22"/>
                <w:szCs w:val="22"/>
              </w:rPr>
              <w:t>Accoudoir réglable</w:t>
            </w:r>
          </w:p>
          <w:p w14:paraId="3F7AC30D" w14:textId="77777777" w:rsidR="009D0FDA" w:rsidRPr="00C75BA0" w:rsidRDefault="009D0FDA" w:rsidP="003A4FA4">
            <w:pPr>
              <w:pStyle w:val="Paragraphedeliste"/>
              <w:numPr>
                <w:ilvl w:val="0"/>
                <w:numId w:val="114"/>
              </w:numPr>
              <w:suppressAutoHyphens/>
              <w:autoSpaceDE w:val="0"/>
              <w:autoSpaceDN w:val="0"/>
              <w:spacing w:line="360" w:lineRule="auto"/>
              <w:textAlignment w:val="baseline"/>
              <w:rPr>
                <w:sz w:val="22"/>
                <w:szCs w:val="22"/>
              </w:rPr>
            </w:pPr>
            <w:r w:rsidRPr="00C75BA0">
              <w:rPr>
                <w:sz w:val="22"/>
                <w:szCs w:val="22"/>
              </w:rPr>
              <w:t>Munie d’une pose pied</w:t>
            </w:r>
          </w:p>
          <w:p w14:paraId="63999207" w14:textId="77777777" w:rsidR="009D0FDA" w:rsidRPr="00C75BA0" w:rsidRDefault="009D0FDA" w:rsidP="003A4FA4">
            <w:pPr>
              <w:pStyle w:val="Paragraphedeliste"/>
              <w:numPr>
                <w:ilvl w:val="0"/>
                <w:numId w:val="114"/>
              </w:numPr>
              <w:suppressAutoHyphens/>
              <w:autoSpaceDE w:val="0"/>
              <w:autoSpaceDN w:val="0"/>
              <w:spacing w:line="360" w:lineRule="auto"/>
              <w:textAlignment w:val="baseline"/>
              <w:rPr>
                <w:sz w:val="22"/>
                <w:szCs w:val="22"/>
              </w:rPr>
            </w:pPr>
            <w:r w:rsidRPr="00C75BA0">
              <w:rPr>
                <w:sz w:val="22"/>
                <w:szCs w:val="22"/>
              </w:rPr>
              <w:t>Pose tête réglable</w:t>
            </w:r>
          </w:p>
          <w:p w14:paraId="1583FB40" w14:textId="77777777" w:rsidR="009D0FDA" w:rsidRPr="00C75BA0" w:rsidRDefault="009D0FDA" w:rsidP="003A4FA4">
            <w:pPr>
              <w:pStyle w:val="Paragraphedeliste"/>
              <w:numPr>
                <w:ilvl w:val="0"/>
                <w:numId w:val="114"/>
              </w:numPr>
              <w:spacing w:line="360" w:lineRule="auto"/>
              <w:rPr>
                <w:sz w:val="22"/>
                <w:szCs w:val="22"/>
              </w:rPr>
            </w:pPr>
            <w:r w:rsidRPr="00C75BA0">
              <w:rPr>
                <w:sz w:val="22"/>
                <w:szCs w:val="22"/>
              </w:rPr>
              <w:t>Munie d’une place pour un mélangeur de sang</w:t>
            </w:r>
          </w:p>
        </w:tc>
        <w:tc>
          <w:tcPr>
            <w:tcW w:w="2268" w:type="dxa"/>
          </w:tcPr>
          <w:p w14:paraId="034A7E86" w14:textId="77777777" w:rsidR="009D0FDA" w:rsidRPr="00C75BA0" w:rsidRDefault="009D0FDA" w:rsidP="003A4FA4">
            <w:pPr>
              <w:pStyle w:val="Document1"/>
              <w:keepLines w:val="0"/>
              <w:widowControl w:val="0"/>
              <w:numPr>
                <w:ilvl w:val="0"/>
                <w:numId w:val="114"/>
              </w:numPr>
              <w:tabs>
                <w:tab w:val="clear" w:pos="-720"/>
              </w:tabs>
              <w:suppressAutoHyphens w:val="0"/>
              <w:jc w:val="both"/>
              <w:textAlignment w:val="auto"/>
              <w:rPr>
                <w:rFonts w:ascii="Times New Roman" w:hAnsi="Times New Roman"/>
                <w:sz w:val="22"/>
                <w:szCs w:val="22"/>
              </w:rPr>
            </w:pPr>
            <w:r w:rsidRPr="00C75BA0">
              <w:rPr>
                <w:rFonts w:ascii="Times New Roman" w:hAnsi="Times New Roman"/>
                <w:b/>
                <w:i/>
                <w:iCs/>
                <w:sz w:val="22"/>
                <w:szCs w:val="22"/>
                <w:u w:val="single"/>
                <w:lang w:val="fr-FR"/>
              </w:rPr>
              <w:t>Domaine d’utilisation</w:t>
            </w:r>
          </w:p>
          <w:p w14:paraId="5BE49DF7" w14:textId="77777777" w:rsidR="009D0FDA" w:rsidRPr="00C75BA0" w:rsidRDefault="009D0FDA" w:rsidP="00731263">
            <w:pPr>
              <w:autoSpaceDE w:val="0"/>
              <w:rPr>
                <w:sz w:val="22"/>
                <w:szCs w:val="22"/>
              </w:rPr>
            </w:pPr>
          </w:p>
          <w:p w14:paraId="6C8CEAEA" w14:textId="77777777" w:rsidR="009D0FDA" w:rsidRPr="00C75BA0" w:rsidRDefault="009D0FDA" w:rsidP="00731263">
            <w:pPr>
              <w:autoSpaceDE w:val="0"/>
              <w:rPr>
                <w:sz w:val="22"/>
                <w:szCs w:val="22"/>
              </w:rPr>
            </w:pPr>
            <w:r w:rsidRPr="00C75BA0">
              <w:rPr>
                <w:sz w:val="22"/>
                <w:szCs w:val="22"/>
              </w:rPr>
              <w:t xml:space="preserve">Un lit de prélèvement est un équipement qui est utilisé dans le domaine de prélèvement du sang destiné à la transfusion. Il permet de*’installer le donneur et d’effectuer le prélèvement dans de contions adéquates.  </w:t>
            </w:r>
          </w:p>
          <w:p w14:paraId="751D1036" w14:textId="77777777" w:rsidR="009D0FDA" w:rsidRPr="00C75BA0" w:rsidRDefault="009D0FDA" w:rsidP="00731263">
            <w:pPr>
              <w:rPr>
                <w:sz w:val="22"/>
                <w:szCs w:val="22"/>
              </w:rPr>
            </w:pPr>
          </w:p>
        </w:tc>
        <w:tc>
          <w:tcPr>
            <w:tcW w:w="2835" w:type="dxa"/>
          </w:tcPr>
          <w:p w14:paraId="7703D589" w14:textId="647CBA1D" w:rsidR="009D0FDA" w:rsidRPr="00C75BA0" w:rsidRDefault="009D0FDA" w:rsidP="00731263">
            <w:pPr>
              <w:rPr>
                <w:sz w:val="22"/>
                <w:szCs w:val="22"/>
              </w:rPr>
            </w:pPr>
          </w:p>
        </w:tc>
      </w:tr>
    </w:tbl>
    <w:p w14:paraId="1E9F8D62" w14:textId="77777777" w:rsidR="00BF0B47" w:rsidRPr="00C75BA0" w:rsidRDefault="00BF0B47" w:rsidP="00BF0B47">
      <w:r w:rsidRPr="00C75BA0">
        <w:br w:type="page"/>
      </w:r>
    </w:p>
    <w:tbl>
      <w:tblPr>
        <w:tblStyle w:val="Grilledutableau"/>
        <w:tblW w:w="13746" w:type="dxa"/>
        <w:tblLayout w:type="fixed"/>
        <w:tblLook w:val="04A0" w:firstRow="1" w:lastRow="0" w:firstColumn="1" w:lastColumn="0" w:noHBand="0" w:noVBand="1"/>
      </w:tblPr>
      <w:tblGrid>
        <w:gridCol w:w="1700"/>
        <w:gridCol w:w="6375"/>
        <w:gridCol w:w="2410"/>
        <w:gridCol w:w="3261"/>
      </w:tblGrid>
      <w:tr w:rsidR="009D0FDA" w:rsidRPr="00C75BA0" w14:paraId="5E4882AE" w14:textId="77777777" w:rsidTr="00637DF8">
        <w:trPr>
          <w:trHeight w:val="263"/>
        </w:trPr>
        <w:tc>
          <w:tcPr>
            <w:tcW w:w="1700" w:type="dxa"/>
          </w:tcPr>
          <w:p w14:paraId="69FFAAFC" w14:textId="77777777" w:rsidR="009D0FDA" w:rsidRPr="00C75BA0" w:rsidRDefault="009D0FDA" w:rsidP="003A4FA4">
            <w:pPr>
              <w:pStyle w:val="Paragraphedeliste"/>
              <w:numPr>
                <w:ilvl w:val="0"/>
                <w:numId w:val="100"/>
              </w:numPr>
              <w:suppressAutoHyphens/>
              <w:autoSpaceDN w:val="0"/>
              <w:spacing w:line="276" w:lineRule="auto"/>
              <w:ind w:left="284" w:hanging="284"/>
              <w:jc w:val="both"/>
              <w:textAlignment w:val="baseline"/>
              <w:rPr>
                <w:b/>
                <w:sz w:val="22"/>
                <w:szCs w:val="22"/>
              </w:rPr>
            </w:pPr>
            <w:r w:rsidRPr="00C75BA0">
              <w:rPr>
                <w:b/>
                <w:sz w:val="22"/>
                <w:szCs w:val="22"/>
              </w:rPr>
              <w:lastRenderedPageBreak/>
              <w:t>Aphérèse</w:t>
            </w:r>
          </w:p>
        </w:tc>
        <w:tc>
          <w:tcPr>
            <w:tcW w:w="6375" w:type="dxa"/>
          </w:tcPr>
          <w:p w14:paraId="104F8334" w14:textId="77777777" w:rsidR="009D0FDA" w:rsidRPr="00C75BA0" w:rsidRDefault="009D0FDA" w:rsidP="00731263">
            <w:pPr>
              <w:rPr>
                <w:sz w:val="22"/>
                <w:szCs w:val="22"/>
              </w:rPr>
            </w:pPr>
            <w:r w:rsidRPr="00C75BA0">
              <w:rPr>
                <w:sz w:val="22"/>
                <w:szCs w:val="22"/>
              </w:rPr>
              <w:t xml:space="preserve">Il est caractérisé par : </w:t>
            </w:r>
          </w:p>
          <w:p w14:paraId="55692CD1" w14:textId="77777777" w:rsidR="009D0FDA" w:rsidRPr="00C75BA0" w:rsidRDefault="009D0FDA" w:rsidP="003A4FA4">
            <w:pPr>
              <w:pStyle w:val="Paragraphedeliste"/>
              <w:numPr>
                <w:ilvl w:val="0"/>
                <w:numId w:val="115"/>
              </w:numPr>
              <w:autoSpaceDN w:val="0"/>
              <w:spacing w:line="276" w:lineRule="auto"/>
              <w:rPr>
                <w:sz w:val="22"/>
                <w:szCs w:val="22"/>
              </w:rPr>
            </w:pPr>
            <w:r w:rsidRPr="00C75BA0">
              <w:rPr>
                <w:sz w:val="22"/>
                <w:szCs w:val="22"/>
              </w:rPr>
              <w:t xml:space="preserve">Plaques actionnées par un moteur </w:t>
            </w:r>
          </w:p>
          <w:p w14:paraId="3EE94057" w14:textId="77777777" w:rsidR="009D0FDA" w:rsidRPr="00C75BA0" w:rsidRDefault="009D0FDA" w:rsidP="003A4FA4">
            <w:pPr>
              <w:pStyle w:val="Paragraphedeliste"/>
              <w:numPr>
                <w:ilvl w:val="0"/>
                <w:numId w:val="115"/>
              </w:numPr>
              <w:autoSpaceDN w:val="0"/>
              <w:spacing w:line="276" w:lineRule="auto"/>
              <w:rPr>
                <w:sz w:val="22"/>
                <w:szCs w:val="22"/>
              </w:rPr>
            </w:pPr>
            <w:r w:rsidRPr="00C75BA0">
              <w:rPr>
                <w:sz w:val="22"/>
                <w:szCs w:val="22"/>
              </w:rPr>
              <w:t>Ecran tactile</w:t>
            </w:r>
          </w:p>
          <w:p w14:paraId="15563176" w14:textId="77777777" w:rsidR="009D0FDA" w:rsidRPr="00C75BA0" w:rsidRDefault="009D0FDA" w:rsidP="003A4FA4">
            <w:pPr>
              <w:pStyle w:val="Paragraphedeliste"/>
              <w:numPr>
                <w:ilvl w:val="0"/>
                <w:numId w:val="115"/>
              </w:numPr>
              <w:autoSpaceDN w:val="0"/>
              <w:spacing w:line="276" w:lineRule="auto"/>
              <w:rPr>
                <w:sz w:val="22"/>
                <w:szCs w:val="22"/>
              </w:rPr>
            </w:pPr>
            <w:r w:rsidRPr="00C75BA0">
              <w:rPr>
                <w:sz w:val="22"/>
                <w:szCs w:val="22"/>
              </w:rPr>
              <w:t>Lecteur de code-barres intégré</w:t>
            </w:r>
          </w:p>
          <w:p w14:paraId="26B425E7" w14:textId="77777777" w:rsidR="009D0FDA" w:rsidRPr="00C75BA0" w:rsidRDefault="009D0FDA" w:rsidP="003A4FA4">
            <w:pPr>
              <w:pStyle w:val="Paragraphedeliste"/>
              <w:numPr>
                <w:ilvl w:val="0"/>
                <w:numId w:val="115"/>
              </w:numPr>
              <w:autoSpaceDN w:val="0"/>
              <w:spacing w:line="276" w:lineRule="auto"/>
              <w:rPr>
                <w:sz w:val="22"/>
                <w:szCs w:val="22"/>
              </w:rPr>
            </w:pPr>
            <w:r w:rsidRPr="00C75BA0">
              <w:rPr>
                <w:sz w:val="22"/>
                <w:szCs w:val="22"/>
              </w:rPr>
              <w:t>Rendement maximal de produits sanguins</w:t>
            </w:r>
          </w:p>
          <w:p w14:paraId="681EE4EF" w14:textId="77777777" w:rsidR="009D0FDA" w:rsidRPr="00C75BA0" w:rsidRDefault="009D0FDA" w:rsidP="003A4FA4">
            <w:pPr>
              <w:pStyle w:val="Paragraphedeliste"/>
              <w:numPr>
                <w:ilvl w:val="0"/>
                <w:numId w:val="115"/>
              </w:numPr>
              <w:autoSpaceDN w:val="0"/>
              <w:spacing w:line="276" w:lineRule="auto"/>
              <w:rPr>
                <w:sz w:val="22"/>
                <w:szCs w:val="22"/>
              </w:rPr>
            </w:pPr>
            <w:r w:rsidRPr="00C75BA0">
              <w:rPr>
                <w:sz w:val="22"/>
                <w:szCs w:val="22"/>
              </w:rPr>
              <w:t>Système de :</w:t>
            </w:r>
          </w:p>
          <w:p w14:paraId="044192BF" w14:textId="77777777" w:rsidR="009D0FDA" w:rsidRPr="00C75BA0" w:rsidRDefault="009D0FDA" w:rsidP="003A4FA4">
            <w:pPr>
              <w:pStyle w:val="Paragraphedeliste"/>
              <w:numPr>
                <w:ilvl w:val="0"/>
                <w:numId w:val="116"/>
              </w:numPr>
              <w:autoSpaceDN w:val="0"/>
              <w:spacing w:line="244" w:lineRule="auto"/>
              <w:rPr>
                <w:sz w:val="22"/>
                <w:szCs w:val="22"/>
              </w:rPr>
            </w:pPr>
            <w:r w:rsidRPr="00C75BA0">
              <w:rPr>
                <w:sz w:val="22"/>
                <w:szCs w:val="22"/>
              </w:rPr>
              <w:t>Séparation de plasma et thrombocytes avec qualité élevée</w:t>
            </w:r>
          </w:p>
          <w:p w14:paraId="62A76EC5" w14:textId="77777777" w:rsidR="009D0FDA" w:rsidRPr="00C75BA0" w:rsidRDefault="009D0FDA" w:rsidP="003A4FA4">
            <w:pPr>
              <w:pStyle w:val="Paragraphedeliste"/>
              <w:numPr>
                <w:ilvl w:val="0"/>
                <w:numId w:val="116"/>
              </w:numPr>
              <w:autoSpaceDN w:val="0"/>
              <w:spacing w:line="244" w:lineRule="auto"/>
              <w:rPr>
                <w:sz w:val="22"/>
                <w:szCs w:val="22"/>
              </w:rPr>
            </w:pPr>
            <w:r w:rsidRPr="00C75BA0">
              <w:rPr>
                <w:sz w:val="22"/>
                <w:szCs w:val="22"/>
              </w:rPr>
              <w:t>Séparation en poches haut/haut</w:t>
            </w:r>
          </w:p>
          <w:p w14:paraId="4C515D0C" w14:textId="77777777" w:rsidR="009D0FDA" w:rsidRPr="00C75BA0" w:rsidRDefault="009D0FDA" w:rsidP="003A4FA4">
            <w:pPr>
              <w:pStyle w:val="Paragraphedeliste"/>
              <w:numPr>
                <w:ilvl w:val="0"/>
                <w:numId w:val="116"/>
              </w:numPr>
              <w:autoSpaceDN w:val="0"/>
              <w:spacing w:line="244" w:lineRule="auto"/>
              <w:rPr>
                <w:sz w:val="22"/>
                <w:szCs w:val="22"/>
              </w:rPr>
            </w:pPr>
            <w:r w:rsidRPr="00C75BA0">
              <w:rPr>
                <w:sz w:val="22"/>
                <w:szCs w:val="22"/>
              </w:rPr>
              <w:t>Séparation en poches haut/bas en 2-3minutes</w:t>
            </w:r>
          </w:p>
          <w:p w14:paraId="686B7B42" w14:textId="77777777" w:rsidR="009D0FDA" w:rsidRPr="00C75BA0" w:rsidRDefault="009D0FDA" w:rsidP="003A4FA4">
            <w:pPr>
              <w:pStyle w:val="Paragraphedeliste"/>
              <w:numPr>
                <w:ilvl w:val="0"/>
                <w:numId w:val="116"/>
              </w:numPr>
              <w:autoSpaceDN w:val="0"/>
              <w:spacing w:line="244" w:lineRule="auto"/>
              <w:rPr>
                <w:sz w:val="22"/>
                <w:szCs w:val="22"/>
              </w:rPr>
            </w:pPr>
            <w:r w:rsidRPr="00C75BA0">
              <w:rPr>
                <w:sz w:val="22"/>
                <w:szCs w:val="22"/>
              </w:rPr>
              <w:t>Application pour couche leuco-plaquettaire unique et commune</w:t>
            </w:r>
          </w:p>
          <w:p w14:paraId="7E649460" w14:textId="77777777" w:rsidR="009D0FDA" w:rsidRPr="00C75BA0" w:rsidRDefault="009D0FDA" w:rsidP="003A4FA4">
            <w:pPr>
              <w:pStyle w:val="Paragraphedeliste"/>
              <w:numPr>
                <w:ilvl w:val="0"/>
                <w:numId w:val="116"/>
              </w:numPr>
              <w:autoSpaceDN w:val="0"/>
              <w:spacing w:line="244" w:lineRule="auto"/>
              <w:rPr>
                <w:sz w:val="22"/>
                <w:szCs w:val="22"/>
              </w:rPr>
            </w:pPr>
            <w:r w:rsidRPr="00C75BA0">
              <w:rPr>
                <w:sz w:val="22"/>
                <w:szCs w:val="22"/>
              </w:rPr>
              <w:t>Flexibilité d’utilisation avec tous les types de poches de sang</w:t>
            </w:r>
          </w:p>
          <w:p w14:paraId="739D1B50" w14:textId="77777777" w:rsidR="009D0FDA" w:rsidRPr="00C75BA0" w:rsidRDefault="009D0FDA" w:rsidP="003A4FA4">
            <w:pPr>
              <w:pStyle w:val="Paragraphedeliste"/>
              <w:numPr>
                <w:ilvl w:val="0"/>
                <w:numId w:val="116"/>
              </w:numPr>
              <w:autoSpaceDN w:val="0"/>
              <w:spacing w:line="244" w:lineRule="auto"/>
              <w:rPr>
                <w:sz w:val="22"/>
                <w:szCs w:val="22"/>
              </w:rPr>
            </w:pPr>
            <w:r w:rsidRPr="00C75BA0">
              <w:rPr>
                <w:sz w:val="22"/>
                <w:szCs w:val="22"/>
              </w:rPr>
              <w:t>Connexion Wi-Fi et réseau local avec sécurité des données</w:t>
            </w:r>
          </w:p>
          <w:p w14:paraId="6D2DB064" w14:textId="77777777" w:rsidR="009D0FDA" w:rsidRPr="00C75BA0" w:rsidRDefault="009D0FDA" w:rsidP="003A4FA4">
            <w:pPr>
              <w:pStyle w:val="Paragraphedeliste"/>
              <w:numPr>
                <w:ilvl w:val="0"/>
                <w:numId w:val="116"/>
              </w:numPr>
              <w:autoSpaceDN w:val="0"/>
              <w:spacing w:line="244" w:lineRule="auto"/>
              <w:rPr>
                <w:sz w:val="22"/>
                <w:szCs w:val="22"/>
              </w:rPr>
            </w:pPr>
            <w:r w:rsidRPr="00C75BA0">
              <w:rPr>
                <w:sz w:val="22"/>
                <w:szCs w:val="22"/>
              </w:rPr>
              <w:t>Avec un système puissant d’assistance et de diagnostic à distance</w:t>
            </w:r>
          </w:p>
        </w:tc>
        <w:tc>
          <w:tcPr>
            <w:tcW w:w="2410" w:type="dxa"/>
          </w:tcPr>
          <w:p w14:paraId="0CD4CE90" w14:textId="77777777" w:rsidR="009D0FDA" w:rsidRPr="00C75BA0" w:rsidRDefault="009D0FDA" w:rsidP="003A4FA4">
            <w:pPr>
              <w:pStyle w:val="Paragraphedeliste"/>
              <w:numPr>
                <w:ilvl w:val="0"/>
                <w:numId w:val="113"/>
              </w:numPr>
              <w:autoSpaceDN w:val="0"/>
              <w:rPr>
                <w:b/>
                <w:bCs/>
                <w:i/>
                <w:iCs/>
                <w:sz w:val="22"/>
                <w:szCs w:val="22"/>
                <w:u w:val="single"/>
              </w:rPr>
            </w:pPr>
            <w:r w:rsidRPr="00C75BA0">
              <w:rPr>
                <w:b/>
                <w:bCs/>
                <w:i/>
                <w:iCs/>
                <w:sz w:val="22"/>
                <w:szCs w:val="22"/>
                <w:u w:val="single"/>
              </w:rPr>
              <w:t>Domaine d’utilisation</w:t>
            </w:r>
          </w:p>
          <w:p w14:paraId="5B0522E2" w14:textId="77777777" w:rsidR="009D0FDA" w:rsidRPr="00C75BA0" w:rsidRDefault="009D0FDA" w:rsidP="00731263">
            <w:pPr>
              <w:pStyle w:val="Paragraphedeliste"/>
              <w:rPr>
                <w:b/>
                <w:bCs/>
                <w:i/>
                <w:iCs/>
                <w:sz w:val="22"/>
                <w:szCs w:val="22"/>
                <w:u w:val="single"/>
              </w:rPr>
            </w:pPr>
          </w:p>
          <w:p w14:paraId="6F181742" w14:textId="77777777" w:rsidR="009D0FDA" w:rsidRPr="00D46618" w:rsidRDefault="009D0FDA" w:rsidP="00731263">
            <w:pPr>
              <w:pStyle w:val="Document1"/>
              <w:keepLines w:val="0"/>
              <w:widowControl w:val="0"/>
              <w:tabs>
                <w:tab w:val="clear" w:pos="-720"/>
              </w:tabs>
              <w:suppressAutoHyphens w:val="0"/>
              <w:rPr>
                <w:rFonts w:ascii="Times New Roman" w:hAnsi="Times New Roman"/>
                <w:b/>
                <w:color w:val="000000"/>
                <w:sz w:val="22"/>
                <w:szCs w:val="22"/>
                <w:lang w:val="fr-FR"/>
              </w:rPr>
            </w:pPr>
            <w:r w:rsidRPr="00C75BA0">
              <w:rPr>
                <w:rFonts w:ascii="Times New Roman" w:hAnsi="Times New Roman"/>
                <w:bCs/>
                <w:sz w:val="22"/>
                <w:szCs w:val="22"/>
                <w:lang w:val="fr-FR"/>
              </w:rPr>
              <w:t>Un séparateur de plaquettes est un équipement qui est utilisé dans le domaine de préparation des produits sanguins labiles. Il joue le rôle de séparation automatique du culot globulaire, du plasma et du concentré plaquettaire.</w:t>
            </w:r>
          </w:p>
          <w:p w14:paraId="0A41330B" w14:textId="77777777" w:rsidR="009D0FDA" w:rsidRPr="00D46618" w:rsidRDefault="009D0FDA" w:rsidP="00731263">
            <w:pPr>
              <w:pStyle w:val="Document1"/>
              <w:keepLines w:val="0"/>
              <w:widowControl w:val="0"/>
              <w:tabs>
                <w:tab w:val="clear" w:pos="-720"/>
              </w:tabs>
              <w:suppressAutoHyphens w:val="0"/>
              <w:rPr>
                <w:rFonts w:ascii="Times New Roman" w:hAnsi="Times New Roman"/>
                <w:sz w:val="22"/>
                <w:szCs w:val="22"/>
                <w:lang w:val="fr-FR"/>
              </w:rPr>
            </w:pPr>
            <w:r w:rsidRPr="00D46618">
              <w:rPr>
                <w:rFonts w:ascii="Times New Roman" w:hAnsi="Times New Roman"/>
                <w:sz w:val="22"/>
                <w:szCs w:val="22"/>
                <w:lang w:val="fr-FR"/>
              </w:rPr>
              <w:t xml:space="preserve"> </w:t>
            </w:r>
          </w:p>
          <w:p w14:paraId="024FEE6A" w14:textId="77777777" w:rsidR="009D0FDA" w:rsidRPr="00C75BA0" w:rsidRDefault="009D0FDA" w:rsidP="00731263">
            <w:pPr>
              <w:rPr>
                <w:color w:val="000000"/>
                <w:sz w:val="22"/>
                <w:szCs w:val="22"/>
              </w:rPr>
            </w:pPr>
            <w:r w:rsidRPr="00C75BA0">
              <w:rPr>
                <w:color w:val="000000"/>
                <w:sz w:val="22"/>
                <w:szCs w:val="22"/>
              </w:rPr>
              <w:t xml:space="preserve">Extracteur des composants du sang automatique </w:t>
            </w:r>
          </w:p>
          <w:p w14:paraId="4F79FB93" w14:textId="77777777" w:rsidR="009D0FDA" w:rsidRPr="00C75BA0" w:rsidRDefault="009D0FDA" w:rsidP="00731263">
            <w:pPr>
              <w:rPr>
                <w:sz w:val="22"/>
                <w:szCs w:val="22"/>
              </w:rPr>
            </w:pPr>
          </w:p>
        </w:tc>
        <w:tc>
          <w:tcPr>
            <w:tcW w:w="3261" w:type="dxa"/>
          </w:tcPr>
          <w:p w14:paraId="15B5108C" w14:textId="2691462C" w:rsidR="009D0FDA" w:rsidRPr="00C75BA0" w:rsidRDefault="009D0FDA" w:rsidP="00731263">
            <w:pPr>
              <w:rPr>
                <w:sz w:val="22"/>
                <w:szCs w:val="22"/>
              </w:rPr>
            </w:pPr>
          </w:p>
        </w:tc>
      </w:tr>
      <w:tr w:rsidR="009D0FDA" w:rsidRPr="00C75BA0" w14:paraId="49668B7C" w14:textId="77777777" w:rsidTr="00637DF8">
        <w:trPr>
          <w:trHeight w:val="263"/>
        </w:trPr>
        <w:tc>
          <w:tcPr>
            <w:tcW w:w="1700" w:type="dxa"/>
          </w:tcPr>
          <w:p w14:paraId="1ECA336A" w14:textId="77777777" w:rsidR="009D0FDA" w:rsidRPr="00C75BA0" w:rsidRDefault="009D0FDA" w:rsidP="003A4FA4">
            <w:pPr>
              <w:pStyle w:val="Paragraphedeliste"/>
              <w:numPr>
                <w:ilvl w:val="0"/>
                <w:numId w:val="100"/>
              </w:numPr>
              <w:suppressAutoHyphens/>
              <w:autoSpaceDN w:val="0"/>
              <w:spacing w:after="200" w:line="276" w:lineRule="auto"/>
              <w:ind w:left="284" w:hanging="284"/>
              <w:textAlignment w:val="baseline"/>
              <w:rPr>
                <w:b/>
                <w:sz w:val="22"/>
                <w:szCs w:val="22"/>
              </w:rPr>
            </w:pPr>
            <w:r w:rsidRPr="00C75BA0">
              <w:rPr>
                <w:b/>
                <w:sz w:val="22"/>
                <w:szCs w:val="22"/>
              </w:rPr>
              <w:t>Achat pince manuelle de scellement et de tubulure</w:t>
            </w:r>
          </w:p>
          <w:p w14:paraId="4E233A0E" w14:textId="77777777" w:rsidR="009D0FDA" w:rsidRPr="00C75BA0" w:rsidRDefault="009D0FDA" w:rsidP="00731263">
            <w:pPr>
              <w:rPr>
                <w:sz w:val="22"/>
                <w:szCs w:val="22"/>
              </w:rPr>
            </w:pPr>
          </w:p>
        </w:tc>
        <w:tc>
          <w:tcPr>
            <w:tcW w:w="6375" w:type="dxa"/>
          </w:tcPr>
          <w:p w14:paraId="38770F0B" w14:textId="77777777" w:rsidR="009D0FDA" w:rsidRPr="00C75BA0" w:rsidRDefault="009D0FDA" w:rsidP="00731263">
            <w:pPr>
              <w:rPr>
                <w:sz w:val="22"/>
                <w:szCs w:val="22"/>
              </w:rPr>
            </w:pPr>
            <w:r w:rsidRPr="00C75BA0">
              <w:rPr>
                <w:b/>
                <w:bCs/>
                <w:sz w:val="22"/>
                <w:szCs w:val="22"/>
              </w:rPr>
              <w:t>Cette pince sert à dénuder et couper les tubes de poches à sang </w:t>
            </w:r>
            <w:r w:rsidRPr="00C75BA0">
              <w:rPr>
                <w:sz w:val="22"/>
                <w:szCs w:val="22"/>
              </w:rPr>
              <w:t xml:space="preserve">est caractérisé par : </w:t>
            </w:r>
          </w:p>
          <w:p w14:paraId="4A88D84F" w14:textId="77777777" w:rsidR="009D0FDA" w:rsidRPr="00C75BA0" w:rsidRDefault="009D0FDA" w:rsidP="003A4FA4">
            <w:pPr>
              <w:pStyle w:val="Paragraphedeliste"/>
              <w:numPr>
                <w:ilvl w:val="0"/>
                <w:numId w:val="113"/>
              </w:numPr>
              <w:suppressAutoHyphens/>
              <w:autoSpaceDN w:val="0"/>
              <w:spacing w:line="360" w:lineRule="auto"/>
              <w:textAlignment w:val="baseline"/>
              <w:rPr>
                <w:sz w:val="22"/>
                <w:szCs w:val="22"/>
              </w:rPr>
            </w:pPr>
            <w:r w:rsidRPr="00C75BA0">
              <w:rPr>
                <w:sz w:val="22"/>
                <w:szCs w:val="22"/>
              </w:rPr>
              <w:t>Le corps est fait d’aluminium et les cylindres sont en acier inoxydable. </w:t>
            </w:r>
          </w:p>
          <w:p w14:paraId="7EDF3B31" w14:textId="77777777" w:rsidR="009D0FDA" w:rsidRPr="00C75BA0" w:rsidRDefault="009D0FDA" w:rsidP="003A4FA4">
            <w:pPr>
              <w:pStyle w:val="Paragraphedeliste"/>
              <w:numPr>
                <w:ilvl w:val="0"/>
                <w:numId w:val="113"/>
              </w:numPr>
              <w:suppressAutoHyphens/>
              <w:autoSpaceDN w:val="0"/>
              <w:spacing w:line="360" w:lineRule="auto"/>
              <w:textAlignment w:val="baseline"/>
              <w:rPr>
                <w:sz w:val="22"/>
                <w:szCs w:val="22"/>
              </w:rPr>
            </w:pPr>
            <w:r w:rsidRPr="00C75BA0">
              <w:rPr>
                <w:sz w:val="22"/>
                <w:szCs w:val="22"/>
              </w:rPr>
              <w:t>Son corps léger le rend très confortable à utiliser au quotidien, tout en lui permettant de résister aux chutes. </w:t>
            </w:r>
          </w:p>
          <w:p w14:paraId="54EEC79A" w14:textId="77777777" w:rsidR="009D0FDA" w:rsidRPr="00C75BA0" w:rsidRDefault="009D0FDA" w:rsidP="003A4FA4">
            <w:pPr>
              <w:pStyle w:val="Paragraphedeliste"/>
              <w:numPr>
                <w:ilvl w:val="0"/>
                <w:numId w:val="113"/>
              </w:numPr>
              <w:suppressAutoHyphens/>
              <w:autoSpaceDN w:val="0"/>
              <w:spacing w:line="360" w:lineRule="auto"/>
              <w:textAlignment w:val="baseline"/>
              <w:rPr>
                <w:sz w:val="22"/>
                <w:szCs w:val="22"/>
              </w:rPr>
            </w:pPr>
            <w:r w:rsidRPr="00C75BA0">
              <w:rPr>
                <w:sz w:val="22"/>
                <w:szCs w:val="22"/>
              </w:rPr>
              <w:t xml:space="preserve">Le </w:t>
            </w:r>
            <w:proofErr w:type="spellStart"/>
            <w:r w:rsidRPr="00C75BA0">
              <w:rPr>
                <w:sz w:val="22"/>
                <w:szCs w:val="22"/>
              </w:rPr>
              <w:t>dénudeur</w:t>
            </w:r>
            <w:proofErr w:type="spellEnd"/>
            <w:r w:rsidRPr="00C75BA0">
              <w:rPr>
                <w:sz w:val="22"/>
                <w:szCs w:val="22"/>
              </w:rPr>
              <w:t xml:space="preserve"> inclut un ressort pour un retour automatique et une lame pour couper les tubes.</w:t>
            </w:r>
          </w:p>
          <w:p w14:paraId="676C4213" w14:textId="77777777" w:rsidR="009D0FDA" w:rsidRPr="00C75BA0" w:rsidRDefault="009D0FDA" w:rsidP="003A4FA4">
            <w:pPr>
              <w:pStyle w:val="Paragraphedeliste"/>
              <w:numPr>
                <w:ilvl w:val="0"/>
                <w:numId w:val="113"/>
              </w:numPr>
              <w:spacing w:line="360" w:lineRule="auto"/>
              <w:rPr>
                <w:sz w:val="22"/>
                <w:szCs w:val="22"/>
              </w:rPr>
            </w:pPr>
            <w:r w:rsidRPr="00C75BA0">
              <w:rPr>
                <w:sz w:val="22"/>
                <w:szCs w:val="22"/>
              </w:rPr>
              <w:t>Ergonomique</w:t>
            </w:r>
          </w:p>
        </w:tc>
        <w:tc>
          <w:tcPr>
            <w:tcW w:w="2410" w:type="dxa"/>
          </w:tcPr>
          <w:p w14:paraId="3F2FB8A8" w14:textId="77777777" w:rsidR="009D0FDA" w:rsidRPr="00C75BA0" w:rsidRDefault="009D0FDA" w:rsidP="003A4FA4">
            <w:pPr>
              <w:pStyle w:val="Paragraphedeliste"/>
              <w:numPr>
                <w:ilvl w:val="0"/>
                <w:numId w:val="113"/>
              </w:numPr>
              <w:rPr>
                <w:b/>
                <w:bCs/>
                <w:i/>
                <w:iCs/>
                <w:sz w:val="22"/>
                <w:szCs w:val="22"/>
              </w:rPr>
            </w:pPr>
            <w:r w:rsidRPr="00C75BA0">
              <w:rPr>
                <w:b/>
                <w:bCs/>
                <w:i/>
                <w:iCs/>
                <w:sz w:val="22"/>
                <w:szCs w:val="22"/>
              </w:rPr>
              <w:t>Domaine d’utilisation</w:t>
            </w:r>
          </w:p>
          <w:p w14:paraId="24CBD222" w14:textId="77777777" w:rsidR="009D0FDA" w:rsidRPr="00C75BA0" w:rsidRDefault="009D0FDA" w:rsidP="00731263">
            <w:pPr>
              <w:pStyle w:val="Paragraphedeliste"/>
              <w:ind w:left="720"/>
              <w:rPr>
                <w:sz w:val="22"/>
                <w:szCs w:val="22"/>
              </w:rPr>
            </w:pPr>
          </w:p>
          <w:p w14:paraId="3A4938AB" w14:textId="77777777" w:rsidR="009D0FDA" w:rsidRPr="00C75BA0" w:rsidRDefault="009D0FDA" w:rsidP="00731263">
            <w:pPr>
              <w:rPr>
                <w:sz w:val="22"/>
                <w:szCs w:val="22"/>
              </w:rPr>
            </w:pPr>
            <w:r w:rsidRPr="00C75BA0">
              <w:rPr>
                <w:sz w:val="22"/>
                <w:szCs w:val="22"/>
              </w:rPr>
              <w:t xml:space="preserve">Permet la compression ou le scellement de tubulures de poches de sang. Elle est principalement utilisée auprès des services de don de sang. </w:t>
            </w:r>
          </w:p>
        </w:tc>
        <w:tc>
          <w:tcPr>
            <w:tcW w:w="3261" w:type="dxa"/>
          </w:tcPr>
          <w:p w14:paraId="260FDB8E" w14:textId="16281A2E" w:rsidR="009D0FDA" w:rsidRPr="00C75BA0" w:rsidRDefault="009D0FDA" w:rsidP="00731263">
            <w:pPr>
              <w:rPr>
                <w:sz w:val="22"/>
                <w:szCs w:val="22"/>
              </w:rPr>
            </w:pPr>
          </w:p>
        </w:tc>
      </w:tr>
      <w:tr w:rsidR="009D0FDA" w:rsidRPr="00C75BA0" w14:paraId="0740D6D3" w14:textId="77777777" w:rsidTr="00637DF8">
        <w:trPr>
          <w:trHeight w:val="263"/>
        </w:trPr>
        <w:tc>
          <w:tcPr>
            <w:tcW w:w="1700" w:type="dxa"/>
          </w:tcPr>
          <w:p w14:paraId="7E01F706" w14:textId="77777777" w:rsidR="009D0FDA" w:rsidRPr="00C75BA0" w:rsidRDefault="009D0FDA" w:rsidP="003A4FA4">
            <w:pPr>
              <w:pStyle w:val="Paragraphedeliste"/>
              <w:numPr>
                <w:ilvl w:val="0"/>
                <w:numId w:val="100"/>
              </w:numPr>
              <w:suppressAutoHyphens/>
              <w:autoSpaceDN w:val="0"/>
              <w:spacing w:after="200" w:line="276" w:lineRule="auto"/>
              <w:ind w:left="284" w:hanging="284"/>
              <w:textAlignment w:val="baseline"/>
              <w:rPr>
                <w:b/>
                <w:color w:val="FF0000"/>
                <w:sz w:val="22"/>
                <w:szCs w:val="22"/>
              </w:rPr>
            </w:pPr>
            <w:r w:rsidRPr="00C75BA0">
              <w:rPr>
                <w:b/>
                <w:sz w:val="22"/>
                <w:szCs w:val="22"/>
              </w:rPr>
              <w:t>Congélateur de plasma sanguin</w:t>
            </w:r>
          </w:p>
        </w:tc>
        <w:tc>
          <w:tcPr>
            <w:tcW w:w="6375" w:type="dxa"/>
          </w:tcPr>
          <w:p w14:paraId="2C6E9F5C" w14:textId="77777777" w:rsidR="009D0FDA" w:rsidRPr="00C75BA0" w:rsidRDefault="009D0FDA" w:rsidP="00731263">
            <w:pPr>
              <w:spacing w:line="360" w:lineRule="auto"/>
              <w:rPr>
                <w:sz w:val="22"/>
                <w:szCs w:val="22"/>
              </w:rPr>
            </w:pPr>
            <w:r w:rsidRPr="00C75BA0">
              <w:rPr>
                <w:sz w:val="22"/>
                <w:szCs w:val="22"/>
              </w:rPr>
              <w:t>Caractéristiques techniques :</w:t>
            </w:r>
          </w:p>
          <w:p w14:paraId="2AE461C4" w14:textId="77777777" w:rsidR="009D0FDA" w:rsidRPr="00C75BA0" w:rsidRDefault="009D0FDA" w:rsidP="00731263">
            <w:pPr>
              <w:spacing w:line="276" w:lineRule="auto"/>
              <w:ind w:left="311"/>
              <w:rPr>
                <w:sz w:val="22"/>
                <w:szCs w:val="22"/>
              </w:rPr>
            </w:pPr>
            <w:r w:rsidRPr="00C75BA0">
              <w:rPr>
                <w:sz w:val="22"/>
                <w:szCs w:val="22"/>
              </w:rPr>
              <w:t>-   Dimension externe (L x P x H) mm : 673 x 676 x 1630 mm ;</w:t>
            </w:r>
          </w:p>
          <w:p w14:paraId="168771C6" w14:textId="77777777" w:rsidR="009D0FDA" w:rsidRPr="00C75BA0" w:rsidRDefault="009D0FDA" w:rsidP="00731263">
            <w:pPr>
              <w:spacing w:line="276" w:lineRule="auto"/>
              <w:ind w:left="311"/>
              <w:rPr>
                <w:sz w:val="22"/>
                <w:szCs w:val="22"/>
              </w:rPr>
            </w:pPr>
            <w:r w:rsidRPr="00C75BA0">
              <w:rPr>
                <w:sz w:val="22"/>
                <w:szCs w:val="22"/>
              </w:rPr>
              <w:t>-   Capacité : 268 l ;</w:t>
            </w:r>
          </w:p>
          <w:p w14:paraId="65247D0A" w14:textId="77777777" w:rsidR="009D0FDA" w:rsidRPr="00C75BA0" w:rsidRDefault="009D0FDA" w:rsidP="00731263">
            <w:pPr>
              <w:spacing w:line="276" w:lineRule="auto"/>
              <w:ind w:left="311"/>
              <w:rPr>
                <w:sz w:val="22"/>
                <w:szCs w:val="22"/>
              </w:rPr>
            </w:pPr>
            <w:r w:rsidRPr="00C75BA0">
              <w:rPr>
                <w:sz w:val="22"/>
                <w:szCs w:val="22"/>
              </w:rPr>
              <w:t>-   Type : vertical ;</w:t>
            </w:r>
          </w:p>
          <w:p w14:paraId="43DDC6BE" w14:textId="77777777" w:rsidR="009D0FDA" w:rsidRPr="00C75BA0" w:rsidRDefault="009D0FDA" w:rsidP="00731263">
            <w:pPr>
              <w:spacing w:line="276" w:lineRule="auto"/>
              <w:ind w:left="311"/>
              <w:rPr>
                <w:sz w:val="22"/>
                <w:szCs w:val="22"/>
              </w:rPr>
            </w:pPr>
            <w:r w:rsidRPr="00C75BA0">
              <w:rPr>
                <w:sz w:val="22"/>
                <w:szCs w:val="22"/>
              </w:rPr>
              <w:t>-   Plage de température : -30℃</w:t>
            </w:r>
            <w:r w:rsidRPr="00C75BA0">
              <w:rPr>
                <w:rFonts w:eastAsia="MS Gothic"/>
                <w:sz w:val="22"/>
                <w:szCs w:val="22"/>
              </w:rPr>
              <w:t>～</w:t>
            </w:r>
            <w:r w:rsidRPr="00C75BA0">
              <w:rPr>
                <w:sz w:val="22"/>
                <w:szCs w:val="22"/>
              </w:rPr>
              <w:t>-40℃ ;</w:t>
            </w:r>
          </w:p>
          <w:p w14:paraId="2E1E4642" w14:textId="77777777" w:rsidR="009D0FDA" w:rsidRPr="00C75BA0" w:rsidRDefault="009D0FDA" w:rsidP="00731263">
            <w:pPr>
              <w:spacing w:line="276" w:lineRule="auto"/>
              <w:ind w:left="311"/>
              <w:rPr>
                <w:sz w:val="22"/>
                <w:szCs w:val="22"/>
              </w:rPr>
            </w:pPr>
            <w:r w:rsidRPr="00C75BA0">
              <w:rPr>
                <w:sz w:val="22"/>
                <w:szCs w:val="22"/>
              </w:rPr>
              <w:t>-   Temp. Précision : 1°C ;</w:t>
            </w:r>
          </w:p>
          <w:p w14:paraId="5A7A26A5" w14:textId="77777777" w:rsidR="009D0FDA" w:rsidRPr="00C75BA0" w:rsidRDefault="009D0FDA" w:rsidP="00731263">
            <w:pPr>
              <w:spacing w:line="276" w:lineRule="auto"/>
              <w:ind w:left="311"/>
              <w:rPr>
                <w:sz w:val="22"/>
                <w:szCs w:val="22"/>
              </w:rPr>
            </w:pPr>
            <w:r w:rsidRPr="00C75BA0">
              <w:rPr>
                <w:sz w:val="22"/>
                <w:szCs w:val="22"/>
              </w:rPr>
              <w:t xml:space="preserve">-   Système de contrôle : Contrôle par microprocesseur avec  </w:t>
            </w:r>
          </w:p>
          <w:p w14:paraId="1B296B86" w14:textId="77777777" w:rsidR="009D0FDA" w:rsidRPr="00C75BA0" w:rsidRDefault="009D0FDA" w:rsidP="00731263">
            <w:pPr>
              <w:spacing w:line="276" w:lineRule="auto"/>
              <w:ind w:left="311"/>
              <w:rPr>
                <w:sz w:val="22"/>
                <w:szCs w:val="22"/>
              </w:rPr>
            </w:pPr>
            <w:r w:rsidRPr="00C75BA0">
              <w:rPr>
                <w:sz w:val="22"/>
                <w:szCs w:val="22"/>
              </w:rPr>
              <w:t xml:space="preserve">     affichage à LCD ;</w:t>
            </w:r>
          </w:p>
          <w:p w14:paraId="1F0EB685" w14:textId="77777777" w:rsidR="009D0FDA" w:rsidRPr="00C75BA0" w:rsidRDefault="009D0FDA" w:rsidP="00731263">
            <w:pPr>
              <w:spacing w:line="276" w:lineRule="auto"/>
              <w:ind w:left="311"/>
              <w:rPr>
                <w:sz w:val="22"/>
                <w:szCs w:val="22"/>
              </w:rPr>
            </w:pPr>
            <w:r w:rsidRPr="00C75BA0">
              <w:rPr>
                <w:sz w:val="22"/>
                <w:szCs w:val="22"/>
              </w:rPr>
              <w:t xml:space="preserve">-   Alarme : Alarme de haute et basse température, Panne du </w:t>
            </w:r>
          </w:p>
          <w:p w14:paraId="127CC0B2" w14:textId="77777777" w:rsidR="009D0FDA" w:rsidRPr="00C75BA0" w:rsidRDefault="009D0FDA" w:rsidP="00731263">
            <w:pPr>
              <w:spacing w:line="276" w:lineRule="auto"/>
              <w:ind w:left="311"/>
              <w:rPr>
                <w:sz w:val="22"/>
                <w:szCs w:val="22"/>
              </w:rPr>
            </w:pPr>
            <w:r w:rsidRPr="00C75BA0">
              <w:rPr>
                <w:sz w:val="22"/>
                <w:szCs w:val="22"/>
              </w:rPr>
              <w:t xml:space="preserve">     système et du capteur, Porte entrouverte, Alarme de panne </w:t>
            </w:r>
          </w:p>
          <w:p w14:paraId="56F91EDD" w14:textId="77777777" w:rsidR="009D0FDA" w:rsidRPr="00C75BA0" w:rsidRDefault="009D0FDA" w:rsidP="00731263">
            <w:pPr>
              <w:spacing w:line="276" w:lineRule="auto"/>
              <w:ind w:left="311"/>
              <w:rPr>
                <w:sz w:val="22"/>
                <w:szCs w:val="22"/>
              </w:rPr>
            </w:pPr>
            <w:r w:rsidRPr="00C75BA0">
              <w:rPr>
                <w:sz w:val="22"/>
                <w:szCs w:val="22"/>
              </w:rPr>
              <w:t xml:space="preserve">     de courant ;</w:t>
            </w:r>
          </w:p>
          <w:p w14:paraId="2E21F8F3" w14:textId="77777777" w:rsidR="009D0FDA" w:rsidRPr="00C75BA0" w:rsidRDefault="009D0FDA" w:rsidP="00731263">
            <w:pPr>
              <w:spacing w:line="276" w:lineRule="auto"/>
              <w:ind w:left="311"/>
              <w:rPr>
                <w:sz w:val="22"/>
                <w:szCs w:val="22"/>
              </w:rPr>
            </w:pPr>
            <w:r w:rsidRPr="00C75BA0">
              <w:rPr>
                <w:sz w:val="22"/>
                <w:szCs w:val="22"/>
              </w:rPr>
              <w:t>-   Type de réfrigération : Réfrigération directe ;</w:t>
            </w:r>
          </w:p>
          <w:p w14:paraId="685854FF" w14:textId="77777777" w:rsidR="009D0FDA" w:rsidRPr="00C75BA0" w:rsidRDefault="009D0FDA" w:rsidP="00731263">
            <w:pPr>
              <w:spacing w:line="276" w:lineRule="auto"/>
              <w:ind w:left="311"/>
              <w:rPr>
                <w:sz w:val="22"/>
                <w:szCs w:val="22"/>
              </w:rPr>
            </w:pPr>
            <w:r w:rsidRPr="00C75BA0">
              <w:rPr>
                <w:sz w:val="22"/>
                <w:szCs w:val="22"/>
              </w:rPr>
              <w:t>-   Réfrigérant : R507a, sans CFC ;</w:t>
            </w:r>
          </w:p>
          <w:p w14:paraId="1FC1A8DC" w14:textId="77777777" w:rsidR="009D0FDA" w:rsidRPr="00C75BA0" w:rsidRDefault="009D0FDA" w:rsidP="00731263">
            <w:pPr>
              <w:spacing w:line="276" w:lineRule="auto"/>
              <w:ind w:left="311"/>
              <w:rPr>
                <w:sz w:val="22"/>
                <w:szCs w:val="22"/>
              </w:rPr>
            </w:pPr>
            <w:r w:rsidRPr="00C75BA0">
              <w:rPr>
                <w:sz w:val="22"/>
                <w:szCs w:val="22"/>
              </w:rPr>
              <w:t>-   Compresseur : Compresseur de renommée internationale ;</w:t>
            </w:r>
          </w:p>
          <w:p w14:paraId="6377BAD0" w14:textId="77777777" w:rsidR="009D0FDA" w:rsidRPr="00C75BA0" w:rsidRDefault="009D0FDA" w:rsidP="00731263">
            <w:pPr>
              <w:spacing w:line="276" w:lineRule="auto"/>
              <w:ind w:left="311"/>
              <w:rPr>
                <w:sz w:val="22"/>
                <w:szCs w:val="22"/>
              </w:rPr>
            </w:pPr>
            <w:r w:rsidRPr="00C75BA0">
              <w:rPr>
                <w:sz w:val="22"/>
                <w:szCs w:val="22"/>
              </w:rPr>
              <w:t>-   Condenseur et évaporateur : Matériel en cuivre ;</w:t>
            </w:r>
          </w:p>
          <w:p w14:paraId="0346B4ED" w14:textId="77777777" w:rsidR="009D0FDA" w:rsidRPr="00C75BA0" w:rsidRDefault="009D0FDA" w:rsidP="00731263">
            <w:pPr>
              <w:spacing w:line="276" w:lineRule="auto"/>
              <w:ind w:left="311"/>
              <w:rPr>
                <w:sz w:val="22"/>
                <w:szCs w:val="22"/>
              </w:rPr>
            </w:pPr>
            <w:r w:rsidRPr="00C75BA0">
              <w:rPr>
                <w:sz w:val="22"/>
                <w:szCs w:val="22"/>
              </w:rPr>
              <w:t>-   Fabrication :</w:t>
            </w:r>
          </w:p>
          <w:p w14:paraId="4A97A923" w14:textId="77777777" w:rsidR="009D0FDA" w:rsidRPr="00C75BA0" w:rsidRDefault="009D0FDA" w:rsidP="00731263">
            <w:pPr>
              <w:spacing w:line="276" w:lineRule="auto"/>
              <w:ind w:left="1019" w:hanging="141"/>
              <w:rPr>
                <w:sz w:val="22"/>
                <w:szCs w:val="22"/>
              </w:rPr>
            </w:pPr>
            <w:r w:rsidRPr="00C75BA0">
              <w:rPr>
                <w:sz w:val="22"/>
                <w:szCs w:val="22"/>
              </w:rPr>
              <w:t xml:space="preserve"> * Structure : Conception monocoque et mono- assemblage moussant (matériau isolant rigide en polyuréthane) ;</w:t>
            </w:r>
          </w:p>
          <w:p w14:paraId="374070AB" w14:textId="77777777" w:rsidR="009D0FDA" w:rsidRPr="00C75BA0" w:rsidRDefault="009D0FDA" w:rsidP="00731263">
            <w:pPr>
              <w:spacing w:line="276" w:lineRule="auto"/>
              <w:rPr>
                <w:sz w:val="22"/>
                <w:szCs w:val="22"/>
              </w:rPr>
            </w:pPr>
            <w:r w:rsidRPr="00C75BA0">
              <w:rPr>
                <w:sz w:val="22"/>
                <w:szCs w:val="22"/>
              </w:rPr>
              <w:t xml:space="preserve">                 * Matériau interne : Acier pulvérisé de couleur ;   </w:t>
            </w:r>
          </w:p>
          <w:p w14:paraId="3E2F2F81" w14:textId="77777777" w:rsidR="009D0FDA" w:rsidRPr="00C75BA0" w:rsidRDefault="009D0FDA" w:rsidP="00731263">
            <w:pPr>
              <w:spacing w:line="360" w:lineRule="auto"/>
              <w:ind w:left="1019" w:hanging="310"/>
              <w:rPr>
                <w:sz w:val="22"/>
                <w:szCs w:val="22"/>
              </w:rPr>
            </w:pPr>
            <w:r w:rsidRPr="00C75BA0">
              <w:rPr>
                <w:sz w:val="22"/>
                <w:szCs w:val="22"/>
              </w:rPr>
              <w:lastRenderedPageBreak/>
              <w:t xml:space="preserve">    * Matériau externe : Acier laminé à froid revêtu d'une    poudre antibactérienne.</w:t>
            </w:r>
          </w:p>
          <w:p w14:paraId="333E4A78" w14:textId="77777777" w:rsidR="009D0FDA" w:rsidRPr="00C75BA0" w:rsidRDefault="009D0FDA" w:rsidP="00731263">
            <w:pPr>
              <w:spacing w:line="276" w:lineRule="auto"/>
              <w:ind w:left="311"/>
              <w:rPr>
                <w:sz w:val="22"/>
                <w:szCs w:val="22"/>
              </w:rPr>
            </w:pPr>
            <w:r w:rsidRPr="00C75BA0">
              <w:rPr>
                <w:sz w:val="22"/>
                <w:szCs w:val="22"/>
              </w:rPr>
              <w:t>-   Porte : Porte avec serrure à clé ;</w:t>
            </w:r>
          </w:p>
          <w:p w14:paraId="77BBB8EE" w14:textId="77777777" w:rsidR="009D0FDA" w:rsidRPr="00C75BA0" w:rsidRDefault="009D0FDA" w:rsidP="00731263">
            <w:pPr>
              <w:spacing w:line="276" w:lineRule="auto"/>
              <w:ind w:left="311"/>
              <w:rPr>
                <w:sz w:val="22"/>
                <w:szCs w:val="22"/>
              </w:rPr>
            </w:pPr>
            <w:r w:rsidRPr="00C75BA0">
              <w:rPr>
                <w:sz w:val="22"/>
                <w:szCs w:val="22"/>
              </w:rPr>
              <w:t>-   Etagères / Tiroirs : 4 étagères ;</w:t>
            </w:r>
          </w:p>
          <w:p w14:paraId="77B26C68" w14:textId="77777777" w:rsidR="009D0FDA" w:rsidRPr="00C75BA0" w:rsidRDefault="009D0FDA" w:rsidP="00731263">
            <w:pPr>
              <w:spacing w:line="276" w:lineRule="auto"/>
              <w:ind w:left="311"/>
              <w:rPr>
                <w:sz w:val="22"/>
                <w:szCs w:val="22"/>
              </w:rPr>
            </w:pPr>
            <w:r w:rsidRPr="00C75BA0">
              <w:rPr>
                <w:sz w:val="22"/>
                <w:szCs w:val="22"/>
              </w:rPr>
              <w:t>-   Consommation : 593W ;</w:t>
            </w:r>
          </w:p>
          <w:p w14:paraId="12F5CBFE" w14:textId="77777777" w:rsidR="009D0FDA" w:rsidRPr="00C75BA0" w:rsidRDefault="009D0FDA" w:rsidP="00731263">
            <w:pPr>
              <w:spacing w:line="276" w:lineRule="auto"/>
              <w:ind w:left="311"/>
              <w:rPr>
                <w:sz w:val="22"/>
                <w:szCs w:val="22"/>
              </w:rPr>
            </w:pPr>
            <w:r w:rsidRPr="00C75BA0">
              <w:rPr>
                <w:sz w:val="22"/>
                <w:szCs w:val="22"/>
              </w:rPr>
              <w:t>-   Alimentation : 220V±10%, 50/60Hz ;</w:t>
            </w:r>
          </w:p>
          <w:p w14:paraId="7A9F8CA3" w14:textId="77777777" w:rsidR="009D0FDA" w:rsidRPr="00C75BA0" w:rsidRDefault="009D0FDA" w:rsidP="00731263">
            <w:pPr>
              <w:spacing w:line="276" w:lineRule="auto"/>
              <w:ind w:left="311"/>
              <w:rPr>
                <w:sz w:val="22"/>
                <w:szCs w:val="22"/>
              </w:rPr>
            </w:pPr>
            <w:r w:rsidRPr="00C75BA0">
              <w:rPr>
                <w:sz w:val="22"/>
                <w:szCs w:val="22"/>
              </w:rPr>
              <w:t>-   Taille de l'emballage (mm) : 735 x 735 x 1635 ;</w:t>
            </w:r>
          </w:p>
          <w:p w14:paraId="55E3405A" w14:textId="77777777" w:rsidR="009D0FDA" w:rsidRPr="00C75BA0" w:rsidRDefault="009D0FDA" w:rsidP="00731263">
            <w:pPr>
              <w:spacing w:line="276" w:lineRule="auto"/>
              <w:ind w:left="311"/>
              <w:rPr>
                <w:b/>
                <w:bCs/>
                <w:sz w:val="22"/>
                <w:szCs w:val="22"/>
              </w:rPr>
            </w:pPr>
            <w:r w:rsidRPr="00C75BA0">
              <w:rPr>
                <w:sz w:val="22"/>
                <w:szCs w:val="22"/>
              </w:rPr>
              <w:t>-   Poids brut : 125 kg.</w:t>
            </w:r>
          </w:p>
        </w:tc>
        <w:tc>
          <w:tcPr>
            <w:tcW w:w="2410" w:type="dxa"/>
          </w:tcPr>
          <w:p w14:paraId="0A288F58" w14:textId="77777777" w:rsidR="009D0FDA" w:rsidRPr="00C75BA0" w:rsidRDefault="009D0FDA" w:rsidP="00731263">
            <w:pPr>
              <w:rPr>
                <w:sz w:val="22"/>
                <w:szCs w:val="22"/>
              </w:rPr>
            </w:pPr>
            <w:r w:rsidRPr="00C75BA0">
              <w:rPr>
                <w:sz w:val="22"/>
                <w:szCs w:val="22"/>
              </w:rPr>
              <w:lastRenderedPageBreak/>
              <w:t xml:space="preserve">Le </w:t>
            </w:r>
            <w:r w:rsidRPr="00C75BA0">
              <w:rPr>
                <w:b/>
                <w:bCs/>
                <w:sz w:val="22"/>
                <w:szCs w:val="22"/>
              </w:rPr>
              <w:t xml:space="preserve">congélateur de plasma sanguin </w:t>
            </w:r>
            <w:r w:rsidRPr="00C75BA0">
              <w:rPr>
                <w:sz w:val="22"/>
                <w:szCs w:val="22"/>
              </w:rPr>
              <w:t>à basse température offre une grande variété d'applications de recherche et de stockage, telles que des expériences scientifiques à basse température, la préservation du plasma, des biomatériaux, des vaccins et les propriétés biomédicales des produits militaires.</w:t>
            </w:r>
          </w:p>
          <w:p w14:paraId="510FE3DB" w14:textId="77777777" w:rsidR="009D0FDA" w:rsidRPr="00C75BA0" w:rsidRDefault="009D0FDA" w:rsidP="00731263">
            <w:pPr>
              <w:ind w:left="360"/>
              <w:jc w:val="both"/>
              <w:rPr>
                <w:sz w:val="22"/>
                <w:szCs w:val="22"/>
              </w:rPr>
            </w:pPr>
          </w:p>
          <w:p w14:paraId="69A52DEF" w14:textId="77777777" w:rsidR="009D0FDA" w:rsidRPr="00C75BA0" w:rsidRDefault="009D0FDA" w:rsidP="00731263">
            <w:pPr>
              <w:ind w:left="360"/>
              <w:jc w:val="both"/>
              <w:rPr>
                <w:sz w:val="22"/>
                <w:szCs w:val="22"/>
              </w:rPr>
            </w:pPr>
            <w:r w:rsidRPr="00C75BA0">
              <w:rPr>
                <w:sz w:val="22"/>
                <w:szCs w:val="22"/>
              </w:rPr>
              <w:t>Modèle BDF-40V268</w:t>
            </w:r>
          </w:p>
          <w:p w14:paraId="00E020D1" w14:textId="77777777" w:rsidR="009D0FDA" w:rsidRPr="00C75BA0" w:rsidRDefault="009D0FDA" w:rsidP="00731263">
            <w:pPr>
              <w:pStyle w:val="Paragraphedeliste"/>
              <w:ind w:left="720"/>
              <w:jc w:val="both"/>
              <w:rPr>
                <w:b/>
                <w:bCs/>
                <w:i/>
                <w:iCs/>
                <w:sz w:val="22"/>
                <w:szCs w:val="22"/>
              </w:rPr>
            </w:pPr>
          </w:p>
        </w:tc>
        <w:tc>
          <w:tcPr>
            <w:tcW w:w="3261" w:type="dxa"/>
          </w:tcPr>
          <w:p w14:paraId="31579020" w14:textId="445BD7FA" w:rsidR="009D0FDA" w:rsidRPr="00C75BA0" w:rsidRDefault="009D0FDA" w:rsidP="00731263">
            <w:pPr>
              <w:rPr>
                <w:sz w:val="22"/>
                <w:szCs w:val="22"/>
              </w:rPr>
            </w:pPr>
          </w:p>
        </w:tc>
      </w:tr>
    </w:tbl>
    <w:p w14:paraId="5D7E084C" w14:textId="174844AE" w:rsidR="00094D97" w:rsidRDefault="00094D97" w:rsidP="00BF0B47"/>
    <w:p w14:paraId="69D0A64D" w14:textId="77777777" w:rsidR="00BF0B47" w:rsidRPr="00C75BA0" w:rsidRDefault="00BF0B47" w:rsidP="00FC31C4">
      <w:pPr>
        <w:tabs>
          <w:tab w:val="right" w:pos="9000"/>
        </w:tabs>
      </w:pPr>
    </w:p>
    <w:p w14:paraId="48B4E79F" w14:textId="77777777" w:rsidR="0062044C" w:rsidRPr="00C75BA0" w:rsidRDefault="00596947" w:rsidP="0062044C">
      <w:pPr>
        <w:pStyle w:val="SectionVHeader"/>
        <w:rPr>
          <w:lang w:val="fr-FR"/>
        </w:rPr>
      </w:pPr>
      <w:bookmarkStart w:id="399" w:name="_Toc473816501"/>
      <w:r w:rsidRPr="00C75BA0">
        <w:rPr>
          <w:lang w:val="fr-FR"/>
        </w:rPr>
        <w:t xml:space="preserve">Formulaires </w:t>
      </w:r>
      <w:r w:rsidR="0062044C" w:rsidRPr="00C75BA0">
        <w:rPr>
          <w:lang w:val="fr-FR"/>
        </w:rPr>
        <w:t>de</w:t>
      </w:r>
      <w:r w:rsidRPr="00C75BA0">
        <w:rPr>
          <w:lang w:val="fr-FR"/>
        </w:rPr>
        <w:t xml:space="preserve"> P</w:t>
      </w:r>
      <w:r w:rsidR="0062044C" w:rsidRPr="00C75BA0">
        <w:rPr>
          <w:lang w:val="fr-FR"/>
        </w:rPr>
        <w:t>rix</w:t>
      </w:r>
      <w:bookmarkEnd w:id="399"/>
    </w:p>
    <w:p w14:paraId="5F268AAA" w14:textId="77777777" w:rsidR="0062044C" w:rsidRPr="00C75BA0" w:rsidRDefault="0062044C" w:rsidP="0062044C">
      <w:pPr>
        <w:jc w:val="center"/>
      </w:pPr>
    </w:p>
    <w:p w14:paraId="64A275AB" w14:textId="77777777" w:rsidR="0062044C" w:rsidRPr="00C75BA0" w:rsidRDefault="0062044C" w:rsidP="0062044C">
      <w:pPr>
        <w:jc w:val="center"/>
      </w:pPr>
    </w:p>
    <w:p w14:paraId="47892020" w14:textId="22FF6B35" w:rsidR="0062044C" w:rsidRPr="00C75BA0" w:rsidRDefault="0062044C" w:rsidP="001411DC">
      <w:pPr>
        <w:pStyle w:val="Outline"/>
        <w:numPr>
          <w:ilvl w:val="0"/>
          <w:numId w:val="0"/>
        </w:numPr>
        <w:tabs>
          <w:tab w:val="right" w:pos="9000"/>
        </w:tabs>
        <w:spacing w:before="0"/>
        <w:jc w:val="both"/>
        <w:rPr>
          <w:bCs/>
          <w:i/>
          <w:iCs/>
          <w:szCs w:val="24"/>
        </w:rPr>
      </w:pPr>
      <w:r w:rsidRPr="00C75BA0">
        <w:rPr>
          <w:bCs/>
          <w:i/>
          <w:iCs/>
          <w:szCs w:val="24"/>
        </w:rPr>
        <w:t xml:space="preserve">[Le Soumissionnaire doit remplir tous les espaces en blanc dans les formulaires de prix selon les instructions figurant ci-après. La liste des articles dans la colonne 1 du Bordereau des prix doit être identique à la liste des </w:t>
      </w:r>
      <w:r w:rsidR="00B958A2" w:rsidRPr="00C75BA0">
        <w:rPr>
          <w:bCs/>
          <w:i/>
          <w:iCs/>
          <w:szCs w:val="24"/>
        </w:rPr>
        <w:t xml:space="preserve">fournitures et </w:t>
      </w:r>
      <w:r w:rsidR="003117D6" w:rsidRPr="00C75BA0">
        <w:rPr>
          <w:bCs/>
          <w:i/>
          <w:iCs/>
          <w:szCs w:val="24"/>
        </w:rPr>
        <w:t>services connexes</w:t>
      </w:r>
      <w:r w:rsidR="00E54BDC" w:rsidRPr="00C75BA0">
        <w:rPr>
          <w:bCs/>
          <w:i/>
          <w:iCs/>
          <w:szCs w:val="24"/>
        </w:rPr>
        <w:t xml:space="preserve"> fournie par l’</w:t>
      </w:r>
      <w:r w:rsidRPr="00C75BA0">
        <w:rPr>
          <w:bCs/>
          <w:i/>
          <w:iCs/>
          <w:szCs w:val="24"/>
        </w:rPr>
        <w:t>Acheteur dans la Section V</w:t>
      </w:r>
      <w:r w:rsidR="00E54BDC" w:rsidRPr="00C75BA0">
        <w:rPr>
          <w:bCs/>
          <w:i/>
          <w:iCs/>
          <w:szCs w:val="24"/>
        </w:rPr>
        <w:t>II</w:t>
      </w:r>
      <w:r w:rsidRPr="00C75BA0">
        <w:rPr>
          <w:bCs/>
          <w:i/>
          <w:iCs/>
          <w:szCs w:val="24"/>
        </w:rPr>
        <w:t>.]</w:t>
      </w:r>
    </w:p>
    <w:p w14:paraId="724A1258" w14:textId="77777777" w:rsidR="001816C2" w:rsidRPr="00C75BA0" w:rsidRDefault="001816C2" w:rsidP="006E1AAA">
      <w:pPr>
        <w:pStyle w:val="SectionVHeader"/>
        <w:jc w:val="left"/>
        <w:rPr>
          <w:lang w:val="fr-FR"/>
        </w:rPr>
      </w:pPr>
    </w:p>
    <w:p w14:paraId="41E265EB" w14:textId="4DAFF4AB" w:rsidR="006E1AAA" w:rsidRPr="00C75BA0" w:rsidRDefault="006E1AAA" w:rsidP="006E1AAA">
      <w:pPr>
        <w:pStyle w:val="SectionVHeader"/>
        <w:jc w:val="left"/>
        <w:rPr>
          <w:lang w:val="fr-FR"/>
        </w:rPr>
      </w:pPr>
      <w:r w:rsidRPr="00C75BA0">
        <w:rPr>
          <w:lang w:val="fr-FR"/>
        </w:rPr>
        <w:t>Tableau récapitulatif des équipements biomédicales</w:t>
      </w:r>
    </w:p>
    <w:p w14:paraId="256CB822" w14:textId="77777777" w:rsidR="006E1AAA" w:rsidRPr="00C75BA0" w:rsidRDefault="006E1AAA" w:rsidP="006E1AAA">
      <w:pPr>
        <w:pStyle w:val="SectionVHeader"/>
        <w:jc w:val="left"/>
        <w:rPr>
          <w:lang w:val="fr-FR"/>
        </w:rPr>
      </w:pPr>
    </w:p>
    <w:tbl>
      <w:tblPr>
        <w:tblStyle w:val="Grilledutableau"/>
        <w:tblW w:w="0" w:type="auto"/>
        <w:tblLook w:val="04A0" w:firstRow="1" w:lastRow="0" w:firstColumn="1" w:lastColumn="0" w:noHBand="0" w:noVBand="1"/>
      </w:tblPr>
      <w:tblGrid>
        <w:gridCol w:w="704"/>
        <w:gridCol w:w="5812"/>
        <w:gridCol w:w="1507"/>
      </w:tblGrid>
      <w:tr w:rsidR="006E1AAA" w:rsidRPr="00C75BA0" w14:paraId="282797C2" w14:textId="77777777" w:rsidTr="00E31B12">
        <w:tc>
          <w:tcPr>
            <w:tcW w:w="704" w:type="dxa"/>
            <w:vAlign w:val="center"/>
          </w:tcPr>
          <w:p w14:paraId="56E0C4B8" w14:textId="77777777" w:rsidR="006E1AAA" w:rsidRPr="00C75BA0" w:rsidRDefault="006E1AAA" w:rsidP="00C17B4A">
            <w:pPr>
              <w:pStyle w:val="SectionVHeader"/>
              <w:jc w:val="left"/>
              <w:rPr>
                <w:sz w:val="24"/>
                <w:szCs w:val="24"/>
                <w:lang w:val="fr-FR"/>
              </w:rPr>
            </w:pPr>
            <w:bookmarkStart w:id="400" w:name="_Hlk178936688"/>
            <w:r w:rsidRPr="00C75BA0">
              <w:rPr>
                <w:sz w:val="24"/>
                <w:szCs w:val="24"/>
                <w:lang w:val="fr-FR"/>
              </w:rPr>
              <w:t>N°</w:t>
            </w:r>
          </w:p>
        </w:tc>
        <w:tc>
          <w:tcPr>
            <w:tcW w:w="5812" w:type="dxa"/>
            <w:vAlign w:val="center"/>
          </w:tcPr>
          <w:p w14:paraId="07E7B4EB" w14:textId="77777777" w:rsidR="006E1AAA" w:rsidRPr="00C75BA0" w:rsidRDefault="006E1AAA" w:rsidP="00C17B4A">
            <w:pPr>
              <w:pStyle w:val="SectionVHeader"/>
              <w:jc w:val="left"/>
              <w:rPr>
                <w:sz w:val="24"/>
                <w:szCs w:val="24"/>
                <w:lang w:val="fr-FR"/>
              </w:rPr>
            </w:pPr>
            <w:r w:rsidRPr="00C75BA0">
              <w:rPr>
                <w:sz w:val="24"/>
                <w:szCs w:val="24"/>
                <w:lang w:val="fr-FR"/>
              </w:rPr>
              <w:t>Désignation</w:t>
            </w:r>
          </w:p>
        </w:tc>
        <w:tc>
          <w:tcPr>
            <w:tcW w:w="1507" w:type="dxa"/>
            <w:vAlign w:val="center"/>
          </w:tcPr>
          <w:p w14:paraId="5F144854" w14:textId="77777777" w:rsidR="006E1AAA" w:rsidRPr="00C75BA0" w:rsidRDefault="006E1AAA" w:rsidP="00C17B4A">
            <w:pPr>
              <w:pStyle w:val="SectionVHeader"/>
              <w:rPr>
                <w:sz w:val="24"/>
                <w:szCs w:val="24"/>
                <w:lang w:val="fr-FR"/>
              </w:rPr>
            </w:pPr>
            <w:r w:rsidRPr="00C75BA0">
              <w:rPr>
                <w:sz w:val="24"/>
                <w:szCs w:val="24"/>
                <w:lang w:val="fr-FR"/>
              </w:rPr>
              <w:t>Quantités</w:t>
            </w:r>
          </w:p>
        </w:tc>
      </w:tr>
      <w:tr w:rsidR="006E1AAA" w:rsidRPr="00C75BA0" w14:paraId="62CD9309" w14:textId="77777777" w:rsidTr="00E31B12">
        <w:tc>
          <w:tcPr>
            <w:tcW w:w="704" w:type="dxa"/>
            <w:vAlign w:val="center"/>
          </w:tcPr>
          <w:p w14:paraId="11F5ADC5" w14:textId="77777777" w:rsidR="006E1AAA" w:rsidRPr="00C75BA0" w:rsidRDefault="006E1AAA" w:rsidP="00C17B4A">
            <w:pPr>
              <w:pStyle w:val="SectionVHeader"/>
              <w:jc w:val="left"/>
              <w:rPr>
                <w:b w:val="0"/>
                <w:bCs/>
                <w:sz w:val="22"/>
                <w:szCs w:val="22"/>
                <w:lang w:val="fr-FR"/>
              </w:rPr>
            </w:pPr>
            <w:r w:rsidRPr="00C75BA0">
              <w:rPr>
                <w:b w:val="0"/>
                <w:bCs/>
                <w:sz w:val="22"/>
                <w:szCs w:val="22"/>
                <w:lang w:val="fr-FR"/>
              </w:rPr>
              <w:t>1</w:t>
            </w:r>
          </w:p>
        </w:tc>
        <w:tc>
          <w:tcPr>
            <w:tcW w:w="5812" w:type="dxa"/>
            <w:vAlign w:val="center"/>
          </w:tcPr>
          <w:p w14:paraId="19180C33" w14:textId="77777777" w:rsidR="006E1AAA" w:rsidRPr="00C75BA0" w:rsidRDefault="006E1AAA" w:rsidP="00C17B4A">
            <w:pPr>
              <w:pStyle w:val="SectionVHeader"/>
              <w:jc w:val="left"/>
              <w:rPr>
                <w:b w:val="0"/>
                <w:bCs/>
                <w:sz w:val="22"/>
                <w:szCs w:val="22"/>
                <w:lang w:val="fr-FR"/>
              </w:rPr>
            </w:pPr>
            <w:r w:rsidRPr="00C75BA0">
              <w:rPr>
                <w:b w:val="0"/>
                <w:bCs/>
                <w:sz w:val="22"/>
                <w:szCs w:val="22"/>
                <w:lang w:val="fr-FR"/>
              </w:rPr>
              <w:t>Centrifugeuse réfrigérée a poches sang (12 Poches), Modèle CDL7M</w:t>
            </w:r>
          </w:p>
        </w:tc>
        <w:tc>
          <w:tcPr>
            <w:tcW w:w="1507" w:type="dxa"/>
            <w:vAlign w:val="center"/>
          </w:tcPr>
          <w:p w14:paraId="4A98CBC1" w14:textId="77777777" w:rsidR="006E1AAA" w:rsidRPr="00C75BA0" w:rsidRDefault="006E1AAA" w:rsidP="00C17B4A">
            <w:pPr>
              <w:pStyle w:val="SectionVHeader"/>
              <w:rPr>
                <w:b w:val="0"/>
                <w:bCs/>
                <w:sz w:val="22"/>
                <w:szCs w:val="22"/>
                <w:lang w:val="fr-FR"/>
              </w:rPr>
            </w:pPr>
            <w:r w:rsidRPr="00C75BA0">
              <w:rPr>
                <w:b w:val="0"/>
                <w:bCs/>
                <w:sz w:val="22"/>
                <w:szCs w:val="22"/>
                <w:lang w:val="fr-FR"/>
              </w:rPr>
              <w:t>2</w:t>
            </w:r>
          </w:p>
        </w:tc>
      </w:tr>
      <w:tr w:rsidR="006E1AAA" w:rsidRPr="00C75BA0" w14:paraId="513A2F45" w14:textId="77777777" w:rsidTr="00E31B12">
        <w:trPr>
          <w:trHeight w:val="279"/>
        </w:trPr>
        <w:tc>
          <w:tcPr>
            <w:tcW w:w="704" w:type="dxa"/>
            <w:vAlign w:val="center"/>
          </w:tcPr>
          <w:p w14:paraId="038EBE01" w14:textId="77777777" w:rsidR="006E1AAA" w:rsidRPr="00C75BA0" w:rsidRDefault="006E1AAA" w:rsidP="00C17B4A">
            <w:pPr>
              <w:pStyle w:val="SectionVHeader"/>
              <w:jc w:val="left"/>
              <w:rPr>
                <w:b w:val="0"/>
                <w:bCs/>
                <w:sz w:val="22"/>
                <w:szCs w:val="22"/>
                <w:lang w:val="fr-FR"/>
              </w:rPr>
            </w:pPr>
            <w:r w:rsidRPr="00C75BA0">
              <w:rPr>
                <w:b w:val="0"/>
                <w:bCs/>
                <w:sz w:val="22"/>
                <w:szCs w:val="22"/>
                <w:lang w:val="fr-FR"/>
              </w:rPr>
              <w:t>2</w:t>
            </w:r>
          </w:p>
        </w:tc>
        <w:tc>
          <w:tcPr>
            <w:tcW w:w="5812" w:type="dxa"/>
            <w:vAlign w:val="center"/>
          </w:tcPr>
          <w:p w14:paraId="161BD7E6" w14:textId="77777777" w:rsidR="006E1AAA" w:rsidRPr="00C75BA0" w:rsidRDefault="006E1AAA" w:rsidP="00C17B4A">
            <w:pPr>
              <w:pStyle w:val="SectionVHeader"/>
              <w:jc w:val="left"/>
              <w:rPr>
                <w:b w:val="0"/>
                <w:bCs/>
                <w:sz w:val="22"/>
                <w:szCs w:val="22"/>
                <w:lang w:val="fr-FR"/>
              </w:rPr>
            </w:pPr>
            <w:r w:rsidRPr="00C75BA0">
              <w:rPr>
                <w:b w:val="0"/>
                <w:bCs/>
                <w:sz w:val="22"/>
                <w:szCs w:val="22"/>
                <w:lang w:val="fr-FR"/>
              </w:rPr>
              <w:t>Soudeuse de tubulure pour collectes mobiles</w:t>
            </w:r>
          </w:p>
        </w:tc>
        <w:tc>
          <w:tcPr>
            <w:tcW w:w="1507" w:type="dxa"/>
            <w:vAlign w:val="center"/>
          </w:tcPr>
          <w:p w14:paraId="45365A7C" w14:textId="77777777" w:rsidR="006E1AAA" w:rsidRPr="00C75BA0" w:rsidRDefault="006E1AAA" w:rsidP="00C17B4A">
            <w:pPr>
              <w:pStyle w:val="SectionVHeader"/>
              <w:rPr>
                <w:b w:val="0"/>
                <w:bCs/>
                <w:sz w:val="22"/>
                <w:szCs w:val="22"/>
                <w:lang w:val="fr-FR"/>
              </w:rPr>
            </w:pPr>
            <w:r w:rsidRPr="00C75BA0">
              <w:rPr>
                <w:b w:val="0"/>
                <w:bCs/>
                <w:sz w:val="22"/>
                <w:szCs w:val="22"/>
                <w:lang w:val="fr-FR"/>
              </w:rPr>
              <w:t>2</w:t>
            </w:r>
          </w:p>
        </w:tc>
      </w:tr>
      <w:tr w:rsidR="006E1AAA" w:rsidRPr="00C75BA0" w14:paraId="40F0545F" w14:textId="77777777" w:rsidTr="00E31B12">
        <w:tc>
          <w:tcPr>
            <w:tcW w:w="704" w:type="dxa"/>
            <w:vAlign w:val="center"/>
          </w:tcPr>
          <w:p w14:paraId="40345D4E" w14:textId="77777777" w:rsidR="006E1AAA" w:rsidRPr="00C75BA0" w:rsidRDefault="006E1AAA" w:rsidP="00C17B4A">
            <w:pPr>
              <w:pStyle w:val="SectionVHeader"/>
              <w:jc w:val="left"/>
              <w:rPr>
                <w:b w:val="0"/>
                <w:bCs/>
                <w:sz w:val="22"/>
                <w:szCs w:val="22"/>
                <w:lang w:val="fr-FR"/>
              </w:rPr>
            </w:pPr>
            <w:r w:rsidRPr="00C75BA0">
              <w:rPr>
                <w:b w:val="0"/>
                <w:bCs/>
                <w:sz w:val="22"/>
                <w:szCs w:val="22"/>
                <w:lang w:val="fr-FR"/>
              </w:rPr>
              <w:t>3</w:t>
            </w:r>
          </w:p>
        </w:tc>
        <w:tc>
          <w:tcPr>
            <w:tcW w:w="5812" w:type="dxa"/>
            <w:vAlign w:val="center"/>
          </w:tcPr>
          <w:p w14:paraId="33EC611D" w14:textId="77777777" w:rsidR="006E1AAA" w:rsidRPr="00C75BA0" w:rsidRDefault="006E1AAA" w:rsidP="00C17B4A">
            <w:pPr>
              <w:pStyle w:val="SectionVHeader"/>
              <w:jc w:val="left"/>
              <w:rPr>
                <w:b w:val="0"/>
                <w:bCs/>
                <w:sz w:val="22"/>
                <w:szCs w:val="22"/>
                <w:lang w:val="fr-FR"/>
              </w:rPr>
            </w:pPr>
            <w:r w:rsidRPr="00C75BA0">
              <w:rPr>
                <w:b w:val="0"/>
                <w:bCs/>
                <w:sz w:val="22"/>
                <w:szCs w:val="22"/>
                <w:lang w:val="fr-FR"/>
              </w:rPr>
              <w:t>Chaine ELISA comprenant :</w:t>
            </w:r>
          </w:p>
          <w:p w14:paraId="0E565EF8" w14:textId="77777777" w:rsidR="006E1AAA" w:rsidRPr="00C75BA0" w:rsidRDefault="006E1AAA" w:rsidP="00C17B4A">
            <w:pPr>
              <w:pStyle w:val="SectionVHeader"/>
              <w:ind w:left="709"/>
              <w:jc w:val="left"/>
              <w:rPr>
                <w:b w:val="0"/>
                <w:bCs/>
                <w:sz w:val="22"/>
                <w:szCs w:val="22"/>
                <w:lang w:val="fr-FR"/>
              </w:rPr>
            </w:pPr>
            <w:r w:rsidRPr="00C75BA0">
              <w:rPr>
                <w:b w:val="0"/>
                <w:bCs/>
                <w:sz w:val="22"/>
                <w:szCs w:val="22"/>
                <w:lang w:val="fr-FR"/>
              </w:rPr>
              <w:t>a) Lecteur de microplaques</w:t>
            </w:r>
          </w:p>
          <w:p w14:paraId="228603DF" w14:textId="77777777" w:rsidR="006E1AAA" w:rsidRPr="00C75BA0" w:rsidRDefault="006E1AAA" w:rsidP="00C17B4A">
            <w:pPr>
              <w:pStyle w:val="SectionVHeader"/>
              <w:ind w:left="709"/>
              <w:jc w:val="left"/>
              <w:rPr>
                <w:b w:val="0"/>
                <w:bCs/>
                <w:sz w:val="22"/>
                <w:szCs w:val="22"/>
                <w:lang w:val="fr-FR"/>
              </w:rPr>
            </w:pPr>
            <w:r w:rsidRPr="00C75BA0">
              <w:rPr>
                <w:b w:val="0"/>
                <w:bCs/>
                <w:sz w:val="22"/>
                <w:szCs w:val="22"/>
                <w:lang w:val="fr-FR"/>
              </w:rPr>
              <w:t>b) Laveur de microplaques</w:t>
            </w:r>
          </w:p>
          <w:p w14:paraId="0A4F4932" w14:textId="77777777" w:rsidR="006E1AAA" w:rsidRPr="00C75BA0" w:rsidRDefault="006E1AAA" w:rsidP="00C17B4A">
            <w:pPr>
              <w:pStyle w:val="SectionVHeader"/>
              <w:ind w:left="709"/>
              <w:jc w:val="left"/>
              <w:rPr>
                <w:b w:val="0"/>
                <w:bCs/>
                <w:sz w:val="22"/>
                <w:szCs w:val="22"/>
                <w:lang w:val="fr-FR"/>
              </w:rPr>
            </w:pPr>
            <w:r w:rsidRPr="00C75BA0">
              <w:rPr>
                <w:b w:val="0"/>
                <w:bCs/>
                <w:sz w:val="22"/>
                <w:szCs w:val="22"/>
                <w:lang w:val="fr-FR"/>
              </w:rPr>
              <w:t>c) Incubateur</w:t>
            </w:r>
          </w:p>
          <w:p w14:paraId="1EB7CC12" w14:textId="77777777" w:rsidR="006E1AAA" w:rsidRPr="00C75BA0" w:rsidRDefault="006E1AAA" w:rsidP="00C17B4A">
            <w:pPr>
              <w:pStyle w:val="SectionVHeader"/>
              <w:ind w:left="709"/>
              <w:jc w:val="left"/>
              <w:rPr>
                <w:b w:val="0"/>
                <w:bCs/>
                <w:sz w:val="22"/>
                <w:szCs w:val="22"/>
                <w:lang w:val="fr-FR"/>
              </w:rPr>
            </w:pPr>
            <w:r w:rsidRPr="00C75BA0">
              <w:rPr>
                <w:b w:val="0"/>
                <w:bCs/>
                <w:sz w:val="22"/>
                <w:szCs w:val="22"/>
                <w:lang w:val="fr-FR"/>
              </w:rPr>
              <w:t>d) Imprimante (pour l’impression des résultats)</w:t>
            </w:r>
          </w:p>
        </w:tc>
        <w:tc>
          <w:tcPr>
            <w:tcW w:w="1507" w:type="dxa"/>
            <w:vAlign w:val="center"/>
          </w:tcPr>
          <w:p w14:paraId="0C1C9E44" w14:textId="77777777" w:rsidR="006E1AAA" w:rsidRPr="00C75BA0" w:rsidRDefault="006E1AAA" w:rsidP="00C17B4A">
            <w:pPr>
              <w:pStyle w:val="SectionVHeader"/>
              <w:rPr>
                <w:b w:val="0"/>
                <w:bCs/>
                <w:sz w:val="22"/>
                <w:szCs w:val="22"/>
                <w:lang w:val="fr-FR"/>
              </w:rPr>
            </w:pPr>
            <w:r w:rsidRPr="00C75BA0">
              <w:rPr>
                <w:b w:val="0"/>
                <w:bCs/>
                <w:sz w:val="22"/>
                <w:szCs w:val="22"/>
                <w:lang w:val="fr-FR"/>
              </w:rPr>
              <w:t>1</w:t>
            </w:r>
          </w:p>
        </w:tc>
      </w:tr>
      <w:tr w:rsidR="006E1AAA" w:rsidRPr="00C75BA0" w14:paraId="048BCA71" w14:textId="77777777" w:rsidTr="00E31B12">
        <w:tc>
          <w:tcPr>
            <w:tcW w:w="704" w:type="dxa"/>
            <w:vAlign w:val="center"/>
          </w:tcPr>
          <w:p w14:paraId="5EE186CB" w14:textId="77777777" w:rsidR="006E1AAA" w:rsidRPr="00C75BA0" w:rsidRDefault="006E1AAA" w:rsidP="00C17B4A">
            <w:pPr>
              <w:pStyle w:val="SectionVHeader"/>
              <w:jc w:val="left"/>
              <w:rPr>
                <w:b w:val="0"/>
                <w:bCs/>
                <w:sz w:val="22"/>
                <w:szCs w:val="22"/>
                <w:lang w:val="fr-FR"/>
              </w:rPr>
            </w:pPr>
            <w:r w:rsidRPr="00C75BA0">
              <w:rPr>
                <w:b w:val="0"/>
                <w:bCs/>
                <w:sz w:val="22"/>
                <w:szCs w:val="22"/>
                <w:lang w:val="fr-FR"/>
              </w:rPr>
              <w:t>4</w:t>
            </w:r>
          </w:p>
        </w:tc>
        <w:tc>
          <w:tcPr>
            <w:tcW w:w="5812" w:type="dxa"/>
            <w:vAlign w:val="center"/>
          </w:tcPr>
          <w:p w14:paraId="0CFD0220" w14:textId="77777777" w:rsidR="006E1AAA" w:rsidRPr="00C75BA0" w:rsidRDefault="006E1AAA" w:rsidP="00C17B4A">
            <w:pPr>
              <w:pStyle w:val="SectionVHeader"/>
              <w:jc w:val="left"/>
              <w:rPr>
                <w:b w:val="0"/>
                <w:bCs/>
                <w:sz w:val="22"/>
                <w:szCs w:val="22"/>
                <w:lang w:val="fr-FR"/>
              </w:rPr>
            </w:pPr>
            <w:r w:rsidRPr="00C75BA0">
              <w:rPr>
                <w:b w:val="0"/>
                <w:bCs/>
                <w:sz w:val="22"/>
                <w:szCs w:val="22"/>
                <w:lang w:val="fr-FR"/>
              </w:rPr>
              <w:t>Frigo « </w:t>
            </w:r>
            <w:proofErr w:type="spellStart"/>
            <w:r w:rsidRPr="00C75BA0">
              <w:rPr>
                <w:b w:val="0"/>
                <w:bCs/>
                <w:sz w:val="22"/>
                <w:szCs w:val="22"/>
                <w:lang w:val="fr-FR"/>
              </w:rPr>
              <w:t>Fiocchetti</w:t>
            </w:r>
            <w:proofErr w:type="spellEnd"/>
            <w:r w:rsidRPr="00C75BA0">
              <w:rPr>
                <w:b w:val="0"/>
                <w:bCs/>
                <w:sz w:val="22"/>
                <w:szCs w:val="22"/>
                <w:lang w:val="fr-FR"/>
              </w:rPr>
              <w:t> »</w:t>
            </w:r>
          </w:p>
        </w:tc>
        <w:tc>
          <w:tcPr>
            <w:tcW w:w="1507" w:type="dxa"/>
            <w:vAlign w:val="center"/>
          </w:tcPr>
          <w:p w14:paraId="61473A13" w14:textId="77777777" w:rsidR="006E1AAA" w:rsidRPr="00C75BA0" w:rsidRDefault="006E1AAA" w:rsidP="00C17B4A">
            <w:pPr>
              <w:pStyle w:val="SectionVHeader"/>
              <w:rPr>
                <w:b w:val="0"/>
                <w:bCs/>
                <w:sz w:val="22"/>
                <w:szCs w:val="22"/>
                <w:lang w:val="fr-FR"/>
              </w:rPr>
            </w:pPr>
            <w:r w:rsidRPr="00C75BA0">
              <w:rPr>
                <w:b w:val="0"/>
                <w:bCs/>
                <w:sz w:val="22"/>
                <w:szCs w:val="22"/>
                <w:lang w:val="fr-FR"/>
              </w:rPr>
              <w:t>1</w:t>
            </w:r>
          </w:p>
        </w:tc>
      </w:tr>
      <w:tr w:rsidR="006E1AAA" w:rsidRPr="00C75BA0" w14:paraId="511866DC" w14:textId="77777777" w:rsidTr="00E31B12">
        <w:tc>
          <w:tcPr>
            <w:tcW w:w="704" w:type="dxa"/>
            <w:vAlign w:val="center"/>
          </w:tcPr>
          <w:p w14:paraId="01E1F4DF" w14:textId="77777777" w:rsidR="006E1AAA" w:rsidRPr="00C75BA0" w:rsidRDefault="006E1AAA" w:rsidP="00C17B4A">
            <w:pPr>
              <w:pStyle w:val="SectionVHeader"/>
              <w:jc w:val="left"/>
              <w:rPr>
                <w:b w:val="0"/>
                <w:bCs/>
                <w:sz w:val="22"/>
                <w:szCs w:val="22"/>
                <w:lang w:val="fr-FR"/>
              </w:rPr>
            </w:pPr>
            <w:r w:rsidRPr="00C75BA0">
              <w:rPr>
                <w:b w:val="0"/>
                <w:bCs/>
                <w:sz w:val="22"/>
                <w:szCs w:val="22"/>
                <w:lang w:val="fr-FR"/>
              </w:rPr>
              <w:t>5</w:t>
            </w:r>
          </w:p>
        </w:tc>
        <w:tc>
          <w:tcPr>
            <w:tcW w:w="5812" w:type="dxa"/>
            <w:vAlign w:val="center"/>
          </w:tcPr>
          <w:p w14:paraId="547BBBBE" w14:textId="77777777" w:rsidR="006E1AAA" w:rsidRPr="00C75BA0" w:rsidRDefault="006E1AAA" w:rsidP="00C17B4A">
            <w:pPr>
              <w:pStyle w:val="SectionVHeader"/>
              <w:jc w:val="left"/>
              <w:rPr>
                <w:b w:val="0"/>
                <w:bCs/>
                <w:sz w:val="22"/>
                <w:szCs w:val="22"/>
                <w:lang w:val="fr-FR"/>
              </w:rPr>
            </w:pPr>
            <w:r w:rsidRPr="00C75BA0">
              <w:rPr>
                <w:b w:val="0"/>
                <w:bCs/>
                <w:sz w:val="22"/>
                <w:szCs w:val="22"/>
                <w:lang w:val="fr-FR"/>
              </w:rPr>
              <w:t>Stérilisateur</w:t>
            </w:r>
          </w:p>
        </w:tc>
        <w:tc>
          <w:tcPr>
            <w:tcW w:w="1507" w:type="dxa"/>
            <w:vAlign w:val="center"/>
          </w:tcPr>
          <w:p w14:paraId="29DE52BA" w14:textId="77777777" w:rsidR="006E1AAA" w:rsidRPr="00C75BA0" w:rsidRDefault="006E1AAA" w:rsidP="00C17B4A">
            <w:pPr>
              <w:pStyle w:val="SectionVHeader"/>
              <w:rPr>
                <w:b w:val="0"/>
                <w:bCs/>
                <w:sz w:val="22"/>
                <w:szCs w:val="22"/>
                <w:lang w:val="fr-FR"/>
              </w:rPr>
            </w:pPr>
            <w:r w:rsidRPr="00C75BA0">
              <w:rPr>
                <w:b w:val="0"/>
                <w:bCs/>
                <w:sz w:val="22"/>
                <w:szCs w:val="22"/>
                <w:lang w:val="fr-FR"/>
              </w:rPr>
              <w:t>2</w:t>
            </w:r>
          </w:p>
        </w:tc>
      </w:tr>
      <w:tr w:rsidR="006E1AAA" w:rsidRPr="00C75BA0" w14:paraId="4E764ED5" w14:textId="77777777" w:rsidTr="00E31B12">
        <w:tc>
          <w:tcPr>
            <w:tcW w:w="704" w:type="dxa"/>
            <w:vAlign w:val="center"/>
          </w:tcPr>
          <w:p w14:paraId="302EF617" w14:textId="77777777" w:rsidR="006E1AAA" w:rsidRPr="00C75BA0" w:rsidRDefault="006E1AAA" w:rsidP="00C17B4A">
            <w:pPr>
              <w:pStyle w:val="SectionVHeader"/>
              <w:jc w:val="left"/>
              <w:rPr>
                <w:b w:val="0"/>
                <w:bCs/>
                <w:sz w:val="22"/>
                <w:szCs w:val="22"/>
                <w:lang w:val="fr-FR"/>
              </w:rPr>
            </w:pPr>
            <w:r w:rsidRPr="00C75BA0">
              <w:rPr>
                <w:b w:val="0"/>
                <w:bCs/>
                <w:sz w:val="22"/>
                <w:szCs w:val="22"/>
                <w:lang w:val="fr-FR"/>
              </w:rPr>
              <w:t>6</w:t>
            </w:r>
          </w:p>
        </w:tc>
        <w:tc>
          <w:tcPr>
            <w:tcW w:w="5812" w:type="dxa"/>
            <w:vAlign w:val="center"/>
          </w:tcPr>
          <w:p w14:paraId="14A3A6FA" w14:textId="77777777" w:rsidR="006E1AAA" w:rsidRPr="00C75BA0" w:rsidRDefault="006E1AAA" w:rsidP="00C17B4A">
            <w:pPr>
              <w:pStyle w:val="SectionVHeader"/>
              <w:jc w:val="left"/>
              <w:rPr>
                <w:b w:val="0"/>
                <w:bCs/>
                <w:sz w:val="22"/>
                <w:szCs w:val="22"/>
                <w:lang w:val="fr-FR"/>
              </w:rPr>
            </w:pPr>
            <w:r w:rsidRPr="00C75BA0">
              <w:rPr>
                <w:b w:val="0"/>
                <w:bCs/>
                <w:sz w:val="22"/>
                <w:szCs w:val="22"/>
                <w:lang w:val="fr-FR"/>
              </w:rPr>
              <w:t>Caisse isotherme de grande capacité</w:t>
            </w:r>
          </w:p>
        </w:tc>
        <w:tc>
          <w:tcPr>
            <w:tcW w:w="1507" w:type="dxa"/>
            <w:vAlign w:val="center"/>
          </w:tcPr>
          <w:p w14:paraId="65497765" w14:textId="77777777" w:rsidR="006E1AAA" w:rsidRPr="00C75BA0" w:rsidRDefault="006E1AAA" w:rsidP="00C17B4A">
            <w:pPr>
              <w:pStyle w:val="SectionVHeader"/>
              <w:rPr>
                <w:b w:val="0"/>
                <w:bCs/>
                <w:sz w:val="22"/>
                <w:szCs w:val="22"/>
                <w:lang w:val="fr-FR"/>
              </w:rPr>
            </w:pPr>
            <w:r w:rsidRPr="00C75BA0">
              <w:rPr>
                <w:b w:val="0"/>
                <w:bCs/>
                <w:sz w:val="22"/>
                <w:szCs w:val="22"/>
                <w:lang w:val="fr-FR"/>
              </w:rPr>
              <w:t>3</w:t>
            </w:r>
          </w:p>
        </w:tc>
      </w:tr>
      <w:tr w:rsidR="006E1AAA" w:rsidRPr="00C75BA0" w14:paraId="4195007D" w14:textId="77777777" w:rsidTr="00E31B12">
        <w:tc>
          <w:tcPr>
            <w:tcW w:w="704" w:type="dxa"/>
            <w:vAlign w:val="center"/>
          </w:tcPr>
          <w:p w14:paraId="2BBB25DC" w14:textId="77777777" w:rsidR="006E1AAA" w:rsidRPr="00C75BA0" w:rsidRDefault="006E1AAA" w:rsidP="00C17B4A">
            <w:pPr>
              <w:pStyle w:val="SectionVHeader"/>
              <w:jc w:val="left"/>
              <w:rPr>
                <w:b w:val="0"/>
                <w:bCs/>
                <w:sz w:val="22"/>
                <w:szCs w:val="22"/>
                <w:lang w:val="fr-FR"/>
              </w:rPr>
            </w:pPr>
            <w:r w:rsidRPr="00C75BA0">
              <w:rPr>
                <w:b w:val="0"/>
                <w:bCs/>
                <w:sz w:val="22"/>
                <w:szCs w:val="22"/>
                <w:lang w:val="fr-FR"/>
              </w:rPr>
              <w:t>7</w:t>
            </w:r>
          </w:p>
        </w:tc>
        <w:tc>
          <w:tcPr>
            <w:tcW w:w="5812" w:type="dxa"/>
            <w:vAlign w:val="center"/>
          </w:tcPr>
          <w:p w14:paraId="45A832A7" w14:textId="77777777" w:rsidR="006E1AAA" w:rsidRPr="00C75BA0" w:rsidRDefault="006E1AAA" w:rsidP="00C17B4A">
            <w:pPr>
              <w:pStyle w:val="SectionVHeader"/>
              <w:jc w:val="left"/>
              <w:rPr>
                <w:b w:val="0"/>
                <w:bCs/>
                <w:sz w:val="22"/>
                <w:szCs w:val="22"/>
                <w:lang w:val="fr-FR"/>
              </w:rPr>
            </w:pPr>
            <w:r w:rsidRPr="00C75BA0">
              <w:rPr>
                <w:b w:val="0"/>
                <w:bCs/>
                <w:sz w:val="22"/>
                <w:szCs w:val="22"/>
                <w:lang w:val="fr-FR"/>
              </w:rPr>
              <w:t xml:space="preserve">Balance pèse-personne </w:t>
            </w:r>
          </w:p>
        </w:tc>
        <w:tc>
          <w:tcPr>
            <w:tcW w:w="1507" w:type="dxa"/>
            <w:vAlign w:val="center"/>
          </w:tcPr>
          <w:p w14:paraId="60AC0051" w14:textId="77777777" w:rsidR="006E1AAA" w:rsidRPr="00C75BA0" w:rsidRDefault="006E1AAA" w:rsidP="00C17B4A">
            <w:pPr>
              <w:pStyle w:val="SectionVHeader"/>
              <w:rPr>
                <w:b w:val="0"/>
                <w:bCs/>
                <w:sz w:val="22"/>
                <w:szCs w:val="22"/>
                <w:lang w:val="fr-FR"/>
              </w:rPr>
            </w:pPr>
            <w:r w:rsidRPr="00C75BA0">
              <w:rPr>
                <w:b w:val="0"/>
                <w:bCs/>
                <w:sz w:val="22"/>
                <w:szCs w:val="22"/>
                <w:lang w:val="fr-FR"/>
              </w:rPr>
              <w:t>2</w:t>
            </w:r>
          </w:p>
        </w:tc>
      </w:tr>
      <w:tr w:rsidR="006E1AAA" w:rsidRPr="00C75BA0" w14:paraId="64619C14" w14:textId="77777777" w:rsidTr="00E31B12">
        <w:tc>
          <w:tcPr>
            <w:tcW w:w="704" w:type="dxa"/>
            <w:vAlign w:val="center"/>
          </w:tcPr>
          <w:p w14:paraId="0C4085D1" w14:textId="77777777" w:rsidR="006E1AAA" w:rsidRPr="00C75BA0" w:rsidRDefault="006E1AAA" w:rsidP="00C17B4A">
            <w:pPr>
              <w:pStyle w:val="SectionVHeader"/>
              <w:jc w:val="left"/>
              <w:rPr>
                <w:b w:val="0"/>
                <w:bCs/>
                <w:sz w:val="22"/>
                <w:szCs w:val="22"/>
                <w:lang w:val="fr-FR"/>
              </w:rPr>
            </w:pPr>
            <w:r w:rsidRPr="00C75BA0">
              <w:rPr>
                <w:b w:val="0"/>
                <w:bCs/>
                <w:sz w:val="22"/>
                <w:szCs w:val="22"/>
                <w:lang w:val="fr-FR"/>
              </w:rPr>
              <w:t>8</w:t>
            </w:r>
          </w:p>
        </w:tc>
        <w:tc>
          <w:tcPr>
            <w:tcW w:w="5812" w:type="dxa"/>
            <w:vAlign w:val="center"/>
          </w:tcPr>
          <w:p w14:paraId="225A6491" w14:textId="77777777" w:rsidR="006E1AAA" w:rsidRPr="00C75BA0" w:rsidRDefault="006E1AAA" w:rsidP="00C17B4A">
            <w:pPr>
              <w:pStyle w:val="SectionVHeader"/>
              <w:jc w:val="left"/>
              <w:rPr>
                <w:b w:val="0"/>
                <w:bCs/>
                <w:sz w:val="22"/>
                <w:szCs w:val="22"/>
                <w:lang w:val="fr-FR"/>
              </w:rPr>
            </w:pPr>
            <w:r w:rsidRPr="00C75BA0">
              <w:rPr>
                <w:b w:val="0"/>
                <w:bCs/>
                <w:sz w:val="22"/>
                <w:szCs w:val="22"/>
                <w:lang w:val="fr-FR"/>
              </w:rPr>
              <w:t xml:space="preserve">Centrifugeuse pour tubes de prélèvement    </w:t>
            </w:r>
          </w:p>
        </w:tc>
        <w:tc>
          <w:tcPr>
            <w:tcW w:w="1507" w:type="dxa"/>
            <w:vAlign w:val="center"/>
          </w:tcPr>
          <w:p w14:paraId="00D0C6A7" w14:textId="77777777" w:rsidR="006E1AAA" w:rsidRPr="00C75BA0" w:rsidRDefault="006E1AAA" w:rsidP="00C17B4A">
            <w:pPr>
              <w:pStyle w:val="SectionVHeader"/>
              <w:rPr>
                <w:b w:val="0"/>
                <w:bCs/>
                <w:sz w:val="22"/>
                <w:szCs w:val="22"/>
                <w:lang w:val="fr-FR"/>
              </w:rPr>
            </w:pPr>
            <w:r w:rsidRPr="00C75BA0">
              <w:rPr>
                <w:b w:val="0"/>
                <w:bCs/>
                <w:sz w:val="22"/>
                <w:szCs w:val="22"/>
                <w:lang w:val="fr-FR"/>
              </w:rPr>
              <w:t>2</w:t>
            </w:r>
          </w:p>
        </w:tc>
      </w:tr>
      <w:tr w:rsidR="006E1AAA" w:rsidRPr="00C75BA0" w14:paraId="2AC34EC5" w14:textId="77777777" w:rsidTr="00E31B12">
        <w:tc>
          <w:tcPr>
            <w:tcW w:w="704" w:type="dxa"/>
            <w:vAlign w:val="center"/>
          </w:tcPr>
          <w:p w14:paraId="0FAD99F0" w14:textId="77777777" w:rsidR="006E1AAA" w:rsidRPr="00C75BA0" w:rsidRDefault="006E1AAA" w:rsidP="00C17B4A">
            <w:pPr>
              <w:pStyle w:val="SectionVHeader"/>
              <w:jc w:val="left"/>
              <w:rPr>
                <w:b w:val="0"/>
                <w:bCs/>
                <w:sz w:val="22"/>
                <w:szCs w:val="22"/>
                <w:lang w:val="fr-FR"/>
              </w:rPr>
            </w:pPr>
            <w:r w:rsidRPr="00C75BA0">
              <w:rPr>
                <w:b w:val="0"/>
                <w:bCs/>
                <w:sz w:val="22"/>
                <w:szCs w:val="22"/>
                <w:lang w:val="fr-FR"/>
              </w:rPr>
              <w:t>9</w:t>
            </w:r>
          </w:p>
        </w:tc>
        <w:tc>
          <w:tcPr>
            <w:tcW w:w="5812" w:type="dxa"/>
            <w:vAlign w:val="center"/>
          </w:tcPr>
          <w:p w14:paraId="11F755FF" w14:textId="77777777" w:rsidR="006E1AAA" w:rsidRPr="00C75BA0" w:rsidRDefault="006E1AAA" w:rsidP="00C17B4A">
            <w:pPr>
              <w:pStyle w:val="SectionVHeader"/>
              <w:jc w:val="left"/>
              <w:rPr>
                <w:b w:val="0"/>
                <w:bCs/>
                <w:sz w:val="22"/>
                <w:szCs w:val="22"/>
                <w:lang w:val="fr-FR"/>
              </w:rPr>
            </w:pPr>
            <w:r w:rsidRPr="00C75BA0">
              <w:rPr>
                <w:b w:val="0"/>
                <w:bCs/>
                <w:sz w:val="22"/>
                <w:szCs w:val="22"/>
                <w:lang w:val="fr-FR"/>
              </w:rPr>
              <w:t>Congélateur</w:t>
            </w:r>
          </w:p>
        </w:tc>
        <w:tc>
          <w:tcPr>
            <w:tcW w:w="1507" w:type="dxa"/>
            <w:vAlign w:val="center"/>
          </w:tcPr>
          <w:p w14:paraId="58AAC7E4" w14:textId="77777777" w:rsidR="006E1AAA" w:rsidRPr="00C75BA0" w:rsidRDefault="006E1AAA" w:rsidP="00C17B4A">
            <w:pPr>
              <w:pStyle w:val="SectionVHeader"/>
              <w:rPr>
                <w:b w:val="0"/>
                <w:bCs/>
                <w:sz w:val="22"/>
                <w:szCs w:val="22"/>
                <w:lang w:val="fr-FR"/>
              </w:rPr>
            </w:pPr>
            <w:r w:rsidRPr="00C75BA0">
              <w:rPr>
                <w:b w:val="0"/>
                <w:bCs/>
                <w:sz w:val="22"/>
                <w:szCs w:val="22"/>
                <w:lang w:val="fr-FR"/>
              </w:rPr>
              <w:t>2</w:t>
            </w:r>
          </w:p>
        </w:tc>
      </w:tr>
      <w:tr w:rsidR="006E1AAA" w:rsidRPr="00C75BA0" w14:paraId="222C0DE1" w14:textId="77777777" w:rsidTr="00E31B12">
        <w:tc>
          <w:tcPr>
            <w:tcW w:w="704" w:type="dxa"/>
            <w:vAlign w:val="center"/>
          </w:tcPr>
          <w:p w14:paraId="21B1A659" w14:textId="77777777" w:rsidR="006E1AAA" w:rsidRPr="00C75BA0" w:rsidRDefault="006E1AAA" w:rsidP="00C17B4A">
            <w:pPr>
              <w:pStyle w:val="SectionVHeader"/>
              <w:jc w:val="left"/>
              <w:rPr>
                <w:b w:val="0"/>
                <w:bCs/>
                <w:sz w:val="22"/>
                <w:szCs w:val="22"/>
                <w:lang w:val="fr-FR"/>
              </w:rPr>
            </w:pPr>
            <w:r w:rsidRPr="00C75BA0">
              <w:rPr>
                <w:b w:val="0"/>
                <w:bCs/>
                <w:sz w:val="22"/>
                <w:szCs w:val="22"/>
                <w:lang w:val="fr-FR"/>
              </w:rPr>
              <w:t>10</w:t>
            </w:r>
          </w:p>
        </w:tc>
        <w:tc>
          <w:tcPr>
            <w:tcW w:w="5812" w:type="dxa"/>
            <w:vAlign w:val="center"/>
          </w:tcPr>
          <w:p w14:paraId="37476273" w14:textId="77777777" w:rsidR="006E1AAA" w:rsidRPr="00C75BA0" w:rsidRDefault="006E1AAA" w:rsidP="00C17B4A">
            <w:pPr>
              <w:pStyle w:val="SectionVHeader"/>
              <w:jc w:val="left"/>
              <w:rPr>
                <w:b w:val="0"/>
                <w:bCs/>
                <w:sz w:val="22"/>
                <w:szCs w:val="22"/>
                <w:lang w:val="fr-FR"/>
              </w:rPr>
            </w:pPr>
            <w:proofErr w:type="spellStart"/>
            <w:r w:rsidRPr="00C75BA0">
              <w:rPr>
                <w:b w:val="0"/>
                <w:bCs/>
                <w:sz w:val="22"/>
                <w:szCs w:val="22"/>
              </w:rPr>
              <w:t>Extracteur</w:t>
            </w:r>
            <w:proofErr w:type="spellEnd"/>
            <w:r w:rsidRPr="00C75BA0">
              <w:rPr>
                <w:b w:val="0"/>
                <w:bCs/>
                <w:sz w:val="22"/>
                <w:szCs w:val="22"/>
              </w:rPr>
              <w:t xml:space="preserve"> de plasma (</w:t>
            </w:r>
            <w:proofErr w:type="spellStart"/>
            <w:r w:rsidRPr="00C75BA0">
              <w:rPr>
                <w:b w:val="0"/>
                <w:bCs/>
                <w:sz w:val="22"/>
                <w:szCs w:val="22"/>
              </w:rPr>
              <w:t>Déplasmatiseur</w:t>
            </w:r>
            <w:proofErr w:type="spellEnd"/>
            <w:r w:rsidRPr="00C75BA0">
              <w:rPr>
                <w:b w:val="0"/>
                <w:bCs/>
                <w:sz w:val="22"/>
                <w:szCs w:val="22"/>
              </w:rPr>
              <w:t>)</w:t>
            </w:r>
          </w:p>
        </w:tc>
        <w:tc>
          <w:tcPr>
            <w:tcW w:w="1507" w:type="dxa"/>
            <w:vAlign w:val="center"/>
          </w:tcPr>
          <w:p w14:paraId="48989F82" w14:textId="77777777" w:rsidR="006E1AAA" w:rsidRPr="00C75BA0" w:rsidRDefault="006E1AAA" w:rsidP="00C17B4A">
            <w:pPr>
              <w:pStyle w:val="SectionVHeader"/>
              <w:rPr>
                <w:b w:val="0"/>
                <w:bCs/>
                <w:sz w:val="22"/>
                <w:szCs w:val="22"/>
                <w:lang w:val="fr-FR"/>
              </w:rPr>
            </w:pPr>
            <w:r w:rsidRPr="00C75BA0">
              <w:rPr>
                <w:b w:val="0"/>
                <w:bCs/>
                <w:sz w:val="22"/>
                <w:szCs w:val="22"/>
                <w:lang w:val="fr-FR"/>
              </w:rPr>
              <w:t>2</w:t>
            </w:r>
          </w:p>
        </w:tc>
      </w:tr>
      <w:tr w:rsidR="006E1AAA" w:rsidRPr="00C75BA0" w14:paraId="61306164" w14:textId="77777777" w:rsidTr="00E31B12">
        <w:tc>
          <w:tcPr>
            <w:tcW w:w="704" w:type="dxa"/>
            <w:vAlign w:val="center"/>
          </w:tcPr>
          <w:p w14:paraId="0F1D2770" w14:textId="77777777" w:rsidR="006E1AAA" w:rsidRPr="00C75BA0" w:rsidRDefault="006E1AAA" w:rsidP="00C17B4A">
            <w:pPr>
              <w:pStyle w:val="SectionVHeader"/>
              <w:jc w:val="left"/>
              <w:rPr>
                <w:b w:val="0"/>
                <w:bCs/>
                <w:sz w:val="22"/>
                <w:szCs w:val="22"/>
                <w:lang w:val="fr-FR"/>
              </w:rPr>
            </w:pPr>
            <w:r w:rsidRPr="00C75BA0">
              <w:rPr>
                <w:b w:val="0"/>
                <w:bCs/>
                <w:sz w:val="22"/>
                <w:szCs w:val="22"/>
                <w:lang w:val="fr-FR"/>
              </w:rPr>
              <w:t>11</w:t>
            </w:r>
          </w:p>
        </w:tc>
        <w:tc>
          <w:tcPr>
            <w:tcW w:w="5812" w:type="dxa"/>
            <w:vAlign w:val="center"/>
          </w:tcPr>
          <w:p w14:paraId="6C7EBE17" w14:textId="77777777" w:rsidR="006E1AAA" w:rsidRPr="00C75BA0" w:rsidRDefault="006E1AAA" w:rsidP="00C17B4A">
            <w:pPr>
              <w:pStyle w:val="SectionVHeader"/>
              <w:jc w:val="left"/>
              <w:rPr>
                <w:b w:val="0"/>
                <w:bCs/>
                <w:sz w:val="22"/>
                <w:szCs w:val="22"/>
                <w:lang w:val="fr-FR"/>
              </w:rPr>
            </w:pPr>
            <w:r w:rsidRPr="00C75BA0">
              <w:rPr>
                <w:b w:val="0"/>
                <w:bCs/>
                <w:sz w:val="22"/>
                <w:szCs w:val="22"/>
                <w:lang w:val="fr-FR"/>
              </w:rPr>
              <w:t>Lit de prélèvement</w:t>
            </w:r>
          </w:p>
        </w:tc>
        <w:tc>
          <w:tcPr>
            <w:tcW w:w="1507" w:type="dxa"/>
            <w:vAlign w:val="center"/>
          </w:tcPr>
          <w:p w14:paraId="554F605B" w14:textId="77777777" w:rsidR="006E1AAA" w:rsidRPr="00C75BA0" w:rsidRDefault="006E1AAA" w:rsidP="00C17B4A">
            <w:pPr>
              <w:pStyle w:val="SectionVHeader"/>
              <w:rPr>
                <w:b w:val="0"/>
                <w:bCs/>
                <w:sz w:val="22"/>
                <w:szCs w:val="22"/>
                <w:lang w:val="fr-FR"/>
              </w:rPr>
            </w:pPr>
            <w:r w:rsidRPr="00C75BA0">
              <w:rPr>
                <w:b w:val="0"/>
                <w:bCs/>
                <w:sz w:val="22"/>
                <w:szCs w:val="22"/>
                <w:lang w:val="fr-FR"/>
              </w:rPr>
              <w:t>3</w:t>
            </w:r>
          </w:p>
        </w:tc>
      </w:tr>
      <w:tr w:rsidR="006E1AAA" w:rsidRPr="00C75BA0" w14:paraId="1BA32A9D" w14:textId="77777777" w:rsidTr="00E31B12">
        <w:tc>
          <w:tcPr>
            <w:tcW w:w="704" w:type="dxa"/>
            <w:vAlign w:val="center"/>
          </w:tcPr>
          <w:p w14:paraId="18152D78" w14:textId="77777777" w:rsidR="006E1AAA" w:rsidRPr="00C75BA0" w:rsidRDefault="006E1AAA" w:rsidP="00C17B4A">
            <w:pPr>
              <w:pStyle w:val="SectionVHeader"/>
              <w:jc w:val="left"/>
              <w:rPr>
                <w:b w:val="0"/>
                <w:bCs/>
                <w:sz w:val="22"/>
                <w:szCs w:val="22"/>
                <w:lang w:val="fr-FR"/>
              </w:rPr>
            </w:pPr>
            <w:r w:rsidRPr="00C75BA0">
              <w:rPr>
                <w:b w:val="0"/>
                <w:bCs/>
                <w:sz w:val="22"/>
                <w:szCs w:val="22"/>
                <w:lang w:val="fr-FR"/>
              </w:rPr>
              <w:t>12</w:t>
            </w:r>
          </w:p>
        </w:tc>
        <w:tc>
          <w:tcPr>
            <w:tcW w:w="5812" w:type="dxa"/>
            <w:vAlign w:val="center"/>
          </w:tcPr>
          <w:p w14:paraId="7F7E1CE5" w14:textId="77777777" w:rsidR="006E1AAA" w:rsidRPr="00C75BA0" w:rsidRDefault="006E1AAA" w:rsidP="00C17B4A">
            <w:pPr>
              <w:pStyle w:val="SectionVHeader"/>
              <w:jc w:val="left"/>
              <w:rPr>
                <w:b w:val="0"/>
                <w:bCs/>
                <w:sz w:val="22"/>
                <w:szCs w:val="22"/>
                <w:lang w:val="fr-FR"/>
              </w:rPr>
            </w:pPr>
            <w:r w:rsidRPr="00C75BA0">
              <w:rPr>
                <w:b w:val="0"/>
                <w:bCs/>
                <w:sz w:val="22"/>
                <w:szCs w:val="22"/>
                <w:lang w:val="fr-FR"/>
              </w:rPr>
              <w:t>Aphérèse</w:t>
            </w:r>
          </w:p>
        </w:tc>
        <w:tc>
          <w:tcPr>
            <w:tcW w:w="1507" w:type="dxa"/>
            <w:vAlign w:val="center"/>
          </w:tcPr>
          <w:p w14:paraId="24278843" w14:textId="77777777" w:rsidR="006E1AAA" w:rsidRPr="00C75BA0" w:rsidRDefault="006E1AAA" w:rsidP="00C17B4A">
            <w:pPr>
              <w:pStyle w:val="SectionVHeader"/>
              <w:rPr>
                <w:b w:val="0"/>
                <w:bCs/>
                <w:sz w:val="22"/>
                <w:szCs w:val="22"/>
                <w:lang w:val="fr-FR"/>
              </w:rPr>
            </w:pPr>
            <w:r w:rsidRPr="00C75BA0">
              <w:rPr>
                <w:b w:val="0"/>
                <w:bCs/>
                <w:sz w:val="22"/>
                <w:szCs w:val="22"/>
                <w:lang w:val="fr-FR"/>
              </w:rPr>
              <w:t>1</w:t>
            </w:r>
          </w:p>
        </w:tc>
      </w:tr>
      <w:tr w:rsidR="006E1AAA" w:rsidRPr="00C75BA0" w14:paraId="37931CF1" w14:textId="77777777" w:rsidTr="00E31B12">
        <w:tc>
          <w:tcPr>
            <w:tcW w:w="704" w:type="dxa"/>
            <w:vAlign w:val="center"/>
          </w:tcPr>
          <w:p w14:paraId="5DA68C52" w14:textId="77777777" w:rsidR="006E1AAA" w:rsidRPr="00C75BA0" w:rsidRDefault="006E1AAA" w:rsidP="00C17B4A">
            <w:pPr>
              <w:pStyle w:val="SectionVHeader"/>
              <w:jc w:val="left"/>
              <w:rPr>
                <w:b w:val="0"/>
                <w:bCs/>
                <w:sz w:val="22"/>
                <w:szCs w:val="22"/>
                <w:lang w:val="fr-FR"/>
              </w:rPr>
            </w:pPr>
            <w:r w:rsidRPr="00C75BA0">
              <w:rPr>
                <w:b w:val="0"/>
                <w:bCs/>
                <w:sz w:val="22"/>
                <w:szCs w:val="22"/>
                <w:lang w:val="fr-FR"/>
              </w:rPr>
              <w:t>13</w:t>
            </w:r>
          </w:p>
        </w:tc>
        <w:tc>
          <w:tcPr>
            <w:tcW w:w="5812" w:type="dxa"/>
            <w:vAlign w:val="center"/>
          </w:tcPr>
          <w:p w14:paraId="596203F9" w14:textId="58475A06" w:rsidR="006E1AAA" w:rsidRPr="00C75BA0" w:rsidRDefault="000166CF" w:rsidP="00C17B4A">
            <w:pPr>
              <w:pStyle w:val="SectionVHeader"/>
              <w:jc w:val="left"/>
              <w:rPr>
                <w:b w:val="0"/>
                <w:bCs/>
                <w:sz w:val="22"/>
                <w:szCs w:val="22"/>
                <w:lang w:val="fr-FR"/>
              </w:rPr>
            </w:pPr>
            <w:r w:rsidRPr="00C75BA0">
              <w:rPr>
                <w:b w:val="0"/>
                <w:bCs/>
                <w:sz w:val="22"/>
                <w:szCs w:val="22"/>
                <w:lang w:val="fr-FR"/>
              </w:rPr>
              <w:t>P</w:t>
            </w:r>
            <w:r w:rsidR="006E1AAA" w:rsidRPr="00C75BA0">
              <w:rPr>
                <w:b w:val="0"/>
                <w:bCs/>
                <w:sz w:val="22"/>
                <w:szCs w:val="22"/>
                <w:lang w:val="fr-FR"/>
              </w:rPr>
              <w:t>ince manuelle de scellement de tubulure</w:t>
            </w:r>
          </w:p>
        </w:tc>
        <w:tc>
          <w:tcPr>
            <w:tcW w:w="1507" w:type="dxa"/>
            <w:vAlign w:val="center"/>
          </w:tcPr>
          <w:p w14:paraId="203F4DA9" w14:textId="77777777" w:rsidR="006E1AAA" w:rsidRPr="00C75BA0" w:rsidRDefault="006E1AAA" w:rsidP="00C17B4A">
            <w:pPr>
              <w:pStyle w:val="SectionVHeader"/>
              <w:rPr>
                <w:b w:val="0"/>
                <w:bCs/>
                <w:sz w:val="22"/>
                <w:szCs w:val="22"/>
                <w:lang w:val="fr-FR"/>
              </w:rPr>
            </w:pPr>
            <w:r w:rsidRPr="00C75BA0">
              <w:rPr>
                <w:b w:val="0"/>
                <w:bCs/>
                <w:sz w:val="22"/>
                <w:szCs w:val="22"/>
                <w:lang w:val="fr-FR"/>
              </w:rPr>
              <w:t>3</w:t>
            </w:r>
          </w:p>
        </w:tc>
      </w:tr>
      <w:tr w:rsidR="006E1AAA" w:rsidRPr="00C75BA0" w14:paraId="037057EE" w14:textId="77777777" w:rsidTr="00E31B12">
        <w:tc>
          <w:tcPr>
            <w:tcW w:w="704" w:type="dxa"/>
            <w:vAlign w:val="center"/>
          </w:tcPr>
          <w:p w14:paraId="21CA2D82" w14:textId="77777777" w:rsidR="006E1AAA" w:rsidRPr="00C75BA0" w:rsidRDefault="006E1AAA" w:rsidP="00C17B4A">
            <w:pPr>
              <w:pStyle w:val="SectionVHeader"/>
              <w:jc w:val="left"/>
              <w:rPr>
                <w:b w:val="0"/>
                <w:bCs/>
                <w:sz w:val="22"/>
                <w:szCs w:val="22"/>
                <w:lang w:val="fr-FR"/>
              </w:rPr>
            </w:pPr>
            <w:r w:rsidRPr="00C75BA0">
              <w:rPr>
                <w:b w:val="0"/>
                <w:bCs/>
                <w:sz w:val="22"/>
                <w:szCs w:val="22"/>
                <w:lang w:val="fr-FR"/>
              </w:rPr>
              <w:t>14</w:t>
            </w:r>
          </w:p>
        </w:tc>
        <w:tc>
          <w:tcPr>
            <w:tcW w:w="5812" w:type="dxa"/>
            <w:vAlign w:val="center"/>
          </w:tcPr>
          <w:p w14:paraId="6440938A" w14:textId="77777777" w:rsidR="006E1AAA" w:rsidRPr="00C75BA0" w:rsidRDefault="006E1AAA" w:rsidP="00C17B4A">
            <w:pPr>
              <w:pStyle w:val="SectionVHeader"/>
              <w:jc w:val="left"/>
              <w:rPr>
                <w:b w:val="0"/>
                <w:bCs/>
                <w:sz w:val="22"/>
                <w:szCs w:val="22"/>
                <w:lang w:val="fr-FR"/>
              </w:rPr>
            </w:pPr>
            <w:r w:rsidRPr="00C75BA0">
              <w:rPr>
                <w:b w:val="0"/>
                <w:bCs/>
                <w:sz w:val="22"/>
                <w:szCs w:val="22"/>
                <w:lang w:val="fr-FR"/>
              </w:rPr>
              <w:t>Congélateur de plasma sanguin</w:t>
            </w:r>
          </w:p>
        </w:tc>
        <w:tc>
          <w:tcPr>
            <w:tcW w:w="1507" w:type="dxa"/>
            <w:vAlign w:val="center"/>
          </w:tcPr>
          <w:p w14:paraId="1C6901A2" w14:textId="77777777" w:rsidR="006E1AAA" w:rsidRPr="00C75BA0" w:rsidRDefault="006E1AAA" w:rsidP="00C17B4A">
            <w:pPr>
              <w:pStyle w:val="SectionVHeader"/>
              <w:rPr>
                <w:b w:val="0"/>
                <w:bCs/>
                <w:sz w:val="22"/>
                <w:szCs w:val="22"/>
                <w:lang w:val="fr-FR"/>
              </w:rPr>
            </w:pPr>
            <w:r w:rsidRPr="00C75BA0">
              <w:rPr>
                <w:b w:val="0"/>
                <w:bCs/>
                <w:sz w:val="22"/>
                <w:szCs w:val="22"/>
                <w:lang w:val="fr-FR"/>
              </w:rPr>
              <w:t>1</w:t>
            </w:r>
          </w:p>
        </w:tc>
      </w:tr>
      <w:bookmarkEnd w:id="400"/>
    </w:tbl>
    <w:p w14:paraId="79D4899D" w14:textId="77777777" w:rsidR="006E1AAA" w:rsidRDefault="006E1AAA" w:rsidP="006E1AAA">
      <w:pPr>
        <w:pStyle w:val="SectionVHeader"/>
        <w:jc w:val="left"/>
        <w:rPr>
          <w:lang w:val="fr-FR"/>
        </w:rPr>
      </w:pPr>
    </w:p>
    <w:p w14:paraId="2C412849" w14:textId="3B02A50E" w:rsidR="00D46618" w:rsidRPr="000216AB" w:rsidRDefault="000216AB" w:rsidP="00D46618">
      <w:pPr>
        <w:rPr>
          <w:sz w:val="36"/>
        </w:rPr>
      </w:pPr>
      <w:r w:rsidRPr="000216AB">
        <w:rPr>
          <w:b/>
          <w:bCs/>
          <w:sz w:val="22"/>
          <w:szCs w:val="22"/>
          <w:u w:val="single"/>
        </w:rPr>
        <w:t>Note :</w:t>
      </w:r>
      <w:r>
        <w:rPr>
          <w:b/>
          <w:bCs/>
          <w:sz w:val="22"/>
          <w:szCs w:val="22"/>
        </w:rPr>
        <w:t xml:space="preserve"> </w:t>
      </w:r>
      <w:r w:rsidRPr="000216AB">
        <w:rPr>
          <w:sz w:val="22"/>
          <w:szCs w:val="22"/>
        </w:rPr>
        <w:t>Le prix des services connexes à savoir : installation, mise en service, formation et SAV des équipements biomédicaux seront inclus dans le Prix du Marché</w:t>
      </w:r>
    </w:p>
    <w:p w14:paraId="172FAD33" w14:textId="786222B0" w:rsidR="00D46618" w:rsidRDefault="00D46618" w:rsidP="000216AB">
      <w:pPr>
        <w:rPr>
          <w:b/>
          <w:sz w:val="36"/>
        </w:rPr>
      </w:pPr>
    </w:p>
    <w:p w14:paraId="07EA0228" w14:textId="77777777" w:rsidR="00D46618" w:rsidRPr="00D46618" w:rsidRDefault="00D46618" w:rsidP="00585756">
      <w:pPr>
        <w:sectPr w:rsidR="00D46618" w:rsidRPr="00D46618" w:rsidSect="006E1AAA">
          <w:headerReference w:type="even" r:id="rId50"/>
          <w:headerReference w:type="default" r:id="rId51"/>
          <w:headerReference w:type="first" r:id="rId52"/>
          <w:pgSz w:w="11907" w:h="16840" w:code="9"/>
          <w:pgMar w:top="1440" w:right="1440" w:bottom="1440" w:left="1440" w:header="720" w:footer="720" w:gutter="567"/>
          <w:cols w:space="720"/>
          <w:titlePg/>
        </w:sectPr>
      </w:pPr>
    </w:p>
    <w:tbl>
      <w:tblPr>
        <w:tblW w:w="13735"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35"/>
      </w:tblGrid>
      <w:tr w:rsidR="0095591D" w:rsidRPr="00C75BA0" w14:paraId="6586526D" w14:textId="77777777" w:rsidTr="008A0471">
        <w:trPr>
          <w:cantSplit/>
          <w:trHeight w:val="900"/>
        </w:trPr>
        <w:tc>
          <w:tcPr>
            <w:tcW w:w="13735" w:type="dxa"/>
            <w:tcBorders>
              <w:top w:val="nil"/>
              <w:left w:val="nil"/>
              <w:bottom w:val="nil"/>
              <w:right w:val="nil"/>
            </w:tcBorders>
            <w:vAlign w:val="center"/>
          </w:tcPr>
          <w:p w14:paraId="0487B70E" w14:textId="77777777" w:rsidR="0095591D" w:rsidRPr="00C75BA0" w:rsidRDefault="00A02240" w:rsidP="00474675">
            <w:pPr>
              <w:pStyle w:val="SectionVHeader"/>
              <w:rPr>
                <w:lang w:val="fr-FR"/>
              </w:rPr>
            </w:pPr>
            <w:bookmarkStart w:id="401" w:name="_Toc473816502"/>
            <w:bookmarkStart w:id="402" w:name="_Toc77404844"/>
            <w:r w:rsidRPr="00C75BA0">
              <w:rPr>
                <w:lang w:val="fr-FR"/>
              </w:rPr>
              <w:lastRenderedPageBreak/>
              <w:t>Formulaire de</w:t>
            </w:r>
            <w:r w:rsidR="0095591D" w:rsidRPr="00C75BA0">
              <w:rPr>
                <w:lang w:val="fr-FR"/>
              </w:rPr>
              <w:t xml:space="preserve"> prix des Fournitures fabriquées en dehors du pays de l’Acheteur, à importer</w:t>
            </w:r>
            <w:bookmarkEnd w:id="401"/>
          </w:p>
        </w:tc>
      </w:tr>
    </w:tbl>
    <w:p w14:paraId="6D14FE3B" w14:textId="77777777" w:rsidR="0095591D" w:rsidRPr="00C75BA0" w:rsidRDefault="0095591D" w:rsidP="0095591D"/>
    <w:tbl>
      <w:tblPr>
        <w:tblW w:w="1341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2"/>
        <w:gridCol w:w="1017"/>
        <w:gridCol w:w="1055"/>
        <w:gridCol w:w="1780"/>
        <w:gridCol w:w="2126"/>
        <w:gridCol w:w="1079"/>
        <w:gridCol w:w="338"/>
        <w:gridCol w:w="1221"/>
        <w:gridCol w:w="1961"/>
        <w:gridCol w:w="24"/>
        <w:gridCol w:w="1535"/>
        <w:gridCol w:w="24"/>
      </w:tblGrid>
      <w:tr w:rsidR="00474675" w:rsidRPr="00C75BA0" w14:paraId="4C624DBB" w14:textId="77777777" w:rsidTr="00607EFE">
        <w:trPr>
          <w:gridAfter w:val="1"/>
          <w:wAfter w:w="24" w:type="dxa"/>
        </w:trPr>
        <w:tc>
          <w:tcPr>
            <w:tcW w:w="1252" w:type="dxa"/>
            <w:tcBorders>
              <w:top w:val="double" w:sz="4" w:space="0" w:color="auto"/>
              <w:left w:val="double" w:sz="4" w:space="0" w:color="auto"/>
            </w:tcBorders>
            <w:vAlign w:val="center"/>
          </w:tcPr>
          <w:p w14:paraId="596A0715" w14:textId="77777777" w:rsidR="00474675" w:rsidRPr="00C75BA0" w:rsidRDefault="00474675" w:rsidP="008A0471">
            <w:pPr>
              <w:jc w:val="center"/>
              <w:rPr>
                <w:sz w:val="16"/>
                <w:szCs w:val="16"/>
              </w:rPr>
            </w:pPr>
          </w:p>
        </w:tc>
        <w:tc>
          <w:tcPr>
            <w:tcW w:w="1017" w:type="dxa"/>
            <w:tcBorders>
              <w:top w:val="double" w:sz="4" w:space="0" w:color="auto"/>
            </w:tcBorders>
            <w:vAlign w:val="center"/>
          </w:tcPr>
          <w:p w14:paraId="539E8EF6" w14:textId="77777777" w:rsidR="00474675" w:rsidRPr="00C75BA0" w:rsidRDefault="00474675" w:rsidP="008A0471">
            <w:pPr>
              <w:jc w:val="center"/>
              <w:rPr>
                <w:sz w:val="16"/>
                <w:szCs w:val="16"/>
              </w:rPr>
            </w:pPr>
          </w:p>
        </w:tc>
        <w:tc>
          <w:tcPr>
            <w:tcW w:w="6378" w:type="dxa"/>
            <w:gridSpan w:val="5"/>
            <w:tcBorders>
              <w:top w:val="double" w:sz="4" w:space="0" w:color="auto"/>
            </w:tcBorders>
            <w:vAlign w:val="center"/>
          </w:tcPr>
          <w:p w14:paraId="04DF6783" w14:textId="77777777" w:rsidR="00474675" w:rsidRPr="00C75BA0" w:rsidRDefault="007820B1" w:rsidP="00474675">
            <w:pPr>
              <w:suppressAutoHyphens/>
              <w:jc w:val="center"/>
              <w:rPr>
                <w:sz w:val="24"/>
                <w:szCs w:val="24"/>
              </w:rPr>
            </w:pPr>
            <w:r w:rsidRPr="00C75BA0">
              <w:rPr>
                <w:sz w:val="24"/>
                <w:szCs w:val="24"/>
              </w:rPr>
              <w:t>(</w:t>
            </w:r>
            <w:r w:rsidR="00474675" w:rsidRPr="00C75BA0">
              <w:rPr>
                <w:sz w:val="24"/>
                <w:szCs w:val="24"/>
              </w:rPr>
              <w:t>Offres du Groupe C</w:t>
            </w:r>
            <w:r w:rsidR="00D536C4" w:rsidRPr="00C75BA0">
              <w:rPr>
                <w:sz w:val="24"/>
                <w:szCs w:val="24"/>
              </w:rPr>
              <w:t>, fournitures à importer)</w:t>
            </w:r>
          </w:p>
          <w:p w14:paraId="0992AE89" w14:textId="77777777" w:rsidR="00474675" w:rsidRPr="00C75BA0" w:rsidRDefault="00474675" w:rsidP="008A0471">
            <w:pPr>
              <w:jc w:val="center"/>
              <w:rPr>
                <w:sz w:val="16"/>
                <w:szCs w:val="16"/>
              </w:rPr>
            </w:pPr>
          </w:p>
          <w:p w14:paraId="5B3E7C1C" w14:textId="77777777" w:rsidR="00474675" w:rsidRPr="00C75BA0" w:rsidRDefault="00474675" w:rsidP="008A0471">
            <w:pPr>
              <w:jc w:val="center"/>
              <w:rPr>
                <w:sz w:val="16"/>
                <w:szCs w:val="16"/>
              </w:rPr>
            </w:pPr>
            <w:r w:rsidRPr="00C75BA0">
              <w:rPr>
                <w:sz w:val="22"/>
              </w:rPr>
              <w:t>Monnaie de l’Offre en conformité avec la clause 15 des IS</w:t>
            </w:r>
          </w:p>
          <w:p w14:paraId="072C1CCF" w14:textId="77777777" w:rsidR="00474675" w:rsidRPr="00C75BA0" w:rsidRDefault="00474675" w:rsidP="008A0471">
            <w:pPr>
              <w:jc w:val="center"/>
              <w:rPr>
                <w:sz w:val="16"/>
                <w:szCs w:val="16"/>
              </w:rPr>
            </w:pPr>
          </w:p>
        </w:tc>
        <w:tc>
          <w:tcPr>
            <w:tcW w:w="4741" w:type="dxa"/>
            <w:gridSpan w:val="4"/>
            <w:tcBorders>
              <w:top w:val="double" w:sz="4" w:space="0" w:color="auto"/>
              <w:right w:val="double" w:sz="4" w:space="0" w:color="auto"/>
            </w:tcBorders>
            <w:vAlign w:val="center"/>
          </w:tcPr>
          <w:p w14:paraId="4259F47C" w14:textId="77777777" w:rsidR="00474675" w:rsidRPr="00C75BA0" w:rsidRDefault="00474675" w:rsidP="00607EFE">
            <w:pPr>
              <w:rPr>
                <w:sz w:val="22"/>
                <w:lang w:val="es-419"/>
              </w:rPr>
            </w:pPr>
            <w:proofErr w:type="gramStart"/>
            <w:r w:rsidRPr="00C75BA0">
              <w:rPr>
                <w:sz w:val="22"/>
                <w:lang w:val="es-419"/>
              </w:rPr>
              <w:t>Date</w:t>
            </w:r>
            <w:r w:rsidRPr="00C75BA0">
              <w:rPr>
                <w:i/>
                <w:iCs/>
                <w:sz w:val="22"/>
                <w:lang w:val="es-419"/>
              </w:rPr>
              <w:t> :</w:t>
            </w:r>
            <w:proofErr w:type="gramEnd"/>
            <w:r w:rsidRPr="00C75BA0">
              <w:rPr>
                <w:i/>
                <w:iCs/>
                <w:sz w:val="22"/>
                <w:lang w:val="es-419"/>
              </w:rPr>
              <w:t>________________________________</w:t>
            </w:r>
          </w:p>
          <w:p w14:paraId="1005173C" w14:textId="77777777" w:rsidR="00474675" w:rsidRPr="00C75BA0" w:rsidRDefault="00474675" w:rsidP="00607EFE">
            <w:pPr>
              <w:ind w:right="72"/>
              <w:rPr>
                <w:b/>
                <w:sz w:val="22"/>
                <w:lang w:val="es-419"/>
              </w:rPr>
            </w:pPr>
            <w:r w:rsidRPr="00C75BA0">
              <w:rPr>
                <w:sz w:val="22"/>
                <w:lang w:val="es-419"/>
              </w:rPr>
              <w:t xml:space="preserve">AOI </w:t>
            </w:r>
            <w:proofErr w:type="gramStart"/>
            <w:r w:rsidRPr="00C75BA0">
              <w:rPr>
                <w:sz w:val="22"/>
                <w:lang w:val="es-419"/>
              </w:rPr>
              <w:t>No</w:t>
            </w:r>
            <w:r w:rsidR="0050535A" w:rsidRPr="00C75BA0">
              <w:rPr>
                <w:sz w:val="22"/>
                <w:lang w:val="es-419"/>
              </w:rPr>
              <w:t> :</w:t>
            </w:r>
            <w:proofErr w:type="gramEnd"/>
            <w:r w:rsidRPr="00C75BA0">
              <w:rPr>
                <w:sz w:val="22"/>
                <w:lang w:val="es-419"/>
              </w:rPr>
              <w:t>_____________________________</w:t>
            </w:r>
          </w:p>
          <w:p w14:paraId="2E5918A3" w14:textId="77777777" w:rsidR="00474675" w:rsidRPr="00C75BA0" w:rsidRDefault="0050535A" w:rsidP="00607EFE">
            <w:pPr>
              <w:ind w:right="72"/>
              <w:rPr>
                <w:b/>
                <w:sz w:val="22"/>
                <w:lang w:val="es-419"/>
              </w:rPr>
            </w:pPr>
            <w:r w:rsidRPr="00C75BA0">
              <w:rPr>
                <w:sz w:val="22"/>
                <w:lang w:val="es-419"/>
              </w:rPr>
              <w:t xml:space="preserve">Avis </w:t>
            </w:r>
            <w:proofErr w:type="spellStart"/>
            <w:r w:rsidRPr="00C75BA0">
              <w:rPr>
                <w:sz w:val="22"/>
                <w:lang w:val="es-419"/>
              </w:rPr>
              <w:t>d’Appel</w:t>
            </w:r>
            <w:proofErr w:type="spellEnd"/>
            <w:r w:rsidRPr="00C75BA0">
              <w:rPr>
                <w:sz w:val="22"/>
                <w:lang w:val="es-419"/>
              </w:rPr>
              <w:t xml:space="preserve"> </w:t>
            </w:r>
            <w:proofErr w:type="spellStart"/>
            <w:r w:rsidRPr="00C75BA0">
              <w:rPr>
                <w:sz w:val="22"/>
                <w:lang w:val="es-419"/>
              </w:rPr>
              <w:t>d’Offres</w:t>
            </w:r>
            <w:proofErr w:type="spellEnd"/>
            <w:r w:rsidRPr="00C75BA0">
              <w:rPr>
                <w:sz w:val="22"/>
                <w:lang w:val="es-419"/>
              </w:rPr>
              <w:t xml:space="preserve"> </w:t>
            </w:r>
            <w:proofErr w:type="gramStart"/>
            <w:r w:rsidRPr="00C75BA0">
              <w:rPr>
                <w:sz w:val="22"/>
                <w:lang w:val="es-419"/>
              </w:rPr>
              <w:t xml:space="preserve">No </w:t>
            </w:r>
            <w:r w:rsidR="00474675" w:rsidRPr="00C75BA0">
              <w:rPr>
                <w:sz w:val="22"/>
                <w:lang w:val="es-419"/>
              </w:rPr>
              <w:t>:</w:t>
            </w:r>
            <w:proofErr w:type="gramEnd"/>
            <w:r w:rsidR="00474675" w:rsidRPr="00C75BA0">
              <w:rPr>
                <w:b/>
                <w:sz w:val="22"/>
                <w:lang w:val="es-419"/>
              </w:rPr>
              <w:t xml:space="preserve"> </w:t>
            </w:r>
            <w:r w:rsidR="00474675" w:rsidRPr="00C75BA0">
              <w:rPr>
                <w:bCs/>
                <w:i/>
                <w:iCs/>
                <w:sz w:val="22"/>
                <w:lang w:val="es-419"/>
              </w:rPr>
              <w:t>_______________</w:t>
            </w:r>
          </w:p>
          <w:p w14:paraId="2B12F5C4" w14:textId="77777777" w:rsidR="00474675" w:rsidRPr="00C75BA0" w:rsidRDefault="00474675" w:rsidP="00607EFE">
            <w:pPr>
              <w:rPr>
                <w:sz w:val="22"/>
                <w:lang w:val="es-419"/>
              </w:rPr>
            </w:pPr>
            <w:r w:rsidRPr="00C75BA0">
              <w:rPr>
                <w:sz w:val="22"/>
                <w:lang w:val="es-419"/>
              </w:rPr>
              <w:t xml:space="preserve">Variante </w:t>
            </w:r>
            <w:proofErr w:type="gramStart"/>
            <w:r w:rsidRPr="00C75BA0">
              <w:rPr>
                <w:sz w:val="22"/>
                <w:lang w:val="es-419"/>
              </w:rPr>
              <w:t>No :</w:t>
            </w:r>
            <w:proofErr w:type="gramEnd"/>
            <w:r w:rsidRPr="00C75BA0">
              <w:rPr>
                <w:sz w:val="22"/>
                <w:lang w:val="es-419"/>
              </w:rPr>
              <w:t>___________________________</w:t>
            </w:r>
          </w:p>
          <w:p w14:paraId="116B1DCC" w14:textId="77777777" w:rsidR="00474675" w:rsidRPr="00C75BA0" w:rsidRDefault="00474675" w:rsidP="00607EFE">
            <w:pPr>
              <w:rPr>
                <w:sz w:val="22"/>
              </w:rPr>
            </w:pPr>
            <w:r w:rsidRPr="00C75BA0">
              <w:rPr>
                <w:sz w:val="22"/>
              </w:rPr>
              <w:t>Page _______ de ____________</w:t>
            </w:r>
          </w:p>
          <w:p w14:paraId="5562DA6C" w14:textId="77777777" w:rsidR="00474675" w:rsidRPr="00C75BA0" w:rsidRDefault="00474675" w:rsidP="00474675">
            <w:pPr>
              <w:jc w:val="right"/>
              <w:rPr>
                <w:sz w:val="16"/>
                <w:szCs w:val="16"/>
              </w:rPr>
            </w:pPr>
          </w:p>
        </w:tc>
      </w:tr>
      <w:tr w:rsidR="00CB3C77" w:rsidRPr="00C75BA0" w14:paraId="372CD7A4" w14:textId="77777777" w:rsidTr="00607EFE">
        <w:trPr>
          <w:gridAfter w:val="1"/>
          <w:wAfter w:w="24" w:type="dxa"/>
        </w:trPr>
        <w:tc>
          <w:tcPr>
            <w:tcW w:w="1252" w:type="dxa"/>
            <w:tcBorders>
              <w:top w:val="double" w:sz="4" w:space="0" w:color="auto"/>
              <w:left w:val="double" w:sz="4" w:space="0" w:color="auto"/>
            </w:tcBorders>
            <w:vAlign w:val="center"/>
          </w:tcPr>
          <w:p w14:paraId="724CD95F" w14:textId="77777777" w:rsidR="00CB3C77" w:rsidRPr="00C75BA0" w:rsidRDefault="00CB3C77" w:rsidP="005D5B87">
            <w:pPr>
              <w:jc w:val="center"/>
              <w:rPr>
                <w:b/>
                <w:sz w:val="16"/>
                <w:szCs w:val="16"/>
              </w:rPr>
            </w:pPr>
            <w:r w:rsidRPr="00C75BA0">
              <w:rPr>
                <w:b/>
                <w:sz w:val="16"/>
                <w:szCs w:val="16"/>
              </w:rPr>
              <w:t>1</w:t>
            </w:r>
          </w:p>
        </w:tc>
        <w:tc>
          <w:tcPr>
            <w:tcW w:w="1017" w:type="dxa"/>
            <w:tcBorders>
              <w:top w:val="double" w:sz="4" w:space="0" w:color="auto"/>
            </w:tcBorders>
            <w:vAlign w:val="center"/>
          </w:tcPr>
          <w:p w14:paraId="093BF492" w14:textId="77777777" w:rsidR="00CB3C77" w:rsidRPr="00C75BA0" w:rsidRDefault="00CB3C77" w:rsidP="005D5B87">
            <w:pPr>
              <w:jc w:val="center"/>
              <w:rPr>
                <w:b/>
                <w:sz w:val="16"/>
                <w:szCs w:val="16"/>
              </w:rPr>
            </w:pPr>
            <w:r w:rsidRPr="00C75BA0">
              <w:rPr>
                <w:b/>
                <w:sz w:val="16"/>
                <w:szCs w:val="16"/>
              </w:rPr>
              <w:t>2</w:t>
            </w:r>
          </w:p>
        </w:tc>
        <w:tc>
          <w:tcPr>
            <w:tcW w:w="1055" w:type="dxa"/>
            <w:tcBorders>
              <w:top w:val="double" w:sz="4" w:space="0" w:color="auto"/>
            </w:tcBorders>
            <w:vAlign w:val="center"/>
          </w:tcPr>
          <w:p w14:paraId="5C223D9C" w14:textId="77777777" w:rsidR="00CB3C77" w:rsidRPr="00C75BA0" w:rsidRDefault="00CB3C77" w:rsidP="002B72EF">
            <w:pPr>
              <w:jc w:val="center"/>
              <w:rPr>
                <w:b/>
                <w:sz w:val="16"/>
                <w:szCs w:val="16"/>
              </w:rPr>
            </w:pPr>
            <w:r w:rsidRPr="00C75BA0">
              <w:rPr>
                <w:b/>
                <w:sz w:val="16"/>
                <w:szCs w:val="16"/>
              </w:rPr>
              <w:t>3</w:t>
            </w:r>
          </w:p>
        </w:tc>
        <w:tc>
          <w:tcPr>
            <w:tcW w:w="1780" w:type="dxa"/>
            <w:tcBorders>
              <w:top w:val="double" w:sz="4" w:space="0" w:color="auto"/>
            </w:tcBorders>
            <w:vAlign w:val="center"/>
          </w:tcPr>
          <w:p w14:paraId="28A268D5" w14:textId="77777777" w:rsidR="00CB3C77" w:rsidRPr="00C75BA0" w:rsidRDefault="00CB3C77" w:rsidP="00466A3F">
            <w:pPr>
              <w:jc w:val="center"/>
              <w:rPr>
                <w:b/>
                <w:sz w:val="16"/>
                <w:szCs w:val="16"/>
              </w:rPr>
            </w:pPr>
            <w:r w:rsidRPr="00C75BA0">
              <w:rPr>
                <w:b/>
                <w:sz w:val="16"/>
                <w:szCs w:val="16"/>
              </w:rPr>
              <w:t>4</w:t>
            </w:r>
          </w:p>
        </w:tc>
        <w:tc>
          <w:tcPr>
            <w:tcW w:w="2126" w:type="dxa"/>
            <w:tcBorders>
              <w:top w:val="double" w:sz="4" w:space="0" w:color="auto"/>
            </w:tcBorders>
            <w:vAlign w:val="center"/>
          </w:tcPr>
          <w:p w14:paraId="799C8114" w14:textId="77777777" w:rsidR="00CB3C77" w:rsidRPr="00C75BA0" w:rsidRDefault="00CB3C77" w:rsidP="00466A3F">
            <w:pPr>
              <w:jc w:val="center"/>
              <w:rPr>
                <w:b/>
                <w:sz w:val="16"/>
                <w:szCs w:val="16"/>
              </w:rPr>
            </w:pPr>
            <w:r w:rsidRPr="00C75BA0">
              <w:rPr>
                <w:b/>
                <w:sz w:val="16"/>
                <w:szCs w:val="16"/>
              </w:rPr>
              <w:t>5</w:t>
            </w:r>
          </w:p>
        </w:tc>
        <w:tc>
          <w:tcPr>
            <w:tcW w:w="1417" w:type="dxa"/>
            <w:gridSpan w:val="2"/>
            <w:tcBorders>
              <w:top w:val="double" w:sz="4" w:space="0" w:color="auto"/>
            </w:tcBorders>
            <w:vAlign w:val="center"/>
          </w:tcPr>
          <w:p w14:paraId="0410C3F8" w14:textId="77777777" w:rsidR="00CB3C77" w:rsidRPr="00C75BA0" w:rsidRDefault="00CB3C77" w:rsidP="003029E8">
            <w:pPr>
              <w:jc w:val="center"/>
              <w:rPr>
                <w:b/>
                <w:sz w:val="16"/>
                <w:szCs w:val="16"/>
              </w:rPr>
            </w:pPr>
            <w:r w:rsidRPr="00C75BA0">
              <w:rPr>
                <w:b/>
                <w:sz w:val="16"/>
                <w:szCs w:val="16"/>
              </w:rPr>
              <w:t>6</w:t>
            </w:r>
          </w:p>
        </w:tc>
        <w:tc>
          <w:tcPr>
            <w:tcW w:w="3182" w:type="dxa"/>
            <w:gridSpan w:val="2"/>
            <w:tcBorders>
              <w:top w:val="double" w:sz="4" w:space="0" w:color="auto"/>
            </w:tcBorders>
            <w:vAlign w:val="center"/>
          </w:tcPr>
          <w:p w14:paraId="123AC38F" w14:textId="77777777" w:rsidR="00CB3C77" w:rsidRPr="00C75BA0" w:rsidRDefault="00CB3C77" w:rsidP="005D5B87">
            <w:pPr>
              <w:jc w:val="center"/>
              <w:rPr>
                <w:b/>
                <w:sz w:val="16"/>
                <w:szCs w:val="16"/>
              </w:rPr>
            </w:pPr>
            <w:r w:rsidRPr="00C75BA0">
              <w:rPr>
                <w:b/>
                <w:sz w:val="16"/>
                <w:szCs w:val="16"/>
              </w:rPr>
              <w:t>7</w:t>
            </w:r>
          </w:p>
        </w:tc>
        <w:tc>
          <w:tcPr>
            <w:tcW w:w="1559" w:type="dxa"/>
            <w:gridSpan w:val="2"/>
            <w:tcBorders>
              <w:top w:val="double" w:sz="4" w:space="0" w:color="auto"/>
              <w:right w:val="double" w:sz="4" w:space="0" w:color="auto"/>
            </w:tcBorders>
            <w:vAlign w:val="center"/>
          </w:tcPr>
          <w:p w14:paraId="736CFCD8" w14:textId="77777777" w:rsidR="00CB3C77" w:rsidRPr="00C75BA0" w:rsidRDefault="00CB3C77" w:rsidP="005D5B87">
            <w:pPr>
              <w:jc w:val="center"/>
              <w:rPr>
                <w:b/>
                <w:sz w:val="16"/>
                <w:szCs w:val="16"/>
              </w:rPr>
            </w:pPr>
            <w:r w:rsidRPr="00C75BA0">
              <w:rPr>
                <w:b/>
                <w:sz w:val="16"/>
                <w:szCs w:val="16"/>
              </w:rPr>
              <w:t>8</w:t>
            </w:r>
          </w:p>
        </w:tc>
      </w:tr>
      <w:tr w:rsidR="00CB3C77" w:rsidRPr="00C75BA0" w14:paraId="307B23D2" w14:textId="77777777" w:rsidTr="00607EFE">
        <w:trPr>
          <w:gridAfter w:val="1"/>
          <w:wAfter w:w="24" w:type="dxa"/>
        </w:trPr>
        <w:tc>
          <w:tcPr>
            <w:tcW w:w="1252" w:type="dxa"/>
            <w:tcBorders>
              <w:left w:val="double" w:sz="4" w:space="0" w:color="auto"/>
            </w:tcBorders>
          </w:tcPr>
          <w:p w14:paraId="4E597B14" w14:textId="77777777" w:rsidR="00CB3C77" w:rsidRPr="00C75BA0" w:rsidRDefault="00CB3C77" w:rsidP="008A0471">
            <w:pPr>
              <w:pStyle w:val="Notedebasdepage"/>
              <w:jc w:val="left"/>
              <w:rPr>
                <w:sz w:val="16"/>
                <w:szCs w:val="16"/>
                <w:lang w:val="fr-FR"/>
              </w:rPr>
            </w:pPr>
            <w:r w:rsidRPr="00C75BA0">
              <w:rPr>
                <w:sz w:val="16"/>
                <w:szCs w:val="16"/>
                <w:lang w:val="fr-FR"/>
              </w:rPr>
              <w:t>Article No.</w:t>
            </w:r>
          </w:p>
        </w:tc>
        <w:tc>
          <w:tcPr>
            <w:tcW w:w="1017" w:type="dxa"/>
          </w:tcPr>
          <w:p w14:paraId="59D39990" w14:textId="77777777" w:rsidR="00CB3C77" w:rsidRPr="00C75BA0" w:rsidRDefault="00CB3C77" w:rsidP="008A0471">
            <w:pPr>
              <w:rPr>
                <w:sz w:val="16"/>
                <w:szCs w:val="16"/>
              </w:rPr>
            </w:pPr>
            <w:r w:rsidRPr="00C75BA0">
              <w:rPr>
                <w:sz w:val="16"/>
                <w:szCs w:val="16"/>
              </w:rPr>
              <w:t>Description des Fournitures</w:t>
            </w:r>
          </w:p>
        </w:tc>
        <w:tc>
          <w:tcPr>
            <w:tcW w:w="1055" w:type="dxa"/>
          </w:tcPr>
          <w:p w14:paraId="25B70759" w14:textId="77777777" w:rsidR="00CB3C77" w:rsidRPr="00C75BA0" w:rsidRDefault="00CB3C77" w:rsidP="008A0471">
            <w:pPr>
              <w:rPr>
                <w:sz w:val="16"/>
                <w:szCs w:val="16"/>
              </w:rPr>
            </w:pPr>
            <w:r w:rsidRPr="00C75BA0">
              <w:rPr>
                <w:sz w:val="16"/>
                <w:szCs w:val="16"/>
              </w:rPr>
              <w:t>Pays d’origine</w:t>
            </w:r>
          </w:p>
        </w:tc>
        <w:tc>
          <w:tcPr>
            <w:tcW w:w="1780" w:type="dxa"/>
          </w:tcPr>
          <w:p w14:paraId="79A1B998" w14:textId="77777777" w:rsidR="00CB3C77" w:rsidRPr="00C75BA0" w:rsidRDefault="00CB3C77" w:rsidP="008A0471">
            <w:pPr>
              <w:pStyle w:val="Notedebasdepage"/>
              <w:jc w:val="left"/>
              <w:rPr>
                <w:sz w:val="16"/>
                <w:szCs w:val="16"/>
                <w:vertAlign w:val="superscript"/>
                <w:lang w:val="fr-FR"/>
              </w:rPr>
            </w:pPr>
            <w:r w:rsidRPr="00C75BA0">
              <w:rPr>
                <w:sz w:val="16"/>
                <w:szCs w:val="16"/>
                <w:lang w:val="fr-FR"/>
              </w:rPr>
              <w:t>Date de livraison au lieu de destination convenu</w:t>
            </w:r>
          </w:p>
          <w:p w14:paraId="4C59FB5F" w14:textId="77777777" w:rsidR="00CB3C77" w:rsidRPr="00C75BA0" w:rsidRDefault="00CB3C77" w:rsidP="008A0471">
            <w:pPr>
              <w:pStyle w:val="Notedebasdepage"/>
              <w:jc w:val="left"/>
              <w:rPr>
                <w:sz w:val="16"/>
                <w:szCs w:val="16"/>
                <w:lang w:val="fr-FR"/>
              </w:rPr>
            </w:pPr>
          </w:p>
        </w:tc>
        <w:tc>
          <w:tcPr>
            <w:tcW w:w="2126" w:type="dxa"/>
          </w:tcPr>
          <w:p w14:paraId="330D4ECB" w14:textId="77777777" w:rsidR="00CB3C77" w:rsidRPr="00C75BA0" w:rsidRDefault="00CB3C77" w:rsidP="008A0471">
            <w:pPr>
              <w:pStyle w:val="Notedebasdepage"/>
              <w:jc w:val="left"/>
              <w:rPr>
                <w:sz w:val="16"/>
                <w:szCs w:val="16"/>
                <w:lang w:val="fr-FR"/>
              </w:rPr>
            </w:pPr>
            <w:r w:rsidRPr="00C75BA0">
              <w:rPr>
                <w:sz w:val="16"/>
                <w:szCs w:val="16"/>
                <w:lang w:val="fr-FR"/>
              </w:rPr>
              <w:t>Quantité (Nb. d’unités)</w:t>
            </w:r>
          </w:p>
        </w:tc>
        <w:tc>
          <w:tcPr>
            <w:tcW w:w="1417" w:type="dxa"/>
            <w:gridSpan w:val="2"/>
          </w:tcPr>
          <w:p w14:paraId="20948F13" w14:textId="77777777" w:rsidR="00CB3C77" w:rsidRPr="00C75BA0" w:rsidRDefault="00CB3C77" w:rsidP="00D536C4">
            <w:pPr>
              <w:pStyle w:val="Notedebasdepage"/>
              <w:jc w:val="left"/>
              <w:rPr>
                <w:sz w:val="16"/>
                <w:szCs w:val="16"/>
                <w:lang w:val="fr-FR"/>
              </w:rPr>
            </w:pPr>
            <w:r w:rsidRPr="00C75BA0">
              <w:rPr>
                <w:sz w:val="16"/>
                <w:szCs w:val="16"/>
                <w:lang w:val="fr-FR"/>
              </w:rPr>
              <w:t>Prix unitaire CIP [</w:t>
            </w:r>
            <w:r w:rsidRPr="00C75BA0">
              <w:rPr>
                <w:i/>
                <w:sz w:val="16"/>
                <w:szCs w:val="16"/>
                <w:lang w:val="fr-FR"/>
              </w:rPr>
              <w:t xml:space="preserve">insérer le lieu de destination convenu] </w:t>
            </w:r>
            <w:r w:rsidRPr="00C75BA0">
              <w:rPr>
                <w:sz w:val="16"/>
                <w:szCs w:val="16"/>
                <w:lang w:val="fr-FR"/>
              </w:rPr>
              <w:t>en conformité avec IS 14.8(b)(i)</w:t>
            </w:r>
          </w:p>
        </w:tc>
        <w:tc>
          <w:tcPr>
            <w:tcW w:w="3182" w:type="dxa"/>
            <w:gridSpan w:val="2"/>
          </w:tcPr>
          <w:p w14:paraId="7E4190C2" w14:textId="77777777" w:rsidR="00CB3C77" w:rsidRPr="00C75BA0" w:rsidRDefault="00CB3C77" w:rsidP="00487DCF">
            <w:pPr>
              <w:rPr>
                <w:sz w:val="16"/>
                <w:szCs w:val="16"/>
              </w:rPr>
            </w:pPr>
            <w:r w:rsidRPr="00C75BA0">
              <w:rPr>
                <w:sz w:val="16"/>
                <w:szCs w:val="16"/>
              </w:rPr>
              <w:t xml:space="preserve">Taxes </w:t>
            </w:r>
            <w:r w:rsidR="00487DCF" w:rsidRPr="00C75BA0">
              <w:rPr>
                <w:sz w:val="16"/>
                <w:szCs w:val="16"/>
              </w:rPr>
              <w:t>de</w:t>
            </w:r>
            <w:r w:rsidRPr="00C75BA0">
              <w:rPr>
                <w:sz w:val="16"/>
                <w:szCs w:val="16"/>
              </w:rPr>
              <w:t xml:space="preserve"> vente et autres taxes </w:t>
            </w:r>
            <w:r w:rsidR="00487DCF" w:rsidRPr="00C75BA0">
              <w:rPr>
                <w:sz w:val="16"/>
                <w:szCs w:val="16"/>
              </w:rPr>
              <w:t xml:space="preserve">payées ou à payer </w:t>
            </w:r>
            <w:r w:rsidRPr="00C75BA0">
              <w:rPr>
                <w:sz w:val="16"/>
                <w:szCs w:val="16"/>
              </w:rPr>
              <w:t xml:space="preserve">si le Marché est attribué, en conformité avec IS </w:t>
            </w:r>
            <w:r w:rsidRPr="00C75BA0">
              <w:rPr>
                <w:sz w:val="16"/>
              </w:rPr>
              <w:t>14.8(b) (ii)</w:t>
            </w:r>
          </w:p>
        </w:tc>
        <w:tc>
          <w:tcPr>
            <w:tcW w:w="1559" w:type="dxa"/>
            <w:gridSpan w:val="2"/>
            <w:tcBorders>
              <w:right w:val="double" w:sz="4" w:space="0" w:color="auto"/>
            </w:tcBorders>
          </w:tcPr>
          <w:p w14:paraId="345B5FE8" w14:textId="77777777" w:rsidR="00CB3C77" w:rsidRPr="00C75BA0" w:rsidRDefault="00CB3C77" w:rsidP="005D5B87">
            <w:pPr>
              <w:rPr>
                <w:sz w:val="16"/>
                <w:szCs w:val="16"/>
              </w:rPr>
            </w:pPr>
            <w:r w:rsidRPr="00C75BA0">
              <w:rPr>
                <w:sz w:val="16"/>
                <w:szCs w:val="16"/>
              </w:rPr>
              <w:t>Prix total par article</w:t>
            </w:r>
            <w:r w:rsidR="00487DCF" w:rsidRPr="00C75BA0">
              <w:rPr>
                <w:sz w:val="16"/>
                <w:szCs w:val="16"/>
              </w:rPr>
              <w:t xml:space="preserve"> (col. 5x6)</w:t>
            </w:r>
          </w:p>
        </w:tc>
      </w:tr>
      <w:tr w:rsidR="00CB3C77" w:rsidRPr="00C75BA0" w14:paraId="267A6A15" w14:textId="77777777" w:rsidTr="00607EFE">
        <w:trPr>
          <w:gridAfter w:val="1"/>
          <w:wAfter w:w="24" w:type="dxa"/>
        </w:trPr>
        <w:tc>
          <w:tcPr>
            <w:tcW w:w="1252" w:type="dxa"/>
            <w:tcBorders>
              <w:left w:val="double" w:sz="4" w:space="0" w:color="auto"/>
            </w:tcBorders>
          </w:tcPr>
          <w:p w14:paraId="7F19EF46" w14:textId="77777777" w:rsidR="00CB3C77" w:rsidRPr="00C75BA0" w:rsidRDefault="00CB3C77" w:rsidP="008A0471">
            <w:pPr>
              <w:rPr>
                <w:bCs/>
                <w:i/>
                <w:iCs/>
                <w:sz w:val="16"/>
                <w:szCs w:val="16"/>
              </w:rPr>
            </w:pPr>
            <w:r w:rsidRPr="00C75BA0">
              <w:rPr>
                <w:bCs/>
                <w:i/>
                <w:iCs/>
                <w:sz w:val="16"/>
                <w:szCs w:val="16"/>
              </w:rPr>
              <w:t>[insérer le No de l’article]</w:t>
            </w:r>
          </w:p>
        </w:tc>
        <w:tc>
          <w:tcPr>
            <w:tcW w:w="1017" w:type="dxa"/>
          </w:tcPr>
          <w:p w14:paraId="20FD5548" w14:textId="77777777" w:rsidR="00CB3C77" w:rsidRPr="00C75BA0" w:rsidRDefault="00CB3C77" w:rsidP="008A0471">
            <w:pPr>
              <w:rPr>
                <w:bCs/>
                <w:i/>
                <w:iCs/>
                <w:sz w:val="16"/>
                <w:szCs w:val="16"/>
              </w:rPr>
            </w:pPr>
            <w:r w:rsidRPr="00C75BA0">
              <w:rPr>
                <w:bCs/>
                <w:i/>
                <w:iCs/>
                <w:sz w:val="16"/>
                <w:szCs w:val="16"/>
              </w:rPr>
              <w:t>[Insérer l’</w:t>
            </w:r>
            <w:r w:rsidR="0032541D" w:rsidRPr="00C75BA0">
              <w:rPr>
                <w:bCs/>
                <w:i/>
                <w:iCs/>
                <w:sz w:val="16"/>
                <w:szCs w:val="16"/>
              </w:rPr>
              <w:t>identification</w:t>
            </w:r>
            <w:r w:rsidRPr="00C75BA0">
              <w:rPr>
                <w:bCs/>
                <w:i/>
                <w:iCs/>
                <w:sz w:val="16"/>
                <w:szCs w:val="16"/>
              </w:rPr>
              <w:t xml:space="preserve"> de la fourniture]</w:t>
            </w:r>
          </w:p>
        </w:tc>
        <w:tc>
          <w:tcPr>
            <w:tcW w:w="1055" w:type="dxa"/>
          </w:tcPr>
          <w:p w14:paraId="31BD6095" w14:textId="77777777" w:rsidR="00CB3C77" w:rsidRPr="00C75BA0" w:rsidRDefault="00CB3C77" w:rsidP="008A0471">
            <w:pPr>
              <w:rPr>
                <w:bCs/>
                <w:i/>
                <w:iCs/>
                <w:sz w:val="16"/>
                <w:szCs w:val="16"/>
              </w:rPr>
            </w:pPr>
            <w:r w:rsidRPr="00C75BA0">
              <w:rPr>
                <w:bCs/>
                <w:i/>
                <w:iCs/>
                <w:sz w:val="16"/>
                <w:szCs w:val="16"/>
              </w:rPr>
              <w:t>[insérer le pays d’origine]</w:t>
            </w:r>
          </w:p>
        </w:tc>
        <w:tc>
          <w:tcPr>
            <w:tcW w:w="1780" w:type="dxa"/>
          </w:tcPr>
          <w:p w14:paraId="492EFB29" w14:textId="77777777" w:rsidR="00CB3C77" w:rsidRPr="00C75BA0" w:rsidRDefault="00CB3C77" w:rsidP="008A0471">
            <w:pPr>
              <w:rPr>
                <w:bCs/>
                <w:i/>
                <w:iCs/>
                <w:sz w:val="16"/>
                <w:szCs w:val="16"/>
              </w:rPr>
            </w:pPr>
            <w:r w:rsidRPr="00C75BA0">
              <w:rPr>
                <w:bCs/>
                <w:i/>
                <w:iCs/>
                <w:sz w:val="16"/>
                <w:szCs w:val="16"/>
              </w:rPr>
              <w:t>[insérer la date de livraison offerte]</w:t>
            </w:r>
          </w:p>
        </w:tc>
        <w:tc>
          <w:tcPr>
            <w:tcW w:w="2126" w:type="dxa"/>
          </w:tcPr>
          <w:p w14:paraId="2A66353A" w14:textId="77777777" w:rsidR="00CB3C77" w:rsidRPr="00C75BA0" w:rsidRDefault="00CB3C77" w:rsidP="008A0471">
            <w:pPr>
              <w:rPr>
                <w:bCs/>
                <w:i/>
                <w:iCs/>
                <w:sz w:val="16"/>
                <w:szCs w:val="16"/>
              </w:rPr>
            </w:pPr>
            <w:r w:rsidRPr="00C75BA0">
              <w:rPr>
                <w:bCs/>
                <w:i/>
                <w:iCs/>
                <w:sz w:val="16"/>
                <w:szCs w:val="16"/>
              </w:rPr>
              <w:t>[insérer la quantité et l’identification de l’unité de mesure]</w:t>
            </w:r>
          </w:p>
        </w:tc>
        <w:tc>
          <w:tcPr>
            <w:tcW w:w="1417" w:type="dxa"/>
            <w:gridSpan w:val="2"/>
          </w:tcPr>
          <w:p w14:paraId="2E14CA0A" w14:textId="77777777" w:rsidR="00CB3C77" w:rsidRPr="00C75BA0" w:rsidRDefault="00CB3C77" w:rsidP="00507922">
            <w:pPr>
              <w:rPr>
                <w:bCs/>
                <w:i/>
                <w:iCs/>
                <w:sz w:val="16"/>
                <w:szCs w:val="16"/>
              </w:rPr>
            </w:pPr>
            <w:r w:rsidRPr="00C75BA0">
              <w:rPr>
                <w:bCs/>
                <w:i/>
                <w:iCs/>
                <w:sz w:val="16"/>
                <w:szCs w:val="16"/>
              </w:rPr>
              <w:t>[insérer le prix unitaire CIP par article]</w:t>
            </w:r>
          </w:p>
        </w:tc>
        <w:tc>
          <w:tcPr>
            <w:tcW w:w="3182" w:type="dxa"/>
            <w:gridSpan w:val="2"/>
          </w:tcPr>
          <w:p w14:paraId="6E979E8C" w14:textId="77777777" w:rsidR="00CB3C77" w:rsidRPr="00C75BA0" w:rsidRDefault="00CB3C77" w:rsidP="00487DCF">
            <w:pPr>
              <w:rPr>
                <w:bCs/>
                <w:i/>
                <w:iCs/>
                <w:sz w:val="16"/>
                <w:szCs w:val="16"/>
              </w:rPr>
            </w:pPr>
            <w:r w:rsidRPr="00C75BA0">
              <w:rPr>
                <w:bCs/>
                <w:i/>
                <w:iCs/>
                <w:sz w:val="16"/>
                <w:szCs w:val="16"/>
              </w:rPr>
              <w:t xml:space="preserve">[insérer, </w:t>
            </w:r>
            <w:r w:rsidRPr="00C75BA0">
              <w:rPr>
                <w:i/>
                <w:sz w:val="16"/>
                <w:szCs w:val="16"/>
              </w:rPr>
              <w:t xml:space="preserve">par article, les taxes </w:t>
            </w:r>
            <w:r w:rsidR="00487DCF" w:rsidRPr="00C75BA0">
              <w:rPr>
                <w:i/>
                <w:sz w:val="16"/>
                <w:szCs w:val="16"/>
              </w:rPr>
              <w:t>de</w:t>
            </w:r>
            <w:r w:rsidRPr="00C75BA0">
              <w:rPr>
                <w:i/>
                <w:sz w:val="16"/>
                <w:szCs w:val="16"/>
              </w:rPr>
              <w:t xml:space="preserve"> vente et autres taxes dues si le Marché est attribué</w:t>
            </w:r>
            <w:r w:rsidRPr="00C75BA0">
              <w:rPr>
                <w:bCs/>
                <w:i/>
                <w:iCs/>
                <w:sz w:val="16"/>
                <w:szCs w:val="16"/>
              </w:rPr>
              <w:t>]</w:t>
            </w:r>
          </w:p>
        </w:tc>
        <w:tc>
          <w:tcPr>
            <w:tcW w:w="1559" w:type="dxa"/>
            <w:gridSpan w:val="2"/>
            <w:tcBorders>
              <w:right w:val="double" w:sz="4" w:space="0" w:color="auto"/>
            </w:tcBorders>
          </w:tcPr>
          <w:p w14:paraId="49AA548C" w14:textId="77777777" w:rsidR="00CB3C77" w:rsidRPr="00C75BA0" w:rsidRDefault="00CB3C77" w:rsidP="005D5B87">
            <w:pPr>
              <w:rPr>
                <w:bCs/>
                <w:i/>
                <w:iCs/>
                <w:sz w:val="16"/>
                <w:szCs w:val="16"/>
              </w:rPr>
            </w:pPr>
            <w:r w:rsidRPr="00C75BA0">
              <w:rPr>
                <w:bCs/>
                <w:i/>
                <w:iCs/>
                <w:sz w:val="16"/>
                <w:szCs w:val="16"/>
              </w:rPr>
              <w:t>[insérer le prix total par article]</w:t>
            </w:r>
          </w:p>
        </w:tc>
      </w:tr>
      <w:tr w:rsidR="00CB3C77" w:rsidRPr="00C75BA0" w14:paraId="7A15ED6A" w14:textId="77777777" w:rsidTr="00607EFE">
        <w:trPr>
          <w:gridAfter w:val="1"/>
          <w:wAfter w:w="24" w:type="dxa"/>
        </w:trPr>
        <w:tc>
          <w:tcPr>
            <w:tcW w:w="1252" w:type="dxa"/>
            <w:tcBorders>
              <w:left w:val="double" w:sz="4" w:space="0" w:color="auto"/>
            </w:tcBorders>
          </w:tcPr>
          <w:p w14:paraId="41447EB2" w14:textId="77777777" w:rsidR="00CB3C77" w:rsidRPr="00C75BA0" w:rsidRDefault="00CB3C77" w:rsidP="008A0471">
            <w:pPr>
              <w:rPr>
                <w:bCs/>
                <w:i/>
                <w:iCs/>
                <w:sz w:val="16"/>
                <w:szCs w:val="16"/>
              </w:rPr>
            </w:pPr>
          </w:p>
          <w:p w14:paraId="7BBD4F0C" w14:textId="77777777" w:rsidR="00CB3C77" w:rsidRPr="00C75BA0" w:rsidRDefault="00CB3C77" w:rsidP="008A0471">
            <w:pPr>
              <w:rPr>
                <w:bCs/>
                <w:i/>
                <w:iCs/>
                <w:sz w:val="16"/>
                <w:szCs w:val="16"/>
              </w:rPr>
            </w:pPr>
          </w:p>
        </w:tc>
        <w:tc>
          <w:tcPr>
            <w:tcW w:w="1017" w:type="dxa"/>
          </w:tcPr>
          <w:p w14:paraId="288E7E24" w14:textId="77777777" w:rsidR="00CB3C77" w:rsidRPr="00C75BA0" w:rsidRDefault="00CB3C77" w:rsidP="008A0471">
            <w:pPr>
              <w:rPr>
                <w:bCs/>
                <w:i/>
                <w:iCs/>
                <w:sz w:val="16"/>
                <w:szCs w:val="16"/>
              </w:rPr>
            </w:pPr>
          </w:p>
        </w:tc>
        <w:tc>
          <w:tcPr>
            <w:tcW w:w="1055" w:type="dxa"/>
          </w:tcPr>
          <w:p w14:paraId="7D89EB70" w14:textId="77777777" w:rsidR="00CB3C77" w:rsidRPr="00C75BA0" w:rsidRDefault="00CB3C77" w:rsidP="008A0471">
            <w:pPr>
              <w:rPr>
                <w:bCs/>
                <w:i/>
                <w:iCs/>
                <w:sz w:val="16"/>
                <w:szCs w:val="16"/>
              </w:rPr>
            </w:pPr>
          </w:p>
        </w:tc>
        <w:tc>
          <w:tcPr>
            <w:tcW w:w="1780" w:type="dxa"/>
          </w:tcPr>
          <w:p w14:paraId="2F1A2904" w14:textId="77777777" w:rsidR="00CB3C77" w:rsidRPr="00C75BA0" w:rsidRDefault="00CB3C77" w:rsidP="008A0471">
            <w:pPr>
              <w:rPr>
                <w:bCs/>
                <w:i/>
                <w:iCs/>
                <w:sz w:val="16"/>
                <w:szCs w:val="16"/>
              </w:rPr>
            </w:pPr>
          </w:p>
        </w:tc>
        <w:tc>
          <w:tcPr>
            <w:tcW w:w="2126" w:type="dxa"/>
          </w:tcPr>
          <w:p w14:paraId="19A445B6" w14:textId="77777777" w:rsidR="00CB3C77" w:rsidRPr="00C75BA0" w:rsidRDefault="00CB3C77" w:rsidP="008A0471">
            <w:pPr>
              <w:rPr>
                <w:bCs/>
                <w:i/>
                <w:iCs/>
                <w:sz w:val="16"/>
                <w:szCs w:val="16"/>
              </w:rPr>
            </w:pPr>
          </w:p>
        </w:tc>
        <w:tc>
          <w:tcPr>
            <w:tcW w:w="1417" w:type="dxa"/>
            <w:gridSpan w:val="2"/>
          </w:tcPr>
          <w:p w14:paraId="4E1326FD" w14:textId="77777777" w:rsidR="00CB3C77" w:rsidRPr="00C75BA0" w:rsidRDefault="00CB3C77" w:rsidP="00507922">
            <w:pPr>
              <w:rPr>
                <w:bCs/>
                <w:i/>
                <w:iCs/>
                <w:sz w:val="16"/>
                <w:szCs w:val="16"/>
              </w:rPr>
            </w:pPr>
          </w:p>
        </w:tc>
        <w:tc>
          <w:tcPr>
            <w:tcW w:w="3182" w:type="dxa"/>
            <w:gridSpan w:val="2"/>
          </w:tcPr>
          <w:p w14:paraId="4FCBA9E0" w14:textId="77777777" w:rsidR="00CB3C77" w:rsidRPr="00C75BA0" w:rsidRDefault="00CB3C77" w:rsidP="00507922">
            <w:pPr>
              <w:rPr>
                <w:bCs/>
                <w:i/>
                <w:iCs/>
                <w:sz w:val="16"/>
                <w:szCs w:val="16"/>
              </w:rPr>
            </w:pPr>
          </w:p>
        </w:tc>
        <w:tc>
          <w:tcPr>
            <w:tcW w:w="1559" w:type="dxa"/>
            <w:gridSpan w:val="2"/>
            <w:tcBorders>
              <w:right w:val="double" w:sz="4" w:space="0" w:color="auto"/>
            </w:tcBorders>
          </w:tcPr>
          <w:p w14:paraId="5340DAC7" w14:textId="77777777" w:rsidR="00CB3C77" w:rsidRPr="00C75BA0" w:rsidRDefault="00CB3C77" w:rsidP="008A0471">
            <w:pPr>
              <w:rPr>
                <w:bCs/>
                <w:i/>
                <w:iCs/>
                <w:sz w:val="16"/>
                <w:szCs w:val="16"/>
              </w:rPr>
            </w:pPr>
          </w:p>
        </w:tc>
      </w:tr>
      <w:tr w:rsidR="00CB3C77" w:rsidRPr="00C75BA0" w14:paraId="2DD744E1" w14:textId="77777777" w:rsidTr="00607EFE">
        <w:trPr>
          <w:gridAfter w:val="1"/>
          <w:wAfter w:w="24" w:type="dxa"/>
        </w:trPr>
        <w:tc>
          <w:tcPr>
            <w:tcW w:w="1252" w:type="dxa"/>
            <w:tcBorders>
              <w:left w:val="double" w:sz="4" w:space="0" w:color="auto"/>
            </w:tcBorders>
          </w:tcPr>
          <w:p w14:paraId="3641F5A4" w14:textId="77777777" w:rsidR="00CB3C77" w:rsidRPr="00C75BA0" w:rsidRDefault="00CB3C77" w:rsidP="008A0471">
            <w:pPr>
              <w:rPr>
                <w:bCs/>
                <w:i/>
                <w:iCs/>
                <w:sz w:val="16"/>
                <w:szCs w:val="16"/>
              </w:rPr>
            </w:pPr>
          </w:p>
          <w:p w14:paraId="1B79716B" w14:textId="77777777" w:rsidR="00CB3C77" w:rsidRPr="00C75BA0" w:rsidRDefault="00CB3C77" w:rsidP="008A0471">
            <w:pPr>
              <w:rPr>
                <w:bCs/>
                <w:i/>
                <w:iCs/>
                <w:sz w:val="16"/>
                <w:szCs w:val="16"/>
              </w:rPr>
            </w:pPr>
          </w:p>
        </w:tc>
        <w:tc>
          <w:tcPr>
            <w:tcW w:w="1017" w:type="dxa"/>
          </w:tcPr>
          <w:p w14:paraId="1D00CB5F" w14:textId="77777777" w:rsidR="00CB3C77" w:rsidRPr="00C75BA0" w:rsidRDefault="00CB3C77" w:rsidP="008A0471">
            <w:pPr>
              <w:rPr>
                <w:bCs/>
                <w:i/>
                <w:iCs/>
                <w:sz w:val="16"/>
                <w:szCs w:val="16"/>
              </w:rPr>
            </w:pPr>
          </w:p>
        </w:tc>
        <w:tc>
          <w:tcPr>
            <w:tcW w:w="1055" w:type="dxa"/>
          </w:tcPr>
          <w:p w14:paraId="4286C983" w14:textId="77777777" w:rsidR="00CB3C77" w:rsidRPr="00C75BA0" w:rsidRDefault="00CB3C77" w:rsidP="008A0471">
            <w:pPr>
              <w:rPr>
                <w:bCs/>
                <w:i/>
                <w:iCs/>
                <w:sz w:val="16"/>
                <w:szCs w:val="16"/>
              </w:rPr>
            </w:pPr>
          </w:p>
        </w:tc>
        <w:tc>
          <w:tcPr>
            <w:tcW w:w="1780" w:type="dxa"/>
          </w:tcPr>
          <w:p w14:paraId="47ED83CD" w14:textId="77777777" w:rsidR="00CB3C77" w:rsidRPr="00C75BA0" w:rsidRDefault="00CB3C77" w:rsidP="008A0471">
            <w:pPr>
              <w:rPr>
                <w:bCs/>
                <w:i/>
                <w:iCs/>
                <w:sz w:val="16"/>
                <w:szCs w:val="16"/>
              </w:rPr>
            </w:pPr>
          </w:p>
        </w:tc>
        <w:tc>
          <w:tcPr>
            <w:tcW w:w="2126" w:type="dxa"/>
          </w:tcPr>
          <w:p w14:paraId="7DE627CF" w14:textId="77777777" w:rsidR="00CB3C77" w:rsidRPr="00C75BA0" w:rsidRDefault="00CB3C77" w:rsidP="008A0471">
            <w:pPr>
              <w:rPr>
                <w:bCs/>
                <w:i/>
                <w:iCs/>
                <w:sz w:val="16"/>
                <w:szCs w:val="16"/>
              </w:rPr>
            </w:pPr>
          </w:p>
        </w:tc>
        <w:tc>
          <w:tcPr>
            <w:tcW w:w="1417" w:type="dxa"/>
            <w:gridSpan w:val="2"/>
          </w:tcPr>
          <w:p w14:paraId="01923653" w14:textId="77777777" w:rsidR="00CB3C77" w:rsidRPr="00C75BA0" w:rsidRDefault="00CB3C77" w:rsidP="00507922">
            <w:pPr>
              <w:rPr>
                <w:bCs/>
                <w:i/>
                <w:iCs/>
                <w:sz w:val="16"/>
                <w:szCs w:val="16"/>
              </w:rPr>
            </w:pPr>
          </w:p>
        </w:tc>
        <w:tc>
          <w:tcPr>
            <w:tcW w:w="3182" w:type="dxa"/>
            <w:gridSpan w:val="2"/>
          </w:tcPr>
          <w:p w14:paraId="613AC705" w14:textId="77777777" w:rsidR="00CB3C77" w:rsidRPr="00C75BA0" w:rsidRDefault="00CB3C77" w:rsidP="00507922">
            <w:pPr>
              <w:rPr>
                <w:bCs/>
                <w:i/>
                <w:iCs/>
                <w:sz w:val="16"/>
                <w:szCs w:val="16"/>
              </w:rPr>
            </w:pPr>
          </w:p>
        </w:tc>
        <w:tc>
          <w:tcPr>
            <w:tcW w:w="1559" w:type="dxa"/>
            <w:gridSpan w:val="2"/>
            <w:tcBorders>
              <w:right w:val="double" w:sz="4" w:space="0" w:color="auto"/>
            </w:tcBorders>
          </w:tcPr>
          <w:p w14:paraId="26F205DA" w14:textId="77777777" w:rsidR="00CB3C77" w:rsidRPr="00C75BA0" w:rsidRDefault="00CB3C77" w:rsidP="008A0471">
            <w:pPr>
              <w:rPr>
                <w:bCs/>
                <w:i/>
                <w:iCs/>
                <w:sz w:val="16"/>
                <w:szCs w:val="16"/>
              </w:rPr>
            </w:pPr>
          </w:p>
        </w:tc>
      </w:tr>
      <w:tr w:rsidR="0095591D" w:rsidRPr="00C75BA0" w14:paraId="70895DC2" w14:textId="77777777" w:rsidTr="0000058A">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2" w:type="dxa"/>
            <w:right w:w="72" w:type="dxa"/>
          </w:tblCellMar>
        </w:tblPrEx>
        <w:trPr>
          <w:trHeight w:val="333"/>
        </w:trPr>
        <w:tc>
          <w:tcPr>
            <w:tcW w:w="8309" w:type="dxa"/>
            <w:gridSpan w:val="6"/>
            <w:tcBorders>
              <w:top w:val="double" w:sz="6" w:space="0" w:color="auto"/>
              <w:left w:val="nil"/>
              <w:bottom w:val="nil"/>
              <w:right w:val="nil"/>
            </w:tcBorders>
          </w:tcPr>
          <w:p w14:paraId="40A303DB" w14:textId="77777777" w:rsidR="0095591D" w:rsidRPr="00C75BA0" w:rsidRDefault="0095591D" w:rsidP="008A0471">
            <w:pPr>
              <w:suppressAutoHyphens/>
              <w:rPr>
                <w:sz w:val="16"/>
                <w:szCs w:val="16"/>
                <w:highlight w:val="yellow"/>
              </w:rPr>
            </w:pPr>
          </w:p>
          <w:p w14:paraId="48D7C505" w14:textId="1D162ACE" w:rsidR="00861BC0" w:rsidRPr="00C75BA0" w:rsidRDefault="00861BC0" w:rsidP="00861BC0">
            <w:pPr>
              <w:shd w:val="clear" w:color="auto" w:fill="FFFFFF"/>
              <w:ind w:right="249"/>
              <w:jc w:val="both"/>
              <w:rPr>
                <w:sz w:val="18"/>
                <w:szCs w:val="18"/>
                <w:lang w:eastAsia="en-US"/>
              </w:rPr>
            </w:pPr>
            <w:r w:rsidRPr="00C75BA0">
              <w:t>*Le prix est Hors Taxes, l</w:t>
            </w:r>
            <w:r w:rsidRPr="00C75BA0">
              <w:rPr>
                <w:sz w:val="18"/>
                <w:szCs w:val="18"/>
                <w:lang w:eastAsia="en-US"/>
              </w:rPr>
              <w:t>’Acheteur fournira au fournisseur les documents nécessaires pour l’exonération de</w:t>
            </w:r>
            <w:r w:rsidR="0053566A" w:rsidRPr="00C75BA0">
              <w:rPr>
                <w:sz w:val="18"/>
                <w:szCs w:val="18"/>
                <w:lang w:eastAsia="en-US"/>
              </w:rPr>
              <w:t xml:space="preserve"> </w:t>
            </w:r>
            <w:r w:rsidRPr="00C75BA0">
              <w:rPr>
                <w:sz w:val="18"/>
                <w:szCs w:val="18"/>
                <w:lang w:eastAsia="en-US"/>
              </w:rPr>
              <w:t xml:space="preserve">la </w:t>
            </w:r>
            <w:r w:rsidR="0053566A" w:rsidRPr="00C75BA0">
              <w:rPr>
                <w:sz w:val="18"/>
                <w:szCs w:val="18"/>
                <w:lang w:eastAsia="en-US"/>
              </w:rPr>
              <w:t>T</w:t>
            </w:r>
            <w:r w:rsidRPr="00C75BA0">
              <w:rPr>
                <w:sz w:val="18"/>
                <w:szCs w:val="18"/>
                <w:lang w:eastAsia="en-US"/>
              </w:rPr>
              <w:t xml:space="preserve">VA (Taxe sur la valeur ajoutée) et les droits de douane ou bien effectuera leur paiement en cas échéant. Tous les frais de transport et autres taxes pour la livraison des équipements biomédicaux sont à la charge du fournisseur. </w:t>
            </w:r>
          </w:p>
          <w:p w14:paraId="367A268F" w14:textId="77777777" w:rsidR="00861BC0" w:rsidRPr="00C75BA0" w:rsidRDefault="00861BC0" w:rsidP="008A0471">
            <w:pPr>
              <w:suppressAutoHyphens/>
              <w:rPr>
                <w:sz w:val="16"/>
                <w:szCs w:val="16"/>
                <w:highlight w:val="yellow"/>
              </w:rPr>
            </w:pPr>
          </w:p>
        </w:tc>
        <w:tc>
          <w:tcPr>
            <w:tcW w:w="1559" w:type="dxa"/>
            <w:gridSpan w:val="2"/>
            <w:tcBorders>
              <w:top w:val="double" w:sz="6" w:space="0" w:color="auto"/>
              <w:left w:val="nil"/>
              <w:bottom w:val="nil"/>
              <w:right w:val="double" w:sz="6" w:space="0" w:color="auto"/>
            </w:tcBorders>
          </w:tcPr>
          <w:p w14:paraId="072605FB" w14:textId="77777777" w:rsidR="0095591D" w:rsidRPr="00C75BA0" w:rsidRDefault="0095591D" w:rsidP="008A0471">
            <w:pPr>
              <w:pStyle w:val="Commentaire"/>
              <w:suppressAutoHyphens/>
              <w:spacing w:before="60" w:after="60"/>
              <w:rPr>
                <w:sz w:val="16"/>
                <w:szCs w:val="16"/>
                <w:highlight w:val="yellow"/>
              </w:rPr>
            </w:pPr>
          </w:p>
        </w:tc>
        <w:tc>
          <w:tcPr>
            <w:tcW w:w="1985" w:type="dxa"/>
            <w:gridSpan w:val="2"/>
            <w:tcBorders>
              <w:top w:val="double" w:sz="6" w:space="0" w:color="auto"/>
              <w:left w:val="double" w:sz="6" w:space="0" w:color="auto"/>
              <w:bottom w:val="double" w:sz="4" w:space="0" w:color="auto"/>
              <w:right w:val="double" w:sz="6" w:space="0" w:color="auto"/>
            </w:tcBorders>
          </w:tcPr>
          <w:p w14:paraId="58C03357" w14:textId="6EC306CB" w:rsidR="0095591D" w:rsidRPr="00C75BA0" w:rsidRDefault="0095591D" w:rsidP="008A0471">
            <w:pPr>
              <w:suppressAutoHyphens/>
              <w:spacing w:before="60" w:after="60"/>
              <w:rPr>
                <w:sz w:val="16"/>
                <w:szCs w:val="16"/>
              </w:rPr>
            </w:pPr>
            <w:r w:rsidRPr="00C75BA0">
              <w:rPr>
                <w:sz w:val="16"/>
                <w:szCs w:val="16"/>
              </w:rPr>
              <w:t>Prix total</w:t>
            </w:r>
            <w:r w:rsidR="00EA2997" w:rsidRPr="00C75BA0">
              <w:rPr>
                <w:sz w:val="16"/>
                <w:szCs w:val="16"/>
              </w:rPr>
              <w:t xml:space="preserve"> H</w:t>
            </w:r>
            <w:r w:rsidR="0000709B" w:rsidRPr="00C75BA0">
              <w:rPr>
                <w:sz w:val="16"/>
                <w:szCs w:val="16"/>
              </w:rPr>
              <w:t xml:space="preserve">ors </w:t>
            </w:r>
            <w:r w:rsidR="00EA2997" w:rsidRPr="00C75BA0">
              <w:rPr>
                <w:sz w:val="16"/>
                <w:szCs w:val="16"/>
              </w:rPr>
              <w:t>T</w:t>
            </w:r>
            <w:r w:rsidR="0000709B" w:rsidRPr="00C75BA0">
              <w:rPr>
                <w:sz w:val="16"/>
                <w:szCs w:val="16"/>
              </w:rPr>
              <w:t>axes</w:t>
            </w:r>
          </w:p>
        </w:tc>
        <w:tc>
          <w:tcPr>
            <w:tcW w:w="1559" w:type="dxa"/>
            <w:gridSpan w:val="2"/>
            <w:tcBorders>
              <w:top w:val="double" w:sz="6" w:space="0" w:color="auto"/>
              <w:left w:val="double" w:sz="6" w:space="0" w:color="auto"/>
              <w:bottom w:val="double" w:sz="4" w:space="0" w:color="auto"/>
              <w:right w:val="double" w:sz="4" w:space="0" w:color="auto"/>
            </w:tcBorders>
          </w:tcPr>
          <w:p w14:paraId="607E838B" w14:textId="77777777" w:rsidR="0095591D" w:rsidRPr="00C75BA0" w:rsidRDefault="0095591D" w:rsidP="008A0471">
            <w:pPr>
              <w:suppressAutoHyphens/>
              <w:spacing w:before="60" w:after="60"/>
              <w:rPr>
                <w:bCs/>
                <w:i/>
                <w:iCs/>
                <w:sz w:val="16"/>
                <w:szCs w:val="16"/>
              </w:rPr>
            </w:pPr>
            <w:r w:rsidRPr="00C75BA0">
              <w:rPr>
                <w:bCs/>
                <w:i/>
                <w:iCs/>
                <w:sz w:val="16"/>
                <w:szCs w:val="16"/>
              </w:rPr>
              <w:t>[insérer le prix total]</w:t>
            </w:r>
          </w:p>
        </w:tc>
      </w:tr>
    </w:tbl>
    <w:p w14:paraId="60DEDBC1" w14:textId="77777777" w:rsidR="0095591D" w:rsidRPr="00C75BA0" w:rsidRDefault="0095591D" w:rsidP="0095591D">
      <w:pPr>
        <w:tabs>
          <w:tab w:val="left" w:pos="1188"/>
          <w:tab w:val="left" w:pos="2394"/>
          <w:tab w:val="left" w:pos="4209"/>
          <w:tab w:val="left" w:pos="5238"/>
          <w:tab w:val="left" w:pos="7632"/>
          <w:tab w:val="left" w:pos="7868"/>
          <w:tab w:val="left" w:pos="9468"/>
        </w:tabs>
      </w:pPr>
    </w:p>
    <w:p w14:paraId="60A153C0" w14:textId="77777777" w:rsidR="0095591D" w:rsidRPr="00C75BA0" w:rsidRDefault="0095591D" w:rsidP="0095591D">
      <w:pPr>
        <w:tabs>
          <w:tab w:val="right" w:pos="4140"/>
          <w:tab w:val="left" w:pos="4500"/>
          <w:tab w:val="right" w:pos="9000"/>
        </w:tabs>
        <w:rPr>
          <w:bCs/>
          <w:i/>
          <w:iCs/>
        </w:rPr>
      </w:pPr>
      <w:r w:rsidRPr="00C75BA0">
        <w:t xml:space="preserve">Nom du Soumissionnaire </w:t>
      </w:r>
      <w:r w:rsidRPr="00C75BA0">
        <w:rPr>
          <w:bCs/>
          <w:i/>
          <w:iCs/>
        </w:rPr>
        <w:t>[insérer le nom du Soumissionnaire]</w:t>
      </w:r>
      <w:r w:rsidRPr="00C75BA0">
        <w:t xml:space="preserve"> Signature </w:t>
      </w:r>
      <w:r w:rsidRPr="00C75BA0">
        <w:rPr>
          <w:bCs/>
          <w:i/>
          <w:iCs/>
        </w:rPr>
        <w:t xml:space="preserve">[insérer signature], </w:t>
      </w:r>
      <w:r w:rsidRPr="00C75BA0">
        <w:rPr>
          <w:bCs/>
        </w:rPr>
        <w:t>Date</w:t>
      </w:r>
      <w:r w:rsidRPr="00C75BA0">
        <w:rPr>
          <w:rStyle w:val="Qualif"/>
        </w:rPr>
        <w:t xml:space="preserve"> </w:t>
      </w:r>
      <w:r w:rsidRPr="00C75BA0">
        <w:rPr>
          <w:bCs/>
          <w:i/>
          <w:iCs/>
        </w:rPr>
        <w:t>[insérer la date</w:t>
      </w:r>
      <w:r w:rsidR="0039146D" w:rsidRPr="00C75BA0">
        <w:rPr>
          <w:bCs/>
          <w:i/>
          <w:iCs/>
        </w:rPr>
        <w:t>]</w:t>
      </w:r>
    </w:p>
    <w:p w14:paraId="2816E862" w14:textId="77777777" w:rsidR="0095591D" w:rsidRPr="00C75BA0" w:rsidRDefault="0095591D" w:rsidP="0095591D">
      <w:r w:rsidRPr="00C75BA0">
        <w:rPr>
          <w:b/>
        </w:rPr>
        <w:br w:type="page"/>
      </w:r>
    </w:p>
    <w:tbl>
      <w:tblPr>
        <w:tblW w:w="14152"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1"/>
        <w:gridCol w:w="969"/>
        <w:gridCol w:w="1016"/>
        <w:gridCol w:w="1134"/>
        <w:gridCol w:w="1134"/>
        <w:gridCol w:w="993"/>
        <w:gridCol w:w="1417"/>
        <w:gridCol w:w="1984"/>
        <w:gridCol w:w="142"/>
        <w:gridCol w:w="1134"/>
        <w:gridCol w:w="1985"/>
        <w:gridCol w:w="708"/>
        <w:gridCol w:w="718"/>
        <w:gridCol w:w="417"/>
      </w:tblGrid>
      <w:tr w:rsidR="00834729" w:rsidRPr="00C75BA0" w14:paraId="04098120" w14:textId="77777777" w:rsidTr="00607EFE">
        <w:trPr>
          <w:gridAfter w:val="1"/>
          <w:wAfter w:w="417" w:type="dxa"/>
          <w:cantSplit/>
          <w:trHeight w:val="900"/>
        </w:trPr>
        <w:tc>
          <w:tcPr>
            <w:tcW w:w="13735" w:type="dxa"/>
            <w:gridSpan w:val="13"/>
            <w:tcBorders>
              <w:top w:val="nil"/>
              <w:left w:val="nil"/>
              <w:bottom w:val="nil"/>
              <w:right w:val="nil"/>
            </w:tcBorders>
            <w:vAlign w:val="center"/>
          </w:tcPr>
          <w:p w14:paraId="11DDC634" w14:textId="77777777" w:rsidR="00834729" w:rsidRPr="00C75BA0" w:rsidRDefault="00A02240" w:rsidP="00474675">
            <w:pPr>
              <w:pStyle w:val="SectionVHeader"/>
              <w:rPr>
                <w:lang w:val="fr-FR"/>
              </w:rPr>
            </w:pPr>
            <w:bookmarkStart w:id="403" w:name="_Toc473816503"/>
            <w:r w:rsidRPr="00C75BA0">
              <w:rPr>
                <w:lang w:val="fr-FR"/>
              </w:rPr>
              <w:lastRenderedPageBreak/>
              <w:t>Formulaire de</w:t>
            </w:r>
            <w:r w:rsidR="00834729" w:rsidRPr="00C75BA0">
              <w:rPr>
                <w:lang w:val="fr-FR"/>
              </w:rPr>
              <w:t xml:space="preserve"> prix des Fournitures</w:t>
            </w:r>
            <w:r w:rsidR="0095591D" w:rsidRPr="00C75BA0">
              <w:rPr>
                <w:lang w:val="fr-FR"/>
              </w:rPr>
              <w:t xml:space="preserve"> fabriquées en dehors du pays de l’Acheteur</w:t>
            </w:r>
            <w:r w:rsidR="00834729" w:rsidRPr="00C75BA0">
              <w:rPr>
                <w:lang w:val="fr-FR"/>
              </w:rPr>
              <w:t>, déjà importées</w:t>
            </w:r>
            <w:bookmarkEnd w:id="402"/>
            <w:bookmarkEnd w:id="403"/>
          </w:p>
        </w:tc>
      </w:tr>
      <w:tr w:rsidR="00474675" w:rsidRPr="00C75BA0" w14:paraId="7AA6F4A9" w14:textId="77777777" w:rsidTr="00607EFE">
        <w:trPr>
          <w:gridBefore w:val="1"/>
          <w:wBefore w:w="401" w:type="dxa"/>
        </w:trPr>
        <w:tc>
          <w:tcPr>
            <w:tcW w:w="3119" w:type="dxa"/>
            <w:gridSpan w:val="3"/>
            <w:tcBorders>
              <w:top w:val="double" w:sz="4" w:space="0" w:color="auto"/>
              <w:left w:val="double" w:sz="4" w:space="0" w:color="auto"/>
              <w:right w:val="nil"/>
            </w:tcBorders>
            <w:vAlign w:val="center"/>
          </w:tcPr>
          <w:p w14:paraId="7BAB5FFE" w14:textId="77777777" w:rsidR="00474675" w:rsidRPr="00C75BA0" w:rsidRDefault="00474675" w:rsidP="00255F5D">
            <w:pPr>
              <w:jc w:val="center"/>
              <w:rPr>
                <w:sz w:val="16"/>
                <w:szCs w:val="16"/>
              </w:rPr>
            </w:pPr>
          </w:p>
        </w:tc>
        <w:tc>
          <w:tcPr>
            <w:tcW w:w="5670" w:type="dxa"/>
            <w:gridSpan w:val="5"/>
            <w:tcBorders>
              <w:top w:val="double" w:sz="4" w:space="0" w:color="auto"/>
              <w:left w:val="nil"/>
            </w:tcBorders>
            <w:vAlign w:val="center"/>
          </w:tcPr>
          <w:p w14:paraId="788E9C64" w14:textId="77777777" w:rsidR="00474675" w:rsidRPr="00C75BA0" w:rsidRDefault="007820B1" w:rsidP="00474675">
            <w:pPr>
              <w:suppressAutoHyphens/>
              <w:jc w:val="center"/>
              <w:rPr>
                <w:sz w:val="24"/>
                <w:szCs w:val="24"/>
              </w:rPr>
            </w:pPr>
            <w:r w:rsidRPr="00C75BA0">
              <w:rPr>
                <w:sz w:val="24"/>
                <w:szCs w:val="24"/>
              </w:rPr>
              <w:t>(</w:t>
            </w:r>
            <w:r w:rsidR="00474675" w:rsidRPr="00C75BA0">
              <w:rPr>
                <w:sz w:val="24"/>
                <w:szCs w:val="24"/>
              </w:rPr>
              <w:t>Offres du Groupe C</w:t>
            </w:r>
            <w:r w:rsidRPr="00C75BA0">
              <w:rPr>
                <w:sz w:val="24"/>
                <w:szCs w:val="24"/>
              </w:rPr>
              <w:t>, fournitures déjà importées)</w:t>
            </w:r>
          </w:p>
          <w:p w14:paraId="121291C1" w14:textId="77777777" w:rsidR="00474675" w:rsidRPr="00C75BA0" w:rsidRDefault="00474675" w:rsidP="00474675">
            <w:pPr>
              <w:suppressAutoHyphens/>
              <w:jc w:val="center"/>
              <w:rPr>
                <w:sz w:val="24"/>
                <w:szCs w:val="24"/>
              </w:rPr>
            </w:pPr>
          </w:p>
          <w:p w14:paraId="6D6E6277" w14:textId="77777777" w:rsidR="00474675" w:rsidRPr="00C75BA0" w:rsidRDefault="00474675" w:rsidP="00474675">
            <w:pPr>
              <w:suppressAutoHyphens/>
              <w:jc w:val="center"/>
              <w:rPr>
                <w:sz w:val="24"/>
                <w:szCs w:val="24"/>
              </w:rPr>
            </w:pPr>
            <w:r w:rsidRPr="00C75BA0">
              <w:rPr>
                <w:sz w:val="22"/>
              </w:rPr>
              <w:t>Monnaie de l’Offre en conformité avec la clause 15 des IS</w:t>
            </w:r>
          </w:p>
          <w:p w14:paraId="3EC468C4" w14:textId="77777777" w:rsidR="00474675" w:rsidRPr="00C75BA0" w:rsidRDefault="00474675" w:rsidP="00255F5D">
            <w:pPr>
              <w:jc w:val="center"/>
              <w:rPr>
                <w:sz w:val="16"/>
                <w:szCs w:val="16"/>
              </w:rPr>
            </w:pPr>
          </w:p>
        </w:tc>
        <w:tc>
          <w:tcPr>
            <w:tcW w:w="4962" w:type="dxa"/>
            <w:gridSpan w:val="5"/>
            <w:tcBorders>
              <w:top w:val="double" w:sz="4" w:space="0" w:color="auto"/>
              <w:right w:val="double" w:sz="4" w:space="0" w:color="auto"/>
            </w:tcBorders>
            <w:vAlign w:val="center"/>
          </w:tcPr>
          <w:p w14:paraId="0FF3F2A9" w14:textId="77777777" w:rsidR="00474675" w:rsidRPr="00C75BA0" w:rsidRDefault="00474675" w:rsidP="00607EFE">
            <w:pPr>
              <w:rPr>
                <w:sz w:val="22"/>
                <w:lang w:val="es-419"/>
              </w:rPr>
            </w:pPr>
            <w:proofErr w:type="gramStart"/>
            <w:r w:rsidRPr="00C75BA0">
              <w:rPr>
                <w:sz w:val="22"/>
                <w:lang w:val="es-419"/>
              </w:rPr>
              <w:t>Date</w:t>
            </w:r>
            <w:r w:rsidRPr="00C75BA0">
              <w:rPr>
                <w:i/>
                <w:iCs/>
                <w:sz w:val="22"/>
                <w:lang w:val="es-419"/>
              </w:rPr>
              <w:t> :</w:t>
            </w:r>
            <w:proofErr w:type="gramEnd"/>
            <w:r w:rsidRPr="00C75BA0">
              <w:rPr>
                <w:i/>
                <w:iCs/>
                <w:sz w:val="22"/>
                <w:lang w:val="es-419"/>
              </w:rPr>
              <w:t>________________________________</w:t>
            </w:r>
          </w:p>
          <w:p w14:paraId="1CB0ED80" w14:textId="77777777" w:rsidR="00474675" w:rsidRPr="00C75BA0" w:rsidRDefault="00474675" w:rsidP="00607EFE">
            <w:pPr>
              <w:ind w:right="72"/>
              <w:rPr>
                <w:b/>
                <w:sz w:val="22"/>
                <w:lang w:val="es-419"/>
              </w:rPr>
            </w:pPr>
            <w:r w:rsidRPr="00C75BA0">
              <w:rPr>
                <w:sz w:val="22"/>
                <w:lang w:val="es-419"/>
              </w:rPr>
              <w:t xml:space="preserve">AOI </w:t>
            </w:r>
            <w:proofErr w:type="gramStart"/>
            <w:r w:rsidRPr="00C75BA0">
              <w:rPr>
                <w:sz w:val="22"/>
                <w:lang w:val="es-419"/>
              </w:rPr>
              <w:t>No</w:t>
            </w:r>
            <w:r w:rsidR="0050535A" w:rsidRPr="00C75BA0">
              <w:rPr>
                <w:sz w:val="22"/>
                <w:lang w:val="es-419"/>
              </w:rPr>
              <w:t> :</w:t>
            </w:r>
            <w:proofErr w:type="gramEnd"/>
            <w:r w:rsidRPr="00C75BA0">
              <w:rPr>
                <w:sz w:val="22"/>
                <w:lang w:val="es-419"/>
              </w:rPr>
              <w:t>_____________________________</w:t>
            </w:r>
          </w:p>
          <w:p w14:paraId="4A941281" w14:textId="77777777" w:rsidR="00474675" w:rsidRPr="00C75BA0" w:rsidRDefault="00474675" w:rsidP="00607EFE">
            <w:pPr>
              <w:ind w:right="72"/>
              <w:rPr>
                <w:b/>
                <w:sz w:val="22"/>
                <w:lang w:val="es-419"/>
              </w:rPr>
            </w:pPr>
            <w:r w:rsidRPr="00C75BA0">
              <w:rPr>
                <w:sz w:val="22"/>
                <w:lang w:val="es-419"/>
              </w:rPr>
              <w:t xml:space="preserve">Avis </w:t>
            </w:r>
            <w:proofErr w:type="spellStart"/>
            <w:r w:rsidRPr="00C75BA0">
              <w:rPr>
                <w:sz w:val="22"/>
                <w:lang w:val="es-419"/>
              </w:rPr>
              <w:t>d’Appel</w:t>
            </w:r>
            <w:proofErr w:type="spellEnd"/>
            <w:r w:rsidRPr="00C75BA0">
              <w:rPr>
                <w:sz w:val="22"/>
                <w:lang w:val="es-419"/>
              </w:rPr>
              <w:t xml:space="preserve"> </w:t>
            </w:r>
            <w:proofErr w:type="spellStart"/>
            <w:r w:rsidRPr="00C75BA0">
              <w:rPr>
                <w:sz w:val="22"/>
                <w:lang w:val="es-419"/>
              </w:rPr>
              <w:t>d’Offres</w:t>
            </w:r>
            <w:proofErr w:type="spellEnd"/>
            <w:r w:rsidRPr="00C75BA0">
              <w:rPr>
                <w:sz w:val="22"/>
                <w:lang w:val="es-419"/>
              </w:rPr>
              <w:t xml:space="preserve"> </w:t>
            </w:r>
            <w:proofErr w:type="gramStart"/>
            <w:r w:rsidRPr="00C75BA0">
              <w:rPr>
                <w:sz w:val="22"/>
                <w:lang w:val="es-419"/>
              </w:rPr>
              <w:t>No</w:t>
            </w:r>
            <w:r w:rsidR="0050535A" w:rsidRPr="00C75BA0">
              <w:rPr>
                <w:sz w:val="22"/>
                <w:lang w:val="es-419"/>
              </w:rPr>
              <w:t xml:space="preserve"> </w:t>
            </w:r>
            <w:r w:rsidRPr="00C75BA0">
              <w:rPr>
                <w:sz w:val="22"/>
                <w:lang w:val="es-419"/>
              </w:rPr>
              <w:t>:</w:t>
            </w:r>
            <w:proofErr w:type="gramEnd"/>
            <w:r w:rsidRPr="00C75BA0">
              <w:rPr>
                <w:b/>
                <w:sz w:val="22"/>
                <w:lang w:val="es-419"/>
              </w:rPr>
              <w:t xml:space="preserve"> </w:t>
            </w:r>
            <w:r w:rsidRPr="00C75BA0">
              <w:rPr>
                <w:bCs/>
                <w:i/>
                <w:iCs/>
                <w:sz w:val="22"/>
                <w:lang w:val="es-419"/>
              </w:rPr>
              <w:t>_____________</w:t>
            </w:r>
          </w:p>
          <w:p w14:paraId="2D96B1E3" w14:textId="77777777" w:rsidR="00474675" w:rsidRPr="00C75BA0" w:rsidRDefault="00474675" w:rsidP="00607EFE">
            <w:pPr>
              <w:rPr>
                <w:sz w:val="22"/>
                <w:lang w:val="es-419"/>
              </w:rPr>
            </w:pPr>
            <w:r w:rsidRPr="00C75BA0">
              <w:rPr>
                <w:sz w:val="22"/>
                <w:lang w:val="es-419"/>
              </w:rPr>
              <w:t xml:space="preserve">Variante </w:t>
            </w:r>
            <w:proofErr w:type="gramStart"/>
            <w:r w:rsidRPr="00C75BA0">
              <w:rPr>
                <w:sz w:val="22"/>
                <w:lang w:val="es-419"/>
              </w:rPr>
              <w:t>No :</w:t>
            </w:r>
            <w:proofErr w:type="gramEnd"/>
            <w:r w:rsidRPr="00C75BA0">
              <w:rPr>
                <w:sz w:val="22"/>
                <w:lang w:val="es-419"/>
              </w:rPr>
              <w:t>________________________</w:t>
            </w:r>
          </w:p>
          <w:p w14:paraId="09330ED6" w14:textId="77777777" w:rsidR="00474675" w:rsidRPr="00C75BA0" w:rsidRDefault="00474675" w:rsidP="00607EFE">
            <w:pPr>
              <w:rPr>
                <w:sz w:val="22"/>
              </w:rPr>
            </w:pPr>
            <w:r w:rsidRPr="00C75BA0">
              <w:rPr>
                <w:sz w:val="22"/>
              </w:rPr>
              <w:t>Page _______ de ____________</w:t>
            </w:r>
          </w:p>
          <w:p w14:paraId="06CCD228" w14:textId="77777777" w:rsidR="00474675" w:rsidRPr="00C75BA0" w:rsidRDefault="00474675" w:rsidP="00474675">
            <w:pPr>
              <w:jc w:val="right"/>
              <w:rPr>
                <w:sz w:val="16"/>
                <w:szCs w:val="16"/>
              </w:rPr>
            </w:pPr>
          </w:p>
        </w:tc>
      </w:tr>
      <w:tr w:rsidR="00487DCF" w:rsidRPr="00C75BA0" w14:paraId="04EE27FB" w14:textId="77777777" w:rsidTr="00607EFE">
        <w:trPr>
          <w:gridBefore w:val="1"/>
          <w:wBefore w:w="401" w:type="dxa"/>
        </w:trPr>
        <w:tc>
          <w:tcPr>
            <w:tcW w:w="969" w:type="dxa"/>
            <w:tcBorders>
              <w:top w:val="double" w:sz="4" w:space="0" w:color="auto"/>
              <w:left w:val="double" w:sz="4" w:space="0" w:color="auto"/>
            </w:tcBorders>
            <w:vAlign w:val="center"/>
          </w:tcPr>
          <w:p w14:paraId="7204F712" w14:textId="77777777" w:rsidR="00487DCF" w:rsidRPr="00C75BA0" w:rsidRDefault="00487DCF" w:rsidP="00255F5D">
            <w:pPr>
              <w:jc w:val="center"/>
              <w:rPr>
                <w:b/>
                <w:sz w:val="16"/>
                <w:szCs w:val="16"/>
              </w:rPr>
            </w:pPr>
            <w:r w:rsidRPr="00C75BA0">
              <w:rPr>
                <w:b/>
                <w:sz w:val="16"/>
                <w:szCs w:val="16"/>
              </w:rPr>
              <w:t>1</w:t>
            </w:r>
          </w:p>
        </w:tc>
        <w:tc>
          <w:tcPr>
            <w:tcW w:w="1016" w:type="dxa"/>
            <w:tcBorders>
              <w:top w:val="double" w:sz="4" w:space="0" w:color="auto"/>
            </w:tcBorders>
            <w:vAlign w:val="center"/>
          </w:tcPr>
          <w:p w14:paraId="43875B29" w14:textId="77777777" w:rsidR="00487DCF" w:rsidRPr="00C75BA0" w:rsidRDefault="00487DCF" w:rsidP="00255F5D">
            <w:pPr>
              <w:jc w:val="center"/>
              <w:rPr>
                <w:b/>
                <w:sz w:val="16"/>
                <w:szCs w:val="16"/>
              </w:rPr>
            </w:pPr>
            <w:r w:rsidRPr="00C75BA0">
              <w:rPr>
                <w:b/>
                <w:sz w:val="16"/>
                <w:szCs w:val="16"/>
              </w:rPr>
              <w:t>2</w:t>
            </w:r>
          </w:p>
        </w:tc>
        <w:tc>
          <w:tcPr>
            <w:tcW w:w="1134" w:type="dxa"/>
            <w:tcBorders>
              <w:top w:val="double" w:sz="4" w:space="0" w:color="auto"/>
            </w:tcBorders>
            <w:vAlign w:val="center"/>
          </w:tcPr>
          <w:p w14:paraId="3AC103D8" w14:textId="77777777" w:rsidR="00487DCF" w:rsidRPr="00C75BA0" w:rsidRDefault="00487DCF" w:rsidP="00255F5D">
            <w:pPr>
              <w:jc w:val="center"/>
              <w:rPr>
                <w:b/>
                <w:sz w:val="16"/>
                <w:szCs w:val="16"/>
              </w:rPr>
            </w:pPr>
            <w:r w:rsidRPr="00C75BA0">
              <w:rPr>
                <w:b/>
                <w:sz w:val="16"/>
                <w:szCs w:val="16"/>
              </w:rPr>
              <w:t>3</w:t>
            </w:r>
          </w:p>
        </w:tc>
        <w:tc>
          <w:tcPr>
            <w:tcW w:w="1134" w:type="dxa"/>
            <w:tcBorders>
              <w:top w:val="double" w:sz="4" w:space="0" w:color="auto"/>
            </w:tcBorders>
            <w:vAlign w:val="center"/>
          </w:tcPr>
          <w:p w14:paraId="19BD480B" w14:textId="77777777" w:rsidR="00487DCF" w:rsidRPr="00C75BA0" w:rsidRDefault="00487DCF" w:rsidP="00255F5D">
            <w:pPr>
              <w:jc w:val="center"/>
              <w:rPr>
                <w:b/>
                <w:sz w:val="16"/>
                <w:szCs w:val="16"/>
              </w:rPr>
            </w:pPr>
            <w:r w:rsidRPr="00C75BA0">
              <w:rPr>
                <w:b/>
                <w:sz w:val="16"/>
                <w:szCs w:val="16"/>
              </w:rPr>
              <w:t>4</w:t>
            </w:r>
          </w:p>
        </w:tc>
        <w:tc>
          <w:tcPr>
            <w:tcW w:w="993" w:type="dxa"/>
            <w:tcBorders>
              <w:top w:val="double" w:sz="4" w:space="0" w:color="auto"/>
            </w:tcBorders>
            <w:vAlign w:val="center"/>
          </w:tcPr>
          <w:p w14:paraId="0D8187EB" w14:textId="77777777" w:rsidR="00487DCF" w:rsidRPr="00C75BA0" w:rsidRDefault="00487DCF" w:rsidP="00255F5D">
            <w:pPr>
              <w:jc w:val="center"/>
              <w:rPr>
                <w:b/>
                <w:sz w:val="16"/>
                <w:szCs w:val="16"/>
              </w:rPr>
            </w:pPr>
            <w:r w:rsidRPr="00C75BA0">
              <w:rPr>
                <w:b/>
                <w:sz w:val="16"/>
                <w:szCs w:val="16"/>
              </w:rPr>
              <w:t>5</w:t>
            </w:r>
          </w:p>
        </w:tc>
        <w:tc>
          <w:tcPr>
            <w:tcW w:w="1417" w:type="dxa"/>
            <w:tcBorders>
              <w:top w:val="double" w:sz="4" w:space="0" w:color="auto"/>
            </w:tcBorders>
          </w:tcPr>
          <w:p w14:paraId="3D480582" w14:textId="77777777" w:rsidR="00487DCF" w:rsidRPr="00C75BA0" w:rsidRDefault="00487DCF" w:rsidP="00255F5D">
            <w:pPr>
              <w:jc w:val="center"/>
              <w:rPr>
                <w:b/>
                <w:sz w:val="16"/>
                <w:szCs w:val="16"/>
              </w:rPr>
            </w:pPr>
            <w:r w:rsidRPr="00C75BA0">
              <w:rPr>
                <w:b/>
                <w:sz w:val="16"/>
                <w:szCs w:val="16"/>
              </w:rPr>
              <w:t>6</w:t>
            </w:r>
          </w:p>
        </w:tc>
        <w:tc>
          <w:tcPr>
            <w:tcW w:w="2126" w:type="dxa"/>
            <w:gridSpan w:val="2"/>
            <w:tcBorders>
              <w:top w:val="double" w:sz="4" w:space="0" w:color="auto"/>
            </w:tcBorders>
          </w:tcPr>
          <w:p w14:paraId="0F081C7A" w14:textId="77777777" w:rsidR="00487DCF" w:rsidRPr="00C75BA0" w:rsidRDefault="00487DCF" w:rsidP="00255F5D">
            <w:pPr>
              <w:jc w:val="center"/>
              <w:rPr>
                <w:b/>
                <w:sz w:val="16"/>
                <w:szCs w:val="16"/>
              </w:rPr>
            </w:pPr>
            <w:r w:rsidRPr="00C75BA0">
              <w:rPr>
                <w:b/>
                <w:sz w:val="16"/>
                <w:szCs w:val="16"/>
              </w:rPr>
              <w:t>7</w:t>
            </w:r>
          </w:p>
        </w:tc>
        <w:tc>
          <w:tcPr>
            <w:tcW w:w="3119" w:type="dxa"/>
            <w:gridSpan w:val="2"/>
            <w:tcBorders>
              <w:top w:val="double" w:sz="4" w:space="0" w:color="auto"/>
            </w:tcBorders>
            <w:vAlign w:val="center"/>
          </w:tcPr>
          <w:p w14:paraId="45393C67" w14:textId="77777777" w:rsidR="00487DCF" w:rsidRPr="00C75BA0" w:rsidRDefault="00487DCF" w:rsidP="002B72EF">
            <w:pPr>
              <w:jc w:val="center"/>
              <w:rPr>
                <w:b/>
                <w:sz w:val="16"/>
                <w:szCs w:val="16"/>
              </w:rPr>
            </w:pPr>
            <w:r w:rsidRPr="00C75BA0">
              <w:rPr>
                <w:b/>
                <w:sz w:val="16"/>
                <w:szCs w:val="16"/>
              </w:rPr>
              <w:t>8</w:t>
            </w:r>
          </w:p>
        </w:tc>
        <w:tc>
          <w:tcPr>
            <w:tcW w:w="1843" w:type="dxa"/>
            <w:gridSpan w:val="3"/>
            <w:tcBorders>
              <w:top w:val="double" w:sz="4" w:space="0" w:color="auto"/>
              <w:right w:val="double" w:sz="4" w:space="0" w:color="auto"/>
            </w:tcBorders>
          </w:tcPr>
          <w:p w14:paraId="3FCF0B38" w14:textId="77777777" w:rsidR="00487DCF" w:rsidRPr="00C75BA0" w:rsidRDefault="00487DCF" w:rsidP="00255F5D">
            <w:pPr>
              <w:jc w:val="center"/>
              <w:rPr>
                <w:b/>
                <w:sz w:val="16"/>
                <w:szCs w:val="16"/>
              </w:rPr>
            </w:pPr>
            <w:r w:rsidRPr="00C75BA0">
              <w:rPr>
                <w:b/>
                <w:sz w:val="16"/>
                <w:szCs w:val="16"/>
              </w:rPr>
              <w:t>9</w:t>
            </w:r>
          </w:p>
        </w:tc>
      </w:tr>
      <w:tr w:rsidR="00487DCF" w:rsidRPr="00C75BA0" w14:paraId="1C5F935C" w14:textId="77777777" w:rsidTr="00607EFE">
        <w:trPr>
          <w:gridBefore w:val="1"/>
          <w:wBefore w:w="401" w:type="dxa"/>
        </w:trPr>
        <w:tc>
          <w:tcPr>
            <w:tcW w:w="969" w:type="dxa"/>
            <w:tcBorders>
              <w:left w:val="double" w:sz="4" w:space="0" w:color="auto"/>
              <w:bottom w:val="single" w:sz="4" w:space="0" w:color="auto"/>
            </w:tcBorders>
          </w:tcPr>
          <w:p w14:paraId="3F808A58" w14:textId="77777777" w:rsidR="00487DCF" w:rsidRPr="00C75BA0" w:rsidRDefault="00487DCF" w:rsidP="0095591D">
            <w:pPr>
              <w:pStyle w:val="Notedebasdepage"/>
              <w:jc w:val="left"/>
              <w:rPr>
                <w:sz w:val="16"/>
                <w:szCs w:val="16"/>
                <w:lang w:val="fr-FR"/>
              </w:rPr>
            </w:pPr>
            <w:r w:rsidRPr="00C75BA0">
              <w:rPr>
                <w:sz w:val="16"/>
                <w:szCs w:val="16"/>
                <w:lang w:val="fr-FR"/>
              </w:rPr>
              <w:t>Article No.</w:t>
            </w:r>
          </w:p>
        </w:tc>
        <w:tc>
          <w:tcPr>
            <w:tcW w:w="1016" w:type="dxa"/>
            <w:tcBorders>
              <w:bottom w:val="single" w:sz="4" w:space="0" w:color="auto"/>
            </w:tcBorders>
          </w:tcPr>
          <w:p w14:paraId="41483AB8" w14:textId="77777777" w:rsidR="00487DCF" w:rsidRPr="00C75BA0" w:rsidRDefault="00487DCF" w:rsidP="0095591D">
            <w:pPr>
              <w:rPr>
                <w:sz w:val="16"/>
                <w:szCs w:val="16"/>
              </w:rPr>
            </w:pPr>
            <w:r w:rsidRPr="00C75BA0">
              <w:rPr>
                <w:sz w:val="16"/>
                <w:szCs w:val="16"/>
              </w:rPr>
              <w:t>Description des Fournitures</w:t>
            </w:r>
          </w:p>
        </w:tc>
        <w:tc>
          <w:tcPr>
            <w:tcW w:w="1134" w:type="dxa"/>
            <w:tcBorders>
              <w:bottom w:val="single" w:sz="4" w:space="0" w:color="auto"/>
            </w:tcBorders>
          </w:tcPr>
          <w:p w14:paraId="0B017C24" w14:textId="77777777" w:rsidR="00487DCF" w:rsidRPr="00C75BA0" w:rsidRDefault="00487DCF" w:rsidP="0095591D">
            <w:pPr>
              <w:rPr>
                <w:sz w:val="16"/>
                <w:szCs w:val="16"/>
              </w:rPr>
            </w:pPr>
            <w:r w:rsidRPr="00C75BA0">
              <w:rPr>
                <w:sz w:val="16"/>
                <w:szCs w:val="16"/>
              </w:rPr>
              <w:t>Pays d’origine</w:t>
            </w:r>
          </w:p>
        </w:tc>
        <w:tc>
          <w:tcPr>
            <w:tcW w:w="1134" w:type="dxa"/>
            <w:tcBorders>
              <w:bottom w:val="single" w:sz="4" w:space="0" w:color="auto"/>
            </w:tcBorders>
          </w:tcPr>
          <w:p w14:paraId="530415A4" w14:textId="77777777" w:rsidR="00487DCF" w:rsidRPr="00C75BA0" w:rsidRDefault="00487DCF" w:rsidP="0095591D">
            <w:pPr>
              <w:pStyle w:val="Notedebasdepage"/>
              <w:jc w:val="left"/>
              <w:rPr>
                <w:sz w:val="16"/>
                <w:szCs w:val="16"/>
                <w:vertAlign w:val="superscript"/>
                <w:lang w:val="fr-FR"/>
              </w:rPr>
            </w:pPr>
            <w:r w:rsidRPr="00C75BA0">
              <w:rPr>
                <w:sz w:val="16"/>
                <w:szCs w:val="16"/>
                <w:lang w:val="fr-FR"/>
              </w:rPr>
              <w:t>Date de livraison au lieu de destination convenu</w:t>
            </w:r>
          </w:p>
          <w:p w14:paraId="5EBF26FE" w14:textId="77777777" w:rsidR="00487DCF" w:rsidRPr="00C75BA0" w:rsidRDefault="00487DCF" w:rsidP="0095591D">
            <w:pPr>
              <w:pStyle w:val="Notedebasdepage"/>
              <w:jc w:val="left"/>
              <w:rPr>
                <w:sz w:val="16"/>
                <w:szCs w:val="16"/>
                <w:lang w:val="fr-FR"/>
              </w:rPr>
            </w:pPr>
          </w:p>
        </w:tc>
        <w:tc>
          <w:tcPr>
            <w:tcW w:w="993" w:type="dxa"/>
          </w:tcPr>
          <w:p w14:paraId="6647C61F" w14:textId="26EDA5CE" w:rsidR="00487DCF" w:rsidRPr="00C75BA0" w:rsidRDefault="00487DCF" w:rsidP="0095591D">
            <w:pPr>
              <w:pStyle w:val="Notedebasdepage"/>
              <w:jc w:val="left"/>
              <w:rPr>
                <w:sz w:val="16"/>
                <w:szCs w:val="16"/>
                <w:lang w:val="fr-FR"/>
              </w:rPr>
            </w:pPr>
            <w:r w:rsidRPr="00C75BA0">
              <w:rPr>
                <w:sz w:val="16"/>
                <w:szCs w:val="16"/>
                <w:lang w:val="fr-FR"/>
              </w:rPr>
              <w:t>Quantité (Nb. d’unités)</w:t>
            </w:r>
          </w:p>
        </w:tc>
        <w:tc>
          <w:tcPr>
            <w:tcW w:w="1417" w:type="dxa"/>
          </w:tcPr>
          <w:p w14:paraId="6A888A05" w14:textId="77777777" w:rsidR="00487DCF" w:rsidRPr="00C75BA0" w:rsidRDefault="00487DCF" w:rsidP="002B72EF">
            <w:pPr>
              <w:pStyle w:val="Notedebasdepage"/>
              <w:jc w:val="left"/>
              <w:rPr>
                <w:sz w:val="16"/>
                <w:szCs w:val="16"/>
                <w:lang w:val="fr-FR"/>
              </w:rPr>
            </w:pPr>
            <w:r w:rsidRPr="00C75BA0">
              <w:rPr>
                <w:sz w:val="16"/>
                <w:szCs w:val="16"/>
                <w:lang w:val="fr-FR"/>
              </w:rPr>
              <w:t>Prix unitaire CIP à l’exclusion des droits de douanes et taxes d’importations en conformité avec IS 14.8(c) (i)</w:t>
            </w:r>
          </w:p>
        </w:tc>
        <w:tc>
          <w:tcPr>
            <w:tcW w:w="2126" w:type="dxa"/>
            <w:gridSpan w:val="2"/>
          </w:tcPr>
          <w:p w14:paraId="1323DE33" w14:textId="77777777" w:rsidR="00487DCF" w:rsidRPr="00C75BA0" w:rsidRDefault="00487DCF" w:rsidP="007820B1">
            <w:pPr>
              <w:pStyle w:val="Notedebasdepage"/>
              <w:jc w:val="left"/>
              <w:rPr>
                <w:sz w:val="16"/>
                <w:szCs w:val="16"/>
                <w:lang w:val="fr-FR"/>
              </w:rPr>
            </w:pPr>
            <w:r w:rsidRPr="00C75BA0">
              <w:rPr>
                <w:sz w:val="16"/>
                <w:szCs w:val="16"/>
                <w:lang w:val="fr-FR"/>
              </w:rPr>
              <w:t>Droits de douanes et taxes d’importations par unité en conformité avec IS 14.8(c) (ii) (documents justificatifs à fournir)</w:t>
            </w:r>
          </w:p>
        </w:tc>
        <w:tc>
          <w:tcPr>
            <w:tcW w:w="3119" w:type="dxa"/>
            <w:gridSpan w:val="2"/>
          </w:tcPr>
          <w:p w14:paraId="62101215" w14:textId="77777777" w:rsidR="00487DCF" w:rsidRPr="00C75BA0" w:rsidRDefault="00487DCF" w:rsidP="00607EFE">
            <w:pPr>
              <w:pStyle w:val="Notedebasdepage"/>
              <w:rPr>
                <w:sz w:val="16"/>
                <w:szCs w:val="16"/>
                <w:lang w:val="fr-FR"/>
              </w:rPr>
            </w:pPr>
            <w:r w:rsidRPr="00C75BA0">
              <w:rPr>
                <w:sz w:val="16"/>
                <w:szCs w:val="16"/>
                <w:lang w:val="fr-FR"/>
              </w:rPr>
              <w:t>Taxes de vente et autres taxes payées ou à payer si le marché est attribué (en conformité avec IS 14.8(c) (iii))</w:t>
            </w:r>
          </w:p>
        </w:tc>
        <w:tc>
          <w:tcPr>
            <w:tcW w:w="1843" w:type="dxa"/>
            <w:gridSpan w:val="3"/>
            <w:tcBorders>
              <w:right w:val="double" w:sz="4" w:space="0" w:color="auto"/>
            </w:tcBorders>
          </w:tcPr>
          <w:p w14:paraId="1D929B61" w14:textId="77777777" w:rsidR="00487DCF" w:rsidRPr="00C75BA0" w:rsidRDefault="00487DCF" w:rsidP="00607EFE">
            <w:pPr>
              <w:rPr>
                <w:sz w:val="16"/>
                <w:szCs w:val="16"/>
              </w:rPr>
            </w:pPr>
            <w:r w:rsidRPr="00C75BA0">
              <w:rPr>
                <w:sz w:val="16"/>
                <w:szCs w:val="16"/>
              </w:rPr>
              <w:t>Prix total par article (col 5x6)</w:t>
            </w:r>
          </w:p>
        </w:tc>
      </w:tr>
      <w:tr w:rsidR="00487DCF" w:rsidRPr="00C75BA0" w14:paraId="158FC486" w14:textId="77777777" w:rsidTr="00607EFE">
        <w:trPr>
          <w:gridBefore w:val="1"/>
          <w:wBefore w:w="401" w:type="dxa"/>
        </w:trPr>
        <w:tc>
          <w:tcPr>
            <w:tcW w:w="969" w:type="dxa"/>
            <w:tcBorders>
              <w:left w:val="double" w:sz="4" w:space="0" w:color="auto"/>
              <w:bottom w:val="single" w:sz="4" w:space="0" w:color="auto"/>
            </w:tcBorders>
          </w:tcPr>
          <w:p w14:paraId="19A4EFF7" w14:textId="05FE9C57" w:rsidR="00487DCF" w:rsidRPr="00C75BA0" w:rsidRDefault="00487DCF" w:rsidP="0095591D">
            <w:pPr>
              <w:rPr>
                <w:bCs/>
                <w:i/>
                <w:iCs/>
                <w:sz w:val="16"/>
                <w:szCs w:val="16"/>
              </w:rPr>
            </w:pPr>
            <w:r w:rsidRPr="00C75BA0">
              <w:rPr>
                <w:bCs/>
                <w:i/>
                <w:iCs/>
                <w:sz w:val="16"/>
                <w:szCs w:val="16"/>
              </w:rPr>
              <w:t>[insérer le No de l’article]</w:t>
            </w:r>
          </w:p>
        </w:tc>
        <w:tc>
          <w:tcPr>
            <w:tcW w:w="1016" w:type="dxa"/>
            <w:tcBorders>
              <w:bottom w:val="single" w:sz="4" w:space="0" w:color="auto"/>
            </w:tcBorders>
          </w:tcPr>
          <w:p w14:paraId="67968B67" w14:textId="77777777" w:rsidR="00487DCF" w:rsidRPr="00C75BA0" w:rsidRDefault="00487DCF" w:rsidP="0095591D">
            <w:pPr>
              <w:rPr>
                <w:bCs/>
                <w:i/>
                <w:iCs/>
                <w:sz w:val="16"/>
                <w:szCs w:val="16"/>
              </w:rPr>
            </w:pPr>
            <w:r w:rsidRPr="00C75BA0">
              <w:rPr>
                <w:bCs/>
                <w:i/>
                <w:iCs/>
                <w:sz w:val="16"/>
                <w:szCs w:val="16"/>
              </w:rPr>
              <w:t>[Insérer l’</w:t>
            </w:r>
            <w:r w:rsidR="0032541D" w:rsidRPr="00C75BA0">
              <w:rPr>
                <w:bCs/>
                <w:i/>
                <w:iCs/>
                <w:sz w:val="16"/>
                <w:szCs w:val="16"/>
              </w:rPr>
              <w:t>identification</w:t>
            </w:r>
            <w:r w:rsidRPr="00C75BA0">
              <w:rPr>
                <w:bCs/>
                <w:i/>
                <w:iCs/>
                <w:sz w:val="16"/>
                <w:szCs w:val="16"/>
              </w:rPr>
              <w:t xml:space="preserve"> de la fourniture]</w:t>
            </w:r>
          </w:p>
        </w:tc>
        <w:tc>
          <w:tcPr>
            <w:tcW w:w="1134" w:type="dxa"/>
            <w:tcBorders>
              <w:bottom w:val="single" w:sz="4" w:space="0" w:color="auto"/>
            </w:tcBorders>
          </w:tcPr>
          <w:p w14:paraId="156EE2DC" w14:textId="13C07A8B" w:rsidR="00487DCF" w:rsidRPr="00C75BA0" w:rsidRDefault="00487DCF" w:rsidP="0095591D">
            <w:pPr>
              <w:rPr>
                <w:bCs/>
                <w:i/>
                <w:iCs/>
                <w:sz w:val="16"/>
                <w:szCs w:val="16"/>
              </w:rPr>
            </w:pPr>
            <w:r w:rsidRPr="00C75BA0">
              <w:rPr>
                <w:bCs/>
                <w:i/>
                <w:iCs/>
                <w:sz w:val="16"/>
                <w:szCs w:val="16"/>
              </w:rPr>
              <w:t>[insérer le pays d’origine]</w:t>
            </w:r>
          </w:p>
        </w:tc>
        <w:tc>
          <w:tcPr>
            <w:tcW w:w="1134" w:type="dxa"/>
            <w:tcBorders>
              <w:bottom w:val="single" w:sz="4" w:space="0" w:color="auto"/>
            </w:tcBorders>
          </w:tcPr>
          <w:p w14:paraId="5A01CFBD" w14:textId="5A29DE2B" w:rsidR="00487DCF" w:rsidRPr="00C75BA0" w:rsidRDefault="00487DCF" w:rsidP="0095591D">
            <w:pPr>
              <w:rPr>
                <w:bCs/>
                <w:i/>
                <w:iCs/>
                <w:sz w:val="16"/>
                <w:szCs w:val="16"/>
              </w:rPr>
            </w:pPr>
            <w:r w:rsidRPr="00C75BA0">
              <w:rPr>
                <w:bCs/>
                <w:i/>
                <w:iCs/>
                <w:sz w:val="16"/>
                <w:szCs w:val="16"/>
              </w:rPr>
              <w:t>[insérer la date de livraison offerte]</w:t>
            </w:r>
          </w:p>
        </w:tc>
        <w:tc>
          <w:tcPr>
            <w:tcW w:w="993" w:type="dxa"/>
            <w:tcBorders>
              <w:bottom w:val="single" w:sz="4" w:space="0" w:color="auto"/>
            </w:tcBorders>
          </w:tcPr>
          <w:p w14:paraId="128B59E2" w14:textId="133CEFE4" w:rsidR="00487DCF" w:rsidRPr="00C75BA0" w:rsidRDefault="00487DCF" w:rsidP="0095591D">
            <w:pPr>
              <w:rPr>
                <w:bCs/>
                <w:i/>
                <w:iCs/>
                <w:sz w:val="16"/>
                <w:szCs w:val="16"/>
              </w:rPr>
            </w:pPr>
            <w:r w:rsidRPr="00C75BA0">
              <w:rPr>
                <w:bCs/>
                <w:i/>
                <w:iCs/>
                <w:sz w:val="16"/>
                <w:szCs w:val="16"/>
              </w:rPr>
              <w:t>[insérer la quantité et l’</w:t>
            </w:r>
            <w:r w:rsidR="0032541D" w:rsidRPr="00C75BA0">
              <w:rPr>
                <w:bCs/>
                <w:i/>
                <w:iCs/>
                <w:sz w:val="16"/>
                <w:szCs w:val="16"/>
              </w:rPr>
              <w:t>identification</w:t>
            </w:r>
            <w:r w:rsidRPr="00C75BA0">
              <w:rPr>
                <w:bCs/>
                <w:i/>
                <w:iCs/>
                <w:sz w:val="16"/>
                <w:szCs w:val="16"/>
              </w:rPr>
              <w:t xml:space="preserve"> de l’unité de mesure]</w:t>
            </w:r>
          </w:p>
        </w:tc>
        <w:tc>
          <w:tcPr>
            <w:tcW w:w="1417" w:type="dxa"/>
            <w:tcBorders>
              <w:bottom w:val="single" w:sz="4" w:space="0" w:color="auto"/>
            </w:tcBorders>
          </w:tcPr>
          <w:p w14:paraId="0703ECE0" w14:textId="23CBB042" w:rsidR="00487DCF" w:rsidRPr="00C75BA0" w:rsidRDefault="00487DCF" w:rsidP="0095591D">
            <w:pPr>
              <w:rPr>
                <w:bCs/>
                <w:i/>
                <w:iCs/>
                <w:sz w:val="16"/>
                <w:szCs w:val="16"/>
              </w:rPr>
            </w:pPr>
            <w:r w:rsidRPr="00C75BA0">
              <w:rPr>
                <w:bCs/>
                <w:i/>
                <w:iCs/>
                <w:sz w:val="16"/>
                <w:szCs w:val="16"/>
              </w:rPr>
              <w:t>[insérer le prix unitaire pour l’article]</w:t>
            </w:r>
          </w:p>
        </w:tc>
        <w:tc>
          <w:tcPr>
            <w:tcW w:w="2126" w:type="dxa"/>
            <w:gridSpan w:val="2"/>
            <w:tcBorders>
              <w:bottom w:val="single" w:sz="4" w:space="0" w:color="auto"/>
            </w:tcBorders>
          </w:tcPr>
          <w:p w14:paraId="3CA30293" w14:textId="583590D1" w:rsidR="00487DCF" w:rsidRPr="00C75BA0" w:rsidRDefault="00487DCF" w:rsidP="0095591D">
            <w:pPr>
              <w:rPr>
                <w:bCs/>
                <w:i/>
                <w:iCs/>
                <w:sz w:val="16"/>
                <w:szCs w:val="16"/>
              </w:rPr>
            </w:pPr>
            <w:r w:rsidRPr="00C75BA0">
              <w:rPr>
                <w:bCs/>
                <w:i/>
                <w:iCs/>
                <w:sz w:val="16"/>
                <w:szCs w:val="16"/>
              </w:rPr>
              <w:t>[insérer le montant des droits de douanes et taxes d’importations par unité pour l’article]</w:t>
            </w:r>
          </w:p>
        </w:tc>
        <w:tc>
          <w:tcPr>
            <w:tcW w:w="3119" w:type="dxa"/>
            <w:gridSpan w:val="2"/>
            <w:tcBorders>
              <w:bottom w:val="single" w:sz="4" w:space="0" w:color="auto"/>
            </w:tcBorders>
          </w:tcPr>
          <w:p w14:paraId="54A699E4" w14:textId="1A018EA6" w:rsidR="00487DCF" w:rsidRPr="00C75BA0" w:rsidRDefault="00487DCF" w:rsidP="00466A3F">
            <w:pPr>
              <w:rPr>
                <w:bCs/>
                <w:i/>
                <w:iCs/>
                <w:sz w:val="16"/>
                <w:szCs w:val="16"/>
              </w:rPr>
            </w:pPr>
            <w:r w:rsidRPr="00C75BA0">
              <w:rPr>
                <w:bCs/>
                <w:i/>
                <w:iCs/>
                <w:sz w:val="16"/>
                <w:szCs w:val="16"/>
              </w:rPr>
              <w:t>[insérer le montant total par article des taxes de vente et autres taxes payées ou à payer si le marché est attribué]</w:t>
            </w:r>
          </w:p>
        </w:tc>
        <w:tc>
          <w:tcPr>
            <w:tcW w:w="1843" w:type="dxa"/>
            <w:gridSpan w:val="3"/>
            <w:tcBorders>
              <w:bottom w:val="single" w:sz="4" w:space="0" w:color="auto"/>
              <w:right w:val="double" w:sz="4" w:space="0" w:color="auto"/>
            </w:tcBorders>
          </w:tcPr>
          <w:p w14:paraId="166AAD87" w14:textId="48CA3F49" w:rsidR="00487DCF" w:rsidRPr="00C75BA0" w:rsidRDefault="00487DCF" w:rsidP="0095591D">
            <w:pPr>
              <w:rPr>
                <w:bCs/>
                <w:i/>
                <w:iCs/>
                <w:sz w:val="16"/>
                <w:szCs w:val="16"/>
              </w:rPr>
            </w:pPr>
            <w:r w:rsidRPr="00C75BA0">
              <w:rPr>
                <w:bCs/>
                <w:i/>
                <w:iCs/>
                <w:sz w:val="16"/>
                <w:szCs w:val="16"/>
              </w:rPr>
              <w:t>[insérer le prix total pour l’article]</w:t>
            </w:r>
          </w:p>
        </w:tc>
      </w:tr>
      <w:tr w:rsidR="00487DCF" w:rsidRPr="00C75BA0" w14:paraId="1FB03FCB" w14:textId="77777777" w:rsidTr="00607EFE">
        <w:trPr>
          <w:gridBefore w:val="1"/>
          <w:wBefore w:w="401" w:type="dxa"/>
        </w:trPr>
        <w:tc>
          <w:tcPr>
            <w:tcW w:w="969" w:type="dxa"/>
            <w:tcBorders>
              <w:left w:val="double" w:sz="4" w:space="0" w:color="auto"/>
              <w:bottom w:val="single" w:sz="4" w:space="0" w:color="auto"/>
            </w:tcBorders>
          </w:tcPr>
          <w:p w14:paraId="47731029" w14:textId="77777777" w:rsidR="00487DCF" w:rsidRPr="00C75BA0" w:rsidRDefault="00487DCF" w:rsidP="0095591D">
            <w:pPr>
              <w:rPr>
                <w:bCs/>
                <w:i/>
                <w:iCs/>
                <w:sz w:val="16"/>
                <w:szCs w:val="16"/>
              </w:rPr>
            </w:pPr>
          </w:p>
        </w:tc>
        <w:tc>
          <w:tcPr>
            <w:tcW w:w="1016" w:type="dxa"/>
            <w:tcBorders>
              <w:bottom w:val="single" w:sz="4" w:space="0" w:color="auto"/>
            </w:tcBorders>
          </w:tcPr>
          <w:p w14:paraId="243FD9AD" w14:textId="77777777" w:rsidR="00487DCF" w:rsidRPr="00C75BA0" w:rsidRDefault="00487DCF" w:rsidP="0095591D">
            <w:pPr>
              <w:rPr>
                <w:bCs/>
                <w:i/>
                <w:iCs/>
                <w:sz w:val="16"/>
                <w:szCs w:val="16"/>
              </w:rPr>
            </w:pPr>
          </w:p>
        </w:tc>
        <w:tc>
          <w:tcPr>
            <w:tcW w:w="1134" w:type="dxa"/>
            <w:tcBorders>
              <w:bottom w:val="single" w:sz="4" w:space="0" w:color="auto"/>
            </w:tcBorders>
          </w:tcPr>
          <w:p w14:paraId="408E8116" w14:textId="77777777" w:rsidR="00487DCF" w:rsidRPr="00C75BA0" w:rsidRDefault="00487DCF" w:rsidP="0095591D">
            <w:pPr>
              <w:rPr>
                <w:bCs/>
                <w:i/>
                <w:iCs/>
                <w:sz w:val="16"/>
                <w:szCs w:val="16"/>
              </w:rPr>
            </w:pPr>
          </w:p>
        </w:tc>
        <w:tc>
          <w:tcPr>
            <w:tcW w:w="1134" w:type="dxa"/>
            <w:tcBorders>
              <w:bottom w:val="single" w:sz="4" w:space="0" w:color="auto"/>
            </w:tcBorders>
          </w:tcPr>
          <w:p w14:paraId="35FB0E85" w14:textId="77777777" w:rsidR="00487DCF" w:rsidRPr="00C75BA0" w:rsidRDefault="00487DCF" w:rsidP="0095591D">
            <w:pPr>
              <w:rPr>
                <w:bCs/>
                <w:i/>
                <w:iCs/>
                <w:sz w:val="16"/>
                <w:szCs w:val="16"/>
              </w:rPr>
            </w:pPr>
          </w:p>
        </w:tc>
        <w:tc>
          <w:tcPr>
            <w:tcW w:w="993" w:type="dxa"/>
            <w:tcBorders>
              <w:bottom w:val="single" w:sz="4" w:space="0" w:color="auto"/>
            </w:tcBorders>
          </w:tcPr>
          <w:p w14:paraId="7B68E2DF" w14:textId="77777777" w:rsidR="00487DCF" w:rsidRPr="00C75BA0" w:rsidRDefault="00487DCF" w:rsidP="0095591D">
            <w:pPr>
              <w:rPr>
                <w:bCs/>
                <w:i/>
                <w:iCs/>
                <w:sz w:val="16"/>
                <w:szCs w:val="16"/>
              </w:rPr>
            </w:pPr>
          </w:p>
        </w:tc>
        <w:tc>
          <w:tcPr>
            <w:tcW w:w="1417" w:type="dxa"/>
            <w:tcBorders>
              <w:bottom w:val="single" w:sz="4" w:space="0" w:color="auto"/>
            </w:tcBorders>
          </w:tcPr>
          <w:p w14:paraId="01D48E0F" w14:textId="77777777" w:rsidR="00487DCF" w:rsidRPr="00C75BA0" w:rsidRDefault="00487DCF" w:rsidP="0095591D">
            <w:pPr>
              <w:rPr>
                <w:bCs/>
                <w:i/>
                <w:iCs/>
                <w:sz w:val="16"/>
                <w:szCs w:val="16"/>
              </w:rPr>
            </w:pPr>
          </w:p>
        </w:tc>
        <w:tc>
          <w:tcPr>
            <w:tcW w:w="2126" w:type="dxa"/>
            <w:gridSpan w:val="2"/>
            <w:tcBorders>
              <w:bottom w:val="single" w:sz="4" w:space="0" w:color="auto"/>
            </w:tcBorders>
          </w:tcPr>
          <w:p w14:paraId="525A9177" w14:textId="77777777" w:rsidR="00487DCF" w:rsidRPr="00C75BA0" w:rsidRDefault="00487DCF" w:rsidP="0095591D">
            <w:pPr>
              <w:rPr>
                <w:bCs/>
                <w:i/>
                <w:iCs/>
                <w:sz w:val="16"/>
                <w:szCs w:val="16"/>
              </w:rPr>
            </w:pPr>
          </w:p>
        </w:tc>
        <w:tc>
          <w:tcPr>
            <w:tcW w:w="3119" w:type="dxa"/>
            <w:gridSpan w:val="2"/>
            <w:tcBorders>
              <w:bottom w:val="single" w:sz="4" w:space="0" w:color="auto"/>
            </w:tcBorders>
          </w:tcPr>
          <w:p w14:paraId="778B6F07" w14:textId="77777777" w:rsidR="00487DCF" w:rsidRPr="00C75BA0" w:rsidRDefault="00487DCF" w:rsidP="0095591D">
            <w:pPr>
              <w:rPr>
                <w:bCs/>
                <w:i/>
                <w:iCs/>
                <w:sz w:val="16"/>
                <w:szCs w:val="16"/>
              </w:rPr>
            </w:pPr>
          </w:p>
        </w:tc>
        <w:tc>
          <w:tcPr>
            <w:tcW w:w="1843" w:type="dxa"/>
            <w:gridSpan w:val="3"/>
            <w:tcBorders>
              <w:bottom w:val="single" w:sz="4" w:space="0" w:color="auto"/>
              <w:right w:val="double" w:sz="4" w:space="0" w:color="auto"/>
            </w:tcBorders>
          </w:tcPr>
          <w:p w14:paraId="3B2F467F" w14:textId="77777777" w:rsidR="00487DCF" w:rsidRPr="00C75BA0" w:rsidRDefault="00487DCF" w:rsidP="0095591D">
            <w:pPr>
              <w:rPr>
                <w:bCs/>
                <w:i/>
                <w:iCs/>
                <w:sz w:val="16"/>
                <w:szCs w:val="16"/>
              </w:rPr>
            </w:pPr>
          </w:p>
        </w:tc>
      </w:tr>
      <w:tr w:rsidR="00487DCF" w:rsidRPr="00C75BA0" w14:paraId="488E0724" w14:textId="77777777" w:rsidTr="00607EFE">
        <w:trPr>
          <w:gridBefore w:val="1"/>
          <w:wBefore w:w="401" w:type="dxa"/>
        </w:trPr>
        <w:tc>
          <w:tcPr>
            <w:tcW w:w="969" w:type="dxa"/>
            <w:tcBorders>
              <w:left w:val="double" w:sz="4" w:space="0" w:color="auto"/>
              <w:bottom w:val="double" w:sz="4" w:space="0" w:color="auto"/>
            </w:tcBorders>
          </w:tcPr>
          <w:p w14:paraId="478C176D" w14:textId="77777777" w:rsidR="00487DCF" w:rsidRPr="00C75BA0" w:rsidRDefault="00487DCF" w:rsidP="0095591D">
            <w:pPr>
              <w:rPr>
                <w:bCs/>
                <w:i/>
                <w:iCs/>
                <w:sz w:val="16"/>
                <w:szCs w:val="16"/>
              </w:rPr>
            </w:pPr>
          </w:p>
        </w:tc>
        <w:tc>
          <w:tcPr>
            <w:tcW w:w="1016" w:type="dxa"/>
            <w:tcBorders>
              <w:bottom w:val="double" w:sz="4" w:space="0" w:color="auto"/>
            </w:tcBorders>
          </w:tcPr>
          <w:p w14:paraId="646B91C7" w14:textId="77777777" w:rsidR="00487DCF" w:rsidRPr="00C75BA0" w:rsidRDefault="00487DCF" w:rsidP="0095591D">
            <w:pPr>
              <w:rPr>
                <w:bCs/>
                <w:i/>
                <w:iCs/>
                <w:sz w:val="16"/>
                <w:szCs w:val="16"/>
              </w:rPr>
            </w:pPr>
          </w:p>
        </w:tc>
        <w:tc>
          <w:tcPr>
            <w:tcW w:w="1134" w:type="dxa"/>
            <w:tcBorders>
              <w:bottom w:val="double" w:sz="4" w:space="0" w:color="auto"/>
            </w:tcBorders>
          </w:tcPr>
          <w:p w14:paraId="0DC46FB0" w14:textId="77777777" w:rsidR="00487DCF" w:rsidRPr="00C75BA0" w:rsidRDefault="00487DCF" w:rsidP="0095591D">
            <w:pPr>
              <w:rPr>
                <w:bCs/>
                <w:i/>
                <w:iCs/>
                <w:sz w:val="16"/>
                <w:szCs w:val="16"/>
              </w:rPr>
            </w:pPr>
          </w:p>
        </w:tc>
        <w:tc>
          <w:tcPr>
            <w:tcW w:w="1134" w:type="dxa"/>
            <w:tcBorders>
              <w:bottom w:val="double" w:sz="4" w:space="0" w:color="auto"/>
            </w:tcBorders>
          </w:tcPr>
          <w:p w14:paraId="43FD7819" w14:textId="77777777" w:rsidR="00487DCF" w:rsidRPr="00C75BA0" w:rsidRDefault="00487DCF" w:rsidP="0095591D">
            <w:pPr>
              <w:rPr>
                <w:bCs/>
                <w:i/>
                <w:iCs/>
                <w:sz w:val="16"/>
                <w:szCs w:val="16"/>
              </w:rPr>
            </w:pPr>
          </w:p>
        </w:tc>
        <w:tc>
          <w:tcPr>
            <w:tcW w:w="993" w:type="dxa"/>
          </w:tcPr>
          <w:p w14:paraId="6DF523A8" w14:textId="77777777" w:rsidR="00487DCF" w:rsidRPr="00C75BA0" w:rsidRDefault="00487DCF" w:rsidP="0095591D">
            <w:pPr>
              <w:rPr>
                <w:bCs/>
                <w:i/>
                <w:iCs/>
                <w:sz w:val="16"/>
                <w:szCs w:val="16"/>
              </w:rPr>
            </w:pPr>
          </w:p>
        </w:tc>
        <w:tc>
          <w:tcPr>
            <w:tcW w:w="1417" w:type="dxa"/>
          </w:tcPr>
          <w:p w14:paraId="7065D64B" w14:textId="77777777" w:rsidR="00487DCF" w:rsidRPr="00C75BA0" w:rsidRDefault="00487DCF" w:rsidP="0095591D">
            <w:pPr>
              <w:rPr>
                <w:bCs/>
                <w:i/>
                <w:iCs/>
                <w:sz w:val="16"/>
                <w:szCs w:val="16"/>
              </w:rPr>
            </w:pPr>
          </w:p>
        </w:tc>
        <w:tc>
          <w:tcPr>
            <w:tcW w:w="2126" w:type="dxa"/>
            <w:gridSpan w:val="2"/>
          </w:tcPr>
          <w:p w14:paraId="0DDAFB9A" w14:textId="77777777" w:rsidR="00487DCF" w:rsidRPr="00C75BA0" w:rsidRDefault="00487DCF" w:rsidP="0095591D">
            <w:pPr>
              <w:rPr>
                <w:bCs/>
                <w:i/>
                <w:iCs/>
                <w:sz w:val="16"/>
                <w:szCs w:val="16"/>
              </w:rPr>
            </w:pPr>
          </w:p>
        </w:tc>
        <w:tc>
          <w:tcPr>
            <w:tcW w:w="3119" w:type="dxa"/>
            <w:gridSpan w:val="2"/>
          </w:tcPr>
          <w:p w14:paraId="24F2FC44" w14:textId="77777777" w:rsidR="00487DCF" w:rsidRPr="00C75BA0" w:rsidRDefault="00487DCF" w:rsidP="0095591D">
            <w:pPr>
              <w:rPr>
                <w:bCs/>
                <w:i/>
                <w:iCs/>
                <w:sz w:val="16"/>
                <w:szCs w:val="16"/>
              </w:rPr>
            </w:pPr>
          </w:p>
        </w:tc>
        <w:tc>
          <w:tcPr>
            <w:tcW w:w="1843" w:type="dxa"/>
            <w:gridSpan w:val="3"/>
            <w:tcBorders>
              <w:right w:val="double" w:sz="4" w:space="0" w:color="auto"/>
            </w:tcBorders>
          </w:tcPr>
          <w:p w14:paraId="18C494D2" w14:textId="77777777" w:rsidR="00487DCF" w:rsidRPr="00C75BA0" w:rsidRDefault="00487DCF" w:rsidP="0095591D">
            <w:pPr>
              <w:rPr>
                <w:bCs/>
                <w:i/>
                <w:iCs/>
                <w:sz w:val="16"/>
                <w:szCs w:val="16"/>
              </w:rPr>
            </w:pPr>
          </w:p>
        </w:tc>
      </w:tr>
      <w:tr w:rsidR="00834729" w:rsidRPr="00C75BA0" w14:paraId="3CB06858" w14:textId="77777777" w:rsidTr="00607EFE">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2" w:type="dxa"/>
            <w:right w:w="72" w:type="dxa"/>
          </w:tblCellMar>
        </w:tblPrEx>
        <w:trPr>
          <w:gridBefore w:val="1"/>
          <w:wBefore w:w="401" w:type="dxa"/>
          <w:trHeight w:val="333"/>
        </w:trPr>
        <w:tc>
          <w:tcPr>
            <w:tcW w:w="8647" w:type="dxa"/>
            <w:gridSpan w:val="7"/>
            <w:tcBorders>
              <w:top w:val="double" w:sz="6" w:space="0" w:color="auto"/>
              <w:left w:val="nil"/>
              <w:bottom w:val="nil"/>
              <w:right w:val="nil"/>
            </w:tcBorders>
          </w:tcPr>
          <w:p w14:paraId="5492C544" w14:textId="77777777" w:rsidR="00861BC0" w:rsidRPr="00C75BA0" w:rsidRDefault="00861BC0" w:rsidP="00861BC0">
            <w:pPr>
              <w:shd w:val="clear" w:color="auto" w:fill="FFFFFF"/>
              <w:ind w:right="249"/>
              <w:jc w:val="both"/>
            </w:pPr>
          </w:p>
          <w:p w14:paraId="6D4E004C" w14:textId="20F3A29B" w:rsidR="0000709B" w:rsidRPr="00C75BA0" w:rsidRDefault="0000709B" w:rsidP="00861BC0">
            <w:pPr>
              <w:shd w:val="clear" w:color="auto" w:fill="FFFFFF"/>
              <w:ind w:right="249"/>
              <w:jc w:val="both"/>
              <w:rPr>
                <w:sz w:val="18"/>
                <w:szCs w:val="18"/>
                <w:lang w:eastAsia="en-US"/>
              </w:rPr>
            </w:pPr>
            <w:r w:rsidRPr="00C75BA0">
              <w:t>*Le prix est Hors Taxes, l</w:t>
            </w:r>
            <w:r w:rsidRPr="00C75BA0">
              <w:rPr>
                <w:sz w:val="18"/>
                <w:szCs w:val="18"/>
                <w:lang w:eastAsia="en-US"/>
              </w:rPr>
              <w:t xml:space="preserve">’Acheteur fournira au fournisseur les documents nécessaires pour l’exonération de </w:t>
            </w:r>
            <w:r w:rsidR="00861BC0" w:rsidRPr="00C75BA0">
              <w:rPr>
                <w:sz w:val="18"/>
                <w:szCs w:val="18"/>
                <w:lang w:eastAsia="en-US"/>
              </w:rPr>
              <w:t xml:space="preserve">       </w:t>
            </w:r>
            <w:r w:rsidRPr="00C75BA0">
              <w:rPr>
                <w:sz w:val="18"/>
                <w:szCs w:val="18"/>
                <w:lang w:eastAsia="en-US"/>
              </w:rPr>
              <w:t xml:space="preserve">la </w:t>
            </w:r>
            <w:r w:rsidR="0053566A" w:rsidRPr="00C75BA0">
              <w:rPr>
                <w:sz w:val="18"/>
                <w:szCs w:val="18"/>
                <w:lang w:eastAsia="en-US"/>
              </w:rPr>
              <w:t>T</w:t>
            </w:r>
            <w:r w:rsidRPr="00C75BA0">
              <w:rPr>
                <w:sz w:val="18"/>
                <w:szCs w:val="18"/>
                <w:lang w:eastAsia="en-US"/>
              </w:rPr>
              <w:t xml:space="preserve">VA (Taxe sur la valeur ajoutée) et les droits de douane ou bien effectuera leur paiement en cas échéant. Tous les frais </w:t>
            </w:r>
            <w:r w:rsidR="00861BC0" w:rsidRPr="00C75BA0">
              <w:rPr>
                <w:sz w:val="18"/>
                <w:szCs w:val="18"/>
                <w:lang w:eastAsia="en-US"/>
              </w:rPr>
              <w:t>d</w:t>
            </w:r>
            <w:r w:rsidRPr="00C75BA0">
              <w:rPr>
                <w:sz w:val="18"/>
                <w:szCs w:val="18"/>
                <w:lang w:eastAsia="en-US"/>
              </w:rPr>
              <w:t xml:space="preserve">e transport et autres taxes pour la livraison des équipements biomédicaux sont à la charge du fournisseur. </w:t>
            </w:r>
          </w:p>
          <w:p w14:paraId="0BB4DB87" w14:textId="77777777" w:rsidR="00834729" w:rsidRPr="00C75BA0" w:rsidRDefault="00834729" w:rsidP="00255F5D">
            <w:pPr>
              <w:suppressAutoHyphens/>
              <w:rPr>
                <w:sz w:val="16"/>
                <w:szCs w:val="16"/>
                <w:highlight w:val="yellow"/>
              </w:rPr>
            </w:pPr>
          </w:p>
        </w:tc>
        <w:tc>
          <w:tcPr>
            <w:tcW w:w="1276" w:type="dxa"/>
            <w:gridSpan w:val="2"/>
            <w:tcBorders>
              <w:top w:val="double" w:sz="6" w:space="0" w:color="auto"/>
              <w:left w:val="nil"/>
              <w:bottom w:val="nil"/>
              <w:right w:val="double" w:sz="6" w:space="0" w:color="auto"/>
            </w:tcBorders>
          </w:tcPr>
          <w:p w14:paraId="34568FA7" w14:textId="77777777" w:rsidR="00834729" w:rsidRPr="00C75BA0" w:rsidRDefault="00834729" w:rsidP="00255F5D">
            <w:pPr>
              <w:pStyle w:val="Commentaire"/>
              <w:suppressAutoHyphens/>
              <w:spacing w:before="60" w:after="60"/>
              <w:rPr>
                <w:sz w:val="16"/>
                <w:szCs w:val="16"/>
                <w:highlight w:val="yellow"/>
              </w:rPr>
            </w:pPr>
          </w:p>
        </w:tc>
        <w:tc>
          <w:tcPr>
            <w:tcW w:w="2693" w:type="dxa"/>
            <w:gridSpan w:val="2"/>
            <w:tcBorders>
              <w:top w:val="double" w:sz="6" w:space="0" w:color="auto"/>
              <w:left w:val="double" w:sz="6" w:space="0" w:color="auto"/>
              <w:bottom w:val="double" w:sz="4" w:space="0" w:color="auto"/>
              <w:right w:val="double" w:sz="6" w:space="0" w:color="auto"/>
            </w:tcBorders>
          </w:tcPr>
          <w:p w14:paraId="77D1C9B0" w14:textId="01272499" w:rsidR="00834729" w:rsidRPr="00C75BA0" w:rsidRDefault="00834729" w:rsidP="00255F5D">
            <w:pPr>
              <w:suppressAutoHyphens/>
              <w:spacing w:before="60" w:after="60"/>
              <w:rPr>
                <w:sz w:val="16"/>
                <w:szCs w:val="16"/>
              </w:rPr>
            </w:pPr>
            <w:r w:rsidRPr="00C75BA0">
              <w:rPr>
                <w:sz w:val="16"/>
                <w:szCs w:val="16"/>
              </w:rPr>
              <w:t>Prix total</w:t>
            </w:r>
            <w:r w:rsidR="00EA2997" w:rsidRPr="00C75BA0">
              <w:rPr>
                <w:sz w:val="16"/>
                <w:szCs w:val="16"/>
              </w:rPr>
              <w:t xml:space="preserve"> H</w:t>
            </w:r>
            <w:r w:rsidR="0000709B" w:rsidRPr="00C75BA0">
              <w:rPr>
                <w:sz w:val="16"/>
                <w:szCs w:val="16"/>
              </w:rPr>
              <w:t xml:space="preserve">ors </w:t>
            </w:r>
            <w:r w:rsidR="00EA2997" w:rsidRPr="00C75BA0">
              <w:rPr>
                <w:sz w:val="16"/>
                <w:szCs w:val="16"/>
              </w:rPr>
              <w:t>T</w:t>
            </w:r>
            <w:r w:rsidR="0000709B" w:rsidRPr="00C75BA0">
              <w:rPr>
                <w:sz w:val="16"/>
                <w:szCs w:val="16"/>
              </w:rPr>
              <w:t>axes</w:t>
            </w:r>
          </w:p>
        </w:tc>
        <w:tc>
          <w:tcPr>
            <w:tcW w:w="1135" w:type="dxa"/>
            <w:gridSpan w:val="2"/>
            <w:tcBorders>
              <w:top w:val="double" w:sz="6" w:space="0" w:color="auto"/>
              <w:left w:val="double" w:sz="6" w:space="0" w:color="auto"/>
              <w:bottom w:val="double" w:sz="4" w:space="0" w:color="auto"/>
              <w:right w:val="double" w:sz="4" w:space="0" w:color="auto"/>
            </w:tcBorders>
          </w:tcPr>
          <w:p w14:paraId="463364D7" w14:textId="11EAAA37" w:rsidR="00834729" w:rsidRPr="00C75BA0" w:rsidRDefault="00834729" w:rsidP="00255F5D">
            <w:pPr>
              <w:suppressAutoHyphens/>
              <w:spacing w:before="60" w:after="60"/>
              <w:rPr>
                <w:bCs/>
                <w:i/>
                <w:iCs/>
                <w:sz w:val="16"/>
                <w:szCs w:val="16"/>
              </w:rPr>
            </w:pPr>
            <w:r w:rsidRPr="00C75BA0">
              <w:rPr>
                <w:bCs/>
                <w:i/>
                <w:iCs/>
                <w:sz w:val="16"/>
                <w:szCs w:val="16"/>
              </w:rPr>
              <w:t>[insérer le prix total]</w:t>
            </w:r>
          </w:p>
        </w:tc>
      </w:tr>
    </w:tbl>
    <w:p w14:paraId="569FC272" w14:textId="77777777" w:rsidR="0095591D" w:rsidRPr="00C75BA0" w:rsidRDefault="00834729" w:rsidP="00834729">
      <w:pPr>
        <w:tabs>
          <w:tab w:val="right" w:pos="4140"/>
          <w:tab w:val="left" w:pos="4500"/>
          <w:tab w:val="right" w:pos="9000"/>
        </w:tabs>
        <w:rPr>
          <w:bCs/>
          <w:i/>
          <w:iCs/>
        </w:rPr>
      </w:pPr>
      <w:r w:rsidRPr="00C75BA0">
        <w:t xml:space="preserve">Nom du Soumissionnaire </w:t>
      </w:r>
      <w:r w:rsidRPr="00C75BA0">
        <w:rPr>
          <w:bCs/>
          <w:i/>
          <w:iCs/>
        </w:rPr>
        <w:t>[insérer le nom du Soumissionnaire]</w:t>
      </w:r>
      <w:r w:rsidRPr="00C75BA0">
        <w:t xml:space="preserve"> Signature </w:t>
      </w:r>
      <w:r w:rsidRPr="00C75BA0">
        <w:rPr>
          <w:bCs/>
          <w:i/>
          <w:iCs/>
        </w:rPr>
        <w:t xml:space="preserve">[insérer signature], </w:t>
      </w:r>
      <w:r w:rsidRPr="00C75BA0">
        <w:rPr>
          <w:bCs/>
        </w:rPr>
        <w:t>Date</w:t>
      </w:r>
      <w:r w:rsidRPr="00C75BA0">
        <w:rPr>
          <w:rStyle w:val="Qualif"/>
        </w:rPr>
        <w:t xml:space="preserve"> </w:t>
      </w:r>
      <w:r w:rsidRPr="00C75BA0">
        <w:rPr>
          <w:bCs/>
          <w:i/>
          <w:iCs/>
        </w:rPr>
        <w:t>[insérer la date</w:t>
      </w:r>
      <w:r w:rsidR="0000058A" w:rsidRPr="00C75BA0">
        <w:rPr>
          <w:bCs/>
          <w:i/>
          <w:iCs/>
        </w:rPr>
        <w:t>]</w:t>
      </w:r>
    </w:p>
    <w:p w14:paraId="49F37E62" w14:textId="77777777" w:rsidR="00F53C02" w:rsidRPr="00C75BA0" w:rsidRDefault="00F53C02"/>
    <w:p w14:paraId="1D444FD1" w14:textId="77777777" w:rsidR="00F53C02" w:rsidRPr="00C75BA0" w:rsidRDefault="00F53C02">
      <w:r w:rsidRPr="00C75BA0">
        <w:rPr>
          <w:b/>
        </w:rPr>
        <w:br w:type="page"/>
      </w:r>
    </w:p>
    <w:tbl>
      <w:tblPr>
        <w:tblW w:w="13735"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
        <w:gridCol w:w="968"/>
        <w:gridCol w:w="1441"/>
        <w:gridCol w:w="1558"/>
        <w:gridCol w:w="1416"/>
        <w:gridCol w:w="1276"/>
        <w:gridCol w:w="2126"/>
        <w:gridCol w:w="567"/>
        <w:gridCol w:w="1984"/>
        <w:gridCol w:w="1983"/>
        <w:gridCol w:w="410"/>
      </w:tblGrid>
      <w:tr w:rsidR="0000058A" w:rsidRPr="00C75BA0" w14:paraId="1D33A1D3" w14:textId="77777777" w:rsidTr="008A0471">
        <w:trPr>
          <w:cantSplit/>
          <w:trHeight w:val="900"/>
        </w:trPr>
        <w:tc>
          <w:tcPr>
            <w:tcW w:w="13735" w:type="dxa"/>
            <w:gridSpan w:val="11"/>
            <w:tcBorders>
              <w:top w:val="nil"/>
              <w:left w:val="nil"/>
              <w:bottom w:val="nil"/>
              <w:right w:val="nil"/>
            </w:tcBorders>
            <w:vAlign w:val="center"/>
          </w:tcPr>
          <w:p w14:paraId="60B6D313" w14:textId="77777777" w:rsidR="0000058A" w:rsidRPr="00C75BA0" w:rsidRDefault="0095591D" w:rsidP="008A0471">
            <w:pPr>
              <w:pStyle w:val="SectionVHeader"/>
              <w:rPr>
                <w:lang w:val="fr-FR"/>
              </w:rPr>
            </w:pPr>
            <w:r w:rsidRPr="00C75BA0">
              <w:rPr>
                <w:bCs/>
                <w:i/>
                <w:iCs/>
                <w:lang w:val="fr-FR"/>
              </w:rPr>
              <w:lastRenderedPageBreak/>
              <w:br w:type="page"/>
            </w:r>
            <w:bookmarkStart w:id="404" w:name="_Toc473816504"/>
            <w:r w:rsidR="00A02240" w:rsidRPr="00C75BA0">
              <w:rPr>
                <w:lang w:val="fr-FR"/>
              </w:rPr>
              <w:t>Formulaire de</w:t>
            </w:r>
            <w:r w:rsidR="0000058A" w:rsidRPr="00C75BA0">
              <w:rPr>
                <w:lang w:val="fr-FR"/>
              </w:rPr>
              <w:t xml:space="preserve"> prix des Fournitures fabriquées dans le pays de l’Acheteur</w:t>
            </w:r>
            <w:bookmarkEnd w:id="404"/>
          </w:p>
          <w:p w14:paraId="60CC6B0C" w14:textId="77777777" w:rsidR="0000058A" w:rsidRPr="00C75BA0" w:rsidRDefault="0000058A" w:rsidP="00474675">
            <w:pPr>
              <w:suppressAutoHyphens/>
              <w:jc w:val="center"/>
            </w:pPr>
          </w:p>
        </w:tc>
      </w:tr>
      <w:tr w:rsidR="00DE0949" w:rsidRPr="00C75BA0" w14:paraId="3621833A" w14:textId="77777777" w:rsidTr="00607EFE">
        <w:trPr>
          <w:gridBefore w:val="1"/>
          <w:gridAfter w:val="1"/>
          <w:wAfter w:w="410" w:type="dxa"/>
        </w:trPr>
        <w:tc>
          <w:tcPr>
            <w:tcW w:w="2410" w:type="dxa"/>
            <w:gridSpan w:val="2"/>
            <w:tcBorders>
              <w:top w:val="double" w:sz="4" w:space="0" w:color="auto"/>
              <w:left w:val="double" w:sz="4" w:space="0" w:color="auto"/>
            </w:tcBorders>
            <w:vAlign w:val="center"/>
          </w:tcPr>
          <w:p w14:paraId="60D3D5CC" w14:textId="77777777" w:rsidR="00DE0949" w:rsidRPr="00C75BA0" w:rsidRDefault="00DE0949" w:rsidP="00DE0949">
            <w:pPr>
              <w:jc w:val="center"/>
              <w:rPr>
                <w:sz w:val="24"/>
                <w:szCs w:val="24"/>
              </w:rPr>
            </w:pPr>
            <w:r w:rsidRPr="00C75BA0">
              <w:rPr>
                <w:sz w:val="24"/>
                <w:szCs w:val="24"/>
              </w:rPr>
              <w:t>Pays de l’Acheteur :</w:t>
            </w:r>
          </w:p>
          <w:p w14:paraId="39BDCB27" w14:textId="77777777" w:rsidR="00DE0949" w:rsidRPr="00C75BA0" w:rsidRDefault="00DE0949" w:rsidP="00DE0949">
            <w:pPr>
              <w:jc w:val="center"/>
              <w:rPr>
                <w:sz w:val="24"/>
                <w:szCs w:val="24"/>
              </w:rPr>
            </w:pPr>
            <w:r w:rsidRPr="00C75BA0">
              <w:rPr>
                <w:sz w:val="24"/>
                <w:szCs w:val="24"/>
              </w:rPr>
              <w:t>__________________</w:t>
            </w:r>
          </w:p>
        </w:tc>
        <w:tc>
          <w:tcPr>
            <w:tcW w:w="6379" w:type="dxa"/>
            <w:gridSpan w:val="4"/>
            <w:tcBorders>
              <w:top w:val="double" w:sz="4" w:space="0" w:color="auto"/>
            </w:tcBorders>
            <w:vAlign w:val="center"/>
          </w:tcPr>
          <w:p w14:paraId="41275B0E" w14:textId="77777777" w:rsidR="00DE0949" w:rsidRPr="00C75BA0" w:rsidRDefault="00DE0949" w:rsidP="00DE0949">
            <w:pPr>
              <w:suppressAutoHyphens/>
              <w:jc w:val="center"/>
              <w:rPr>
                <w:sz w:val="24"/>
                <w:szCs w:val="24"/>
              </w:rPr>
            </w:pPr>
            <w:r w:rsidRPr="00C75BA0">
              <w:rPr>
                <w:sz w:val="24"/>
                <w:szCs w:val="24"/>
              </w:rPr>
              <w:t>(Offres du Groupe A et B)</w:t>
            </w:r>
          </w:p>
          <w:p w14:paraId="1DDCF14B" w14:textId="77777777" w:rsidR="00474675" w:rsidRPr="00C75BA0" w:rsidRDefault="00474675" w:rsidP="00DE0949">
            <w:pPr>
              <w:suppressAutoHyphens/>
              <w:jc w:val="center"/>
              <w:rPr>
                <w:sz w:val="24"/>
                <w:szCs w:val="24"/>
              </w:rPr>
            </w:pPr>
          </w:p>
          <w:p w14:paraId="40218F7B" w14:textId="77777777" w:rsidR="00DE0949" w:rsidRPr="00C75BA0" w:rsidRDefault="00DE0949" w:rsidP="00DE0949">
            <w:pPr>
              <w:suppressAutoHyphens/>
              <w:jc w:val="center"/>
              <w:rPr>
                <w:sz w:val="24"/>
                <w:szCs w:val="24"/>
              </w:rPr>
            </w:pPr>
            <w:r w:rsidRPr="00C75BA0">
              <w:rPr>
                <w:sz w:val="22"/>
              </w:rPr>
              <w:t>Monnaie de l’Offre en conformité avec la clause 15 des IS</w:t>
            </w:r>
          </w:p>
          <w:p w14:paraId="628A353A" w14:textId="77777777" w:rsidR="00DE0949" w:rsidRPr="00C75BA0" w:rsidRDefault="00DE0949" w:rsidP="008A0471">
            <w:pPr>
              <w:jc w:val="center"/>
              <w:rPr>
                <w:sz w:val="16"/>
                <w:szCs w:val="16"/>
              </w:rPr>
            </w:pPr>
          </w:p>
        </w:tc>
        <w:tc>
          <w:tcPr>
            <w:tcW w:w="4536" w:type="dxa"/>
            <w:gridSpan w:val="3"/>
            <w:tcBorders>
              <w:top w:val="double" w:sz="4" w:space="0" w:color="auto"/>
              <w:right w:val="double" w:sz="4" w:space="0" w:color="auto"/>
            </w:tcBorders>
            <w:vAlign w:val="center"/>
          </w:tcPr>
          <w:p w14:paraId="6B28E036" w14:textId="77777777" w:rsidR="00DE0949" w:rsidRPr="00C75BA0" w:rsidRDefault="00DE0949" w:rsidP="00607EFE">
            <w:pPr>
              <w:rPr>
                <w:sz w:val="22"/>
                <w:lang w:val="es-419"/>
              </w:rPr>
            </w:pPr>
            <w:proofErr w:type="gramStart"/>
            <w:r w:rsidRPr="00C75BA0">
              <w:rPr>
                <w:sz w:val="22"/>
                <w:lang w:val="es-419"/>
              </w:rPr>
              <w:t>Date</w:t>
            </w:r>
            <w:r w:rsidRPr="00C75BA0">
              <w:rPr>
                <w:i/>
                <w:iCs/>
                <w:sz w:val="22"/>
                <w:lang w:val="es-419"/>
              </w:rPr>
              <w:t> :</w:t>
            </w:r>
            <w:proofErr w:type="gramEnd"/>
            <w:r w:rsidRPr="00C75BA0">
              <w:rPr>
                <w:i/>
                <w:iCs/>
                <w:sz w:val="22"/>
                <w:lang w:val="es-419"/>
              </w:rPr>
              <w:t>________________________________</w:t>
            </w:r>
          </w:p>
          <w:p w14:paraId="1A2E7846" w14:textId="77777777" w:rsidR="00DE0949" w:rsidRPr="00C75BA0" w:rsidRDefault="00DE0949" w:rsidP="00607EFE">
            <w:pPr>
              <w:ind w:right="72"/>
              <w:rPr>
                <w:b/>
                <w:sz w:val="22"/>
                <w:lang w:val="es-419"/>
              </w:rPr>
            </w:pPr>
            <w:r w:rsidRPr="00C75BA0">
              <w:rPr>
                <w:sz w:val="22"/>
                <w:lang w:val="es-419"/>
              </w:rPr>
              <w:t xml:space="preserve">AOI </w:t>
            </w:r>
            <w:proofErr w:type="gramStart"/>
            <w:r w:rsidRPr="00C75BA0">
              <w:rPr>
                <w:sz w:val="22"/>
                <w:lang w:val="es-419"/>
              </w:rPr>
              <w:t>No</w:t>
            </w:r>
            <w:r w:rsidR="0050535A" w:rsidRPr="00C75BA0">
              <w:rPr>
                <w:sz w:val="22"/>
                <w:lang w:val="es-419"/>
              </w:rPr>
              <w:t> :</w:t>
            </w:r>
            <w:proofErr w:type="gramEnd"/>
            <w:r w:rsidRPr="00C75BA0">
              <w:rPr>
                <w:sz w:val="22"/>
                <w:lang w:val="es-419"/>
              </w:rPr>
              <w:t>_____________________________</w:t>
            </w:r>
          </w:p>
          <w:p w14:paraId="03C8C444" w14:textId="77777777" w:rsidR="00DE0949" w:rsidRPr="00C75BA0" w:rsidRDefault="00DE0949" w:rsidP="00607EFE">
            <w:pPr>
              <w:ind w:right="72"/>
              <w:rPr>
                <w:b/>
                <w:sz w:val="22"/>
                <w:lang w:val="es-419"/>
              </w:rPr>
            </w:pPr>
            <w:r w:rsidRPr="00C75BA0">
              <w:rPr>
                <w:sz w:val="22"/>
                <w:lang w:val="es-419"/>
              </w:rPr>
              <w:t xml:space="preserve">Avis </w:t>
            </w:r>
            <w:proofErr w:type="spellStart"/>
            <w:r w:rsidRPr="00C75BA0">
              <w:rPr>
                <w:sz w:val="22"/>
                <w:lang w:val="es-419"/>
              </w:rPr>
              <w:t>d’Appel</w:t>
            </w:r>
            <w:proofErr w:type="spellEnd"/>
            <w:r w:rsidRPr="00C75BA0">
              <w:rPr>
                <w:sz w:val="22"/>
                <w:lang w:val="es-419"/>
              </w:rPr>
              <w:t xml:space="preserve"> </w:t>
            </w:r>
            <w:proofErr w:type="spellStart"/>
            <w:r w:rsidRPr="00C75BA0">
              <w:rPr>
                <w:sz w:val="22"/>
                <w:lang w:val="es-419"/>
              </w:rPr>
              <w:t>d’Offres</w:t>
            </w:r>
            <w:proofErr w:type="spellEnd"/>
            <w:r w:rsidRPr="00C75BA0">
              <w:rPr>
                <w:sz w:val="22"/>
                <w:lang w:val="es-419"/>
              </w:rPr>
              <w:t xml:space="preserve"> </w:t>
            </w:r>
            <w:proofErr w:type="gramStart"/>
            <w:r w:rsidRPr="00C75BA0">
              <w:rPr>
                <w:sz w:val="22"/>
                <w:lang w:val="es-419"/>
              </w:rPr>
              <w:t>No</w:t>
            </w:r>
            <w:r w:rsidR="0050535A" w:rsidRPr="00C75BA0">
              <w:rPr>
                <w:sz w:val="22"/>
                <w:lang w:val="es-419"/>
              </w:rPr>
              <w:t xml:space="preserve"> </w:t>
            </w:r>
            <w:r w:rsidRPr="00C75BA0">
              <w:rPr>
                <w:sz w:val="22"/>
                <w:lang w:val="es-419"/>
              </w:rPr>
              <w:t>:</w:t>
            </w:r>
            <w:proofErr w:type="gramEnd"/>
            <w:r w:rsidRPr="00C75BA0">
              <w:rPr>
                <w:b/>
                <w:sz w:val="22"/>
                <w:lang w:val="es-419"/>
              </w:rPr>
              <w:t xml:space="preserve"> </w:t>
            </w:r>
            <w:r w:rsidRPr="00C75BA0">
              <w:rPr>
                <w:bCs/>
                <w:i/>
                <w:iCs/>
                <w:sz w:val="22"/>
                <w:lang w:val="es-419"/>
              </w:rPr>
              <w:t>______________</w:t>
            </w:r>
          </w:p>
          <w:p w14:paraId="481E05F9" w14:textId="77777777" w:rsidR="00DE0949" w:rsidRPr="00C75BA0" w:rsidRDefault="00DE0949" w:rsidP="00607EFE">
            <w:pPr>
              <w:rPr>
                <w:sz w:val="22"/>
                <w:lang w:val="es-419"/>
              </w:rPr>
            </w:pPr>
            <w:r w:rsidRPr="00C75BA0">
              <w:rPr>
                <w:sz w:val="22"/>
                <w:lang w:val="es-419"/>
              </w:rPr>
              <w:t xml:space="preserve">Variante </w:t>
            </w:r>
            <w:proofErr w:type="gramStart"/>
            <w:r w:rsidRPr="00C75BA0">
              <w:rPr>
                <w:sz w:val="22"/>
                <w:lang w:val="es-419"/>
              </w:rPr>
              <w:t>No :</w:t>
            </w:r>
            <w:proofErr w:type="gramEnd"/>
            <w:r w:rsidRPr="00C75BA0">
              <w:rPr>
                <w:sz w:val="22"/>
                <w:lang w:val="es-419"/>
              </w:rPr>
              <w:t>___________________________</w:t>
            </w:r>
          </w:p>
          <w:p w14:paraId="42D7EDCF" w14:textId="77777777" w:rsidR="00DE0949" w:rsidRPr="00C75BA0" w:rsidRDefault="00DE0949" w:rsidP="00607EFE">
            <w:pPr>
              <w:rPr>
                <w:sz w:val="22"/>
              </w:rPr>
            </w:pPr>
            <w:r w:rsidRPr="00C75BA0">
              <w:rPr>
                <w:sz w:val="22"/>
              </w:rPr>
              <w:t>Page _______ de ____________</w:t>
            </w:r>
          </w:p>
          <w:p w14:paraId="70CAFB8F" w14:textId="77777777" w:rsidR="00DE0949" w:rsidRPr="00C75BA0" w:rsidRDefault="00DE0949" w:rsidP="00DE0949">
            <w:pPr>
              <w:jc w:val="right"/>
              <w:rPr>
                <w:sz w:val="16"/>
                <w:szCs w:val="16"/>
              </w:rPr>
            </w:pPr>
          </w:p>
        </w:tc>
      </w:tr>
      <w:tr w:rsidR="00BD6E39" w:rsidRPr="00C75BA0" w14:paraId="0D5350A3" w14:textId="77777777" w:rsidTr="00607EFE">
        <w:trPr>
          <w:gridBefore w:val="1"/>
          <w:gridAfter w:val="1"/>
          <w:wAfter w:w="410" w:type="dxa"/>
        </w:trPr>
        <w:tc>
          <w:tcPr>
            <w:tcW w:w="968" w:type="dxa"/>
            <w:tcBorders>
              <w:top w:val="double" w:sz="4" w:space="0" w:color="auto"/>
              <w:left w:val="double" w:sz="4" w:space="0" w:color="auto"/>
            </w:tcBorders>
            <w:vAlign w:val="center"/>
          </w:tcPr>
          <w:p w14:paraId="3EB41FA9" w14:textId="77777777" w:rsidR="00BD6E39" w:rsidRPr="00C75BA0" w:rsidRDefault="00BD6E39" w:rsidP="008A0471">
            <w:pPr>
              <w:jc w:val="center"/>
              <w:rPr>
                <w:b/>
                <w:sz w:val="16"/>
                <w:szCs w:val="16"/>
              </w:rPr>
            </w:pPr>
            <w:r w:rsidRPr="00C75BA0">
              <w:rPr>
                <w:b/>
                <w:sz w:val="16"/>
                <w:szCs w:val="16"/>
              </w:rPr>
              <w:t>1</w:t>
            </w:r>
          </w:p>
        </w:tc>
        <w:tc>
          <w:tcPr>
            <w:tcW w:w="1442" w:type="dxa"/>
            <w:tcBorders>
              <w:top w:val="double" w:sz="4" w:space="0" w:color="auto"/>
            </w:tcBorders>
            <w:vAlign w:val="center"/>
          </w:tcPr>
          <w:p w14:paraId="1F2F7D33" w14:textId="77777777" w:rsidR="00BD6E39" w:rsidRPr="00C75BA0" w:rsidRDefault="00BD6E39" w:rsidP="008A0471">
            <w:pPr>
              <w:jc w:val="center"/>
              <w:rPr>
                <w:b/>
                <w:sz w:val="16"/>
                <w:szCs w:val="16"/>
              </w:rPr>
            </w:pPr>
            <w:r w:rsidRPr="00C75BA0">
              <w:rPr>
                <w:b/>
                <w:sz w:val="16"/>
                <w:szCs w:val="16"/>
              </w:rPr>
              <w:t>2</w:t>
            </w:r>
          </w:p>
        </w:tc>
        <w:tc>
          <w:tcPr>
            <w:tcW w:w="1559" w:type="dxa"/>
            <w:tcBorders>
              <w:top w:val="double" w:sz="4" w:space="0" w:color="auto"/>
            </w:tcBorders>
            <w:vAlign w:val="center"/>
          </w:tcPr>
          <w:p w14:paraId="7BE2C918" w14:textId="77777777" w:rsidR="00BD6E39" w:rsidRPr="00C75BA0" w:rsidRDefault="00BD6E39" w:rsidP="008A0471">
            <w:pPr>
              <w:jc w:val="center"/>
              <w:rPr>
                <w:b/>
                <w:sz w:val="16"/>
                <w:szCs w:val="16"/>
              </w:rPr>
            </w:pPr>
            <w:r w:rsidRPr="00C75BA0">
              <w:rPr>
                <w:b/>
                <w:sz w:val="16"/>
                <w:szCs w:val="16"/>
              </w:rPr>
              <w:t>3</w:t>
            </w:r>
          </w:p>
        </w:tc>
        <w:tc>
          <w:tcPr>
            <w:tcW w:w="1417" w:type="dxa"/>
            <w:tcBorders>
              <w:top w:val="double" w:sz="4" w:space="0" w:color="auto"/>
            </w:tcBorders>
            <w:vAlign w:val="center"/>
          </w:tcPr>
          <w:p w14:paraId="46498711" w14:textId="77777777" w:rsidR="00BD6E39" w:rsidRPr="00C75BA0" w:rsidRDefault="00BD6E39" w:rsidP="008A0471">
            <w:pPr>
              <w:jc w:val="center"/>
              <w:rPr>
                <w:b/>
                <w:sz w:val="16"/>
                <w:szCs w:val="16"/>
              </w:rPr>
            </w:pPr>
            <w:r w:rsidRPr="00C75BA0">
              <w:rPr>
                <w:b/>
                <w:sz w:val="16"/>
                <w:szCs w:val="16"/>
              </w:rPr>
              <w:t>4</w:t>
            </w:r>
          </w:p>
        </w:tc>
        <w:tc>
          <w:tcPr>
            <w:tcW w:w="1276" w:type="dxa"/>
            <w:tcBorders>
              <w:top w:val="double" w:sz="4" w:space="0" w:color="auto"/>
            </w:tcBorders>
          </w:tcPr>
          <w:p w14:paraId="0DCF8001" w14:textId="77777777" w:rsidR="00BD6E39" w:rsidRPr="00C75BA0" w:rsidRDefault="00BD6E39" w:rsidP="008A0471">
            <w:pPr>
              <w:jc w:val="center"/>
              <w:rPr>
                <w:b/>
                <w:sz w:val="16"/>
                <w:szCs w:val="16"/>
              </w:rPr>
            </w:pPr>
            <w:r w:rsidRPr="00C75BA0">
              <w:rPr>
                <w:b/>
                <w:sz w:val="16"/>
                <w:szCs w:val="16"/>
              </w:rPr>
              <w:t>5</w:t>
            </w:r>
          </w:p>
        </w:tc>
        <w:tc>
          <w:tcPr>
            <w:tcW w:w="2127" w:type="dxa"/>
            <w:tcBorders>
              <w:top w:val="double" w:sz="4" w:space="0" w:color="auto"/>
            </w:tcBorders>
          </w:tcPr>
          <w:p w14:paraId="6C6E5E42" w14:textId="77777777" w:rsidR="00BD6E39" w:rsidRPr="00C75BA0" w:rsidRDefault="00BD6E39" w:rsidP="008A0471">
            <w:pPr>
              <w:jc w:val="center"/>
              <w:rPr>
                <w:b/>
                <w:sz w:val="16"/>
                <w:szCs w:val="16"/>
              </w:rPr>
            </w:pPr>
            <w:r w:rsidRPr="00C75BA0">
              <w:rPr>
                <w:b/>
                <w:sz w:val="16"/>
                <w:szCs w:val="16"/>
              </w:rPr>
              <w:t>6 *</w:t>
            </w:r>
          </w:p>
        </w:tc>
        <w:tc>
          <w:tcPr>
            <w:tcW w:w="2552" w:type="dxa"/>
            <w:gridSpan w:val="2"/>
            <w:tcBorders>
              <w:top w:val="double" w:sz="4" w:space="0" w:color="auto"/>
            </w:tcBorders>
            <w:vAlign w:val="center"/>
          </w:tcPr>
          <w:p w14:paraId="6122F725" w14:textId="77777777" w:rsidR="00BD6E39" w:rsidRPr="00C75BA0" w:rsidRDefault="00BD6E39" w:rsidP="002B72EF">
            <w:pPr>
              <w:jc w:val="center"/>
              <w:rPr>
                <w:b/>
                <w:sz w:val="16"/>
                <w:szCs w:val="16"/>
              </w:rPr>
            </w:pPr>
            <w:r w:rsidRPr="00C75BA0">
              <w:rPr>
                <w:b/>
                <w:sz w:val="16"/>
                <w:szCs w:val="16"/>
              </w:rPr>
              <w:t>7</w:t>
            </w:r>
          </w:p>
        </w:tc>
        <w:tc>
          <w:tcPr>
            <w:tcW w:w="1984" w:type="dxa"/>
            <w:tcBorders>
              <w:top w:val="double" w:sz="4" w:space="0" w:color="auto"/>
              <w:right w:val="double" w:sz="4" w:space="0" w:color="auto"/>
            </w:tcBorders>
          </w:tcPr>
          <w:p w14:paraId="1570394F" w14:textId="77777777" w:rsidR="00BD6E39" w:rsidRPr="00C75BA0" w:rsidRDefault="00BD6E39" w:rsidP="008A0471">
            <w:pPr>
              <w:jc w:val="center"/>
              <w:rPr>
                <w:b/>
                <w:sz w:val="16"/>
                <w:szCs w:val="16"/>
              </w:rPr>
            </w:pPr>
            <w:r w:rsidRPr="00C75BA0">
              <w:rPr>
                <w:b/>
                <w:sz w:val="16"/>
                <w:szCs w:val="16"/>
              </w:rPr>
              <w:t>8</w:t>
            </w:r>
          </w:p>
        </w:tc>
      </w:tr>
      <w:tr w:rsidR="00BD6E39" w:rsidRPr="00C75BA0" w14:paraId="3433EDBA" w14:textId="77777777" w:rsidTr="00607EFE">
        <w:trPr>
          <w:gridBefore w:val="1"/>
          <w:gridAfter w:val="1"/>
          <w:wAfter w:w="410" w:type="dxa"/>
        </w:trPr>
        <w:tc>
          <w:tcPr>
            <w:tcW w:w="968" w:type="dxa"/>
            <w:tcBorders>
              <w:left w:val="double" w:sz="4" w:space="0" w:color="auto"/>
              <w:bottom w:val="single" w:sz="4" w:space="0" w:color="auto"/>
            </w:tcBorders>
          </w:tcPr>
          <w:p w14:paraId="504934E3" w14:textId="77777777" w:rsidR="00BD6E39" w:rsidRPr="00C75BA0" w:rsidRDefault="00BD6E39" w:rsidP="008A0471">
            <w:pPr>
              <w:pStyle w:val="Notedebasdepage"/>
              <w:jc w:val="left"/>
              <w:rPr>
                <w:sz w:val="16"/>
                <w:szCs w:val="16"/>
                <w:lang w:val="fr-FR"/>
              </w:rPr>
            </w:pPr>
            <w:r w:rsidRPr="00C75BA0">
              <w:rPr>
                <w:sz w:val="16"/>
                <w:szCs w:val="16"/>
                <w:lang w:val="fr-FR"/>
              </w:rPr>
              <w:t>Article No.</w:t>
            </w:r>
          </w:p>
        </w:tc>
        <w:tc>
          <w:tcPr>
            <w:tcW w:w="1442" w:type="dxa"/>
            <w:tcBorders>
              <w:bottom w:val="single" w:sz="4" w:space="0" w:color="auto"/>
            </w:tcBorders>
          </w:tcPr>
          <w:p w14:paraId="237EC0BC" w14:textId="77777777" w:rsidR="00BD6E39" w:rsidRPr="00C75BA0" w:rsidRDefault="00BD6E39" w:rsidP="008A0471">
            <w:pPr>
              <w:rPr>
                <w:sz w:val="16"/>
                <w:szCs w:val="16"/>
              </w:rPr>
            </w:pPr>
            <w:r w:rsidRPr="00C75BA0">
              <w:rPr>
                <w:sz w:val="16"/>
                <w:szCs w:val="16"/>
              </w:rPr>
              <w:t>Description des Fournitures</w:t>
            </w:r>
          </w:p>
        </w:tc>
        <w:tc>
          <w:tcPr>
            <w:tcW w:w="1559" w:type="dxa"/>
            <w:tcBorders>
              <w:bottom w:val="single" w:sz="4" w:space="0" w:color="auto"/>
            </w:tcBorders>
          </w:tcPr>
          <w:p w14:paraId="50B49EB9" w14:textId="77777777" w:rsidR="00BD6E39" w:rsidRPr="00C75BA0" w:rsidRDefault="00BD6E39" w:rsidP="00F53C02">
            <w:pPr>
              <w:pStyle w:val="Notedebasdepage"/>
              <w:jc w:val="left"/>
              <w:rPr>
                <w:sz w:val="16"/>
                <w:szCs w:val="16"/>
                <w:vertAlign w:val="superscript"/>
                <w:lang w:val="fr-FR"/>
              </w:rPr>
            </w:pPr>
            <w:r w:rsidRPr="00C75BA0">
              <w:rPr>
                <w:sz w:val="16"/>
                <w:szCs w:val="16"/>
                <w:lang w:val="fr-FR"/>
              </w:rPr>
              <w:t>Date de livraison au lieu de destination convenu</w:t>
            </w:r>
          </w:p>
          <w:p w14:paraId="3C3A026A" w14:textId="77777777" w:rsidR="00BD6E39" w:rsidRPr="00C75BA0" w:rsidRDefault="00BD6E39" w:rsidP="008A0471">
            <w:pPr>
              <w:pStyle w:val="Notedebasdepage"/>
              <w:jc w:val="left"/>
              <w:rPr>
                <w:sz w:val="16"/>
                <w:szCs w:val="16"/>
                <w:lang w:val="fr-FR"/>
              </w:rPr>
            </w:pPr>
          </w:p>
        </w:tc>
        <w:tc>
          <w:tcPr>
            <w:tcW w:w="1417" w:type="dxa"/>
          </w:tcPr>
          <w:p w14:paraId="187B62DE" w14:textId="77777777" w:rsidR="00BD6E39" w:rsidRPr="00C75BA0" w:rsidRDefault="00BD6E39" w:rsidP="008A0471">
            <w:pPr>
              <w:pStyle w:val="Notedebasdepage"/>
              <w:jc w:val="left"/>
              <w:rPr>
                <w:sz w:val="16"/>
                <w:szCs w:val="16"/>
                <w:lang w:val="fr-FR"/>
              </w:rPr>
            </w:pPr>
            <w:r w:rsidRPr="00C75BA0">
              <w:rPr>
                <w:sz w:val="16"/>
                <w:szCs w:val="16"/>
                <w:lang w:val="fr-FR"/>
              </w:rPr>
              <w:t>Quantité (Nb. d’unités)</w:t>
            </w:r>
          </w:p>
        </w:tc>
        <w:tc>
          <w:tcPr>
            <w:tcW w:w="1276" w:type="dxa"/>
          </w:tcPr>
          <w:p w14:paraId="508CA7A1" w14:textId="77777777" w:rsidR="00BD6E39" w:rsidRPr="00C75BA0" w:rsidRDefault="00BD6E39" w:rsidP="002B72EF">
            <w:pPr>
              <w:pStyle w:val="Notedebasdepage"/>
              <w:jc w:val="left"/>
              <w:rPr>
                <w:sz w:val="16"/>
                <w:szCs w:val="16"/>
                <w:lang w:val="fr-FR"/>
              </w:rPr>
            </w:pPr>
            <w:r w:rsidRPr="00C75BA0">
              <w:rPr>
                <w:sz w:val="16"/>
                <w:szCs w:val="16"/>
                <w:lang w:val="fr-FR"/>
              </w:rPr>
              <w:t>Prix unitaire</w:t>
            </w:r>
            <w:r w:rsidRPr="00C75BA0">
              <w:rPr>
                <w:sz w:val="16"/>
                <w:szCs w:val="16"/>
                <w:vertAlign w:val="superscript"/>
                <w:lang w:val="fr-FR"/>
              </w:rPr>
              <w:t xml:space="preserve"> </w:t>
            </w:r>
            <w:r w:rsidRPr="00C75BA0">
              <w:rPr>
                <w:sz w:val="16"/>
                <w:szCs w:val="16"/>
                <w:lang w:val="fr-FR"/>
              </w:rPr>
              <w:t>CIP</w:t>
            </w:r>
          </w:p>
        </w:tc>
        <w:tc>
          <w:tcPr>
            <w:tcW w:w="2127" w:type="dxa"/>
          </w:tcPr>
          <w:p w14:paraId="3F07A22E" w14:textId="77777777" w:rsidR="00BD6E39" w:rsidRPr="00C75BA0" w:rsidRDefault="00BD6E39" w:rsidP="00A02240">
            <w:pPr>
              <w:pStyle w:val="Notedebasdepage"/>
              <w:jc w:val="left"/>
              <w:rPr>
                <w:sz w:val="16"/>
                <w:szCs w:val="16"/>
                <w:lang w:val="fr-FR"/>
              </w:rPr>
            </w:pPr>
            <w:r w:rsidRPr="00C75BA0">
              <w:rPr>
                <w:sz w:val="16"/>
                <w:szCs w:val="16"/>
                <w:lang w:val="fr-FR"/>
              </w:rPr>
              <w:t>Coût de la main d’œuvre locale, de la matière première et des composants du pays d’origine de l’Acheteur (% de la Col. 5)</w:t>
            </w:r>
          </w:p>
        </w:tc>
        <w:tc>
          <w:tcPr>
            <w:tcW w:w="2552" w:type="dxa"/>
            <w:gridSpan w:val="2"/>
          </w:tcPr>
          <w:p w14:paraId="22E59E9F" w14:textId="77777777" w:rsidR="00BD6E39" w:rsidRPr="00C75BA0" w:rsidRDefault="00BD6E39" w:rsidP="00607EFE">
            <w:pPr>
              <w:pStyle w:val="Notedebasdepage"/>
              <w:jc w:val="left"/>
              <w:rPr>
                <w:sz w:val="16"/>
                <w:szCs w:val="16"/>
                <w:lang w:val="fr-FR"/>
              </w:rPr>
            </w:pPr>
            <w:r w:rsidRPr="00C75BA0">
              <w:rPr>
                <w:sz w:val="16"/>
                <w:szCs w:val="16"/>
                <w:lang w:val="fr-FR"/>
              </w:rPr>
              <w:t>Taxes de vente et autres taxes payables par article si le Marché est attribué (conformément à l’article 14.8(a)(ii) des IS)</w:t>
            </w:r>
          </w:p>
        </w:tc>
        <w:tc>
          <w:tcPr>
            <w:tcW w:w="1984" w:type="dxa"/>
            <w:tcBorders>
              <w:right w:val="double" w:sz="4" w:space="0" w:color="auto"/>
            </w:tcBorders>
          </w:tcPr>
          <w:p w14:paraId="5E03006B" w14:textId="77777777" w:rsidR="00BD6E39" w:rsidRPr="00C75BA0" w:rsidRDefault="00BD6E39" w:rsidP="00607EFE">
            <w:pPr>
              <w:rPr>
                <w:sz w:val="16"/>
                <w:szCs w:val="16"/>
              </w:rPr>
            </w:pPr>
            <w:r w:rsidRPr="00C75BA0">
              <w:rPr>
                <w:sz w:val="16"/>
                <w:szCs w:val="16"/>
              </w:rPr>
              <w:t>Prix total par article (Col.4x5)</w:t>
            </w:r>
          </w:p>
        </w:tc>
      </w:tr>
      <w:tr w:rsidR="00BD6E39" w:rsidRPr="00C75BA0" w14:paraId="5D98816D" w14:textId="77777777" w:rsidTr="00607EFE">
        <w:trPr>
          <w:gridBefore w:val="1"/>
          <w:gridAfter w:val="1"/>
          <w:wAfter w:w="410" w:type="dxa"/>
        </w:trPr>
        <w:tc>
          <w:tcPr>
            <w:tcW w:w="968" w:type="dxa"/>
            <w:tcBorders>
              <w:left w:val="double" w:sz="4" w:space="0" w:color="auto"/>
              <w:bottom w:val="single" w:sz="4" w:space="0" w:color="auto"/>
            </w:tcBorders>
          </w:tcPr>
          <w:p w14:paraId="4733BEC7" w14:textId="77777777" w:rsidR="00BD6E39" w:rsidRPr="00C75BA0" w:rsidRDefault="00BD6E39" w:rsidP="008A0471">
            <w:pPr>
              <w:rPr>
                <w:bCs/>
                <w:i/>
                <w:iCs/>
                <w:sz w:val="16"/>
                <w:szCs w:val="16"/>
              </w:rPr>
            </w:pPr>
            <w:r w:rsidRPr="00C75BA0">
              <w:rPr>
                <w:bCs/>
                <w:i/>
                <w:iCs/>
                <w:sz w:val="16"/>
                <w:szCs w:val="16"/>
              </w:rPr>
              <w:t>[insérer le No de l’article]</w:t>
            </w:r>
          </w:p>
        </w:tc>
        <w:tc>
          <w:tcPr>
            <w:tcW w:w="1442" w:type="dxa"/>
            <w:tcBorders>
              <w:bottom w:val="single" w:sz="4" w:space="0" w:color="auto"/>
            </w:tcBorders>
          </w:tcPr>
          <w:p w14:paraId="272AB9B4" w14:textId="77777777" w:rsidR="00BD6E39" w:rsidRPr="00C75BA0" w:rsidRDefault="00BD6E39" w:rsidP="008A0471">
            <w:pPr>
              <w:rPr>
                <w:bCs/>
                <w:i/>
                <w:iCs/>
                <w:sz w:val="16"/>
                <w:szCs w:val="16"/>
              </w:rPr>
            </w:pPr>
            <w:r w:rsidRPr="00C75BA0">
              <w:rPr>
                <w:bCs/>
                <w:i/>
                <w:iCs/>
                <w:sz w:val="16"/>
                <w:szCs w:val="16"/>
              </w:rPr>
              <w:t>[Insérer l’identification de la fourniture]</w:t>
            </w:r>
          </w:p>
        </w:tc>
        <w:tc>
          <w:tcPr>
            <w:tcW w:w="1559" w:type="dxa"/>
            <w:tcBorders>
              <w:bottom w:val="single" w:sz="4" w:space="0" w:color="auto"/>
            </w:tcBorders>
          </w:tcPr>
          <w:p w14:paraId="2D22E6F7" w14:textId="77777777" w:rsidR="00BD6E39" w:rsidRPr="00C75BA0" w:rsidRDefault="00BD6E39" w:rsidP="008A0471">
            <w:pPr>
              <w:rPr>
                <w:bCs/>
                <w:i/>
                <w:iCs/>
                <w:sz w:val="16"/>
                <w:szCs w:val="16"/>
              </w:rPr>
            </w:pPr>
            <w:r w:rsidRPr="00C75BA0">
              <w:rPr>
                <w:bCs/>
                <w:i/>
                <w:iCs/>
                <w:sz w:val="16"/>
                <w:szCs w:val="16"/>
              </w:rPr>
              <w:t>[insérer la date de livraison offerte]</w:t>
            </w:r>
          </w:p>
        </w:tc>
        <w:tc>
          <w:tcPr>
            <w:tcW w:w="1417" w:type="dxa"/>
            <w:tcBorders>
              <w:bottom w:val="single" w:sz="4" w:space="0" w:color="auto"/>
            </w:tcBorders>
          </w:tcPr>
          <w:p w14:paraId="2F034A87" w14:textId="77777777" w:rsidR="00BD6E39" w:rsidRPr="00C75BA0" w:rsidRDefault="00BD6E39" w:rsidP="008A0471">
            <w:pPr>
              <w:rPr>
                <w:bCs/>
                <w:i/>
                <w:iCs/>
                <w:sz w:val="16"/>
                <w:szCs w:val="16"/>
              </w:rPr>
            </w:pPr>
            <w:r w:rsidRPr="00C75BA0">
              <w:rPr>
                <w:bCs/>
                <w:i/>
                <w:iCs/>
                <w:sz w:val="16"/>
                <w:szCs w:val="16"/>
              </w:rPr>
              <w:t>[insérer la quantité et l’identification de l’unité de mesure]</w:t>
            </w:r>
          </w:p>
        </w:tc>
        <w:tc>
          <w:tcPr>
            <w:tcW w:w="1276" w:type="dxa"/>
            <w:tcBorders>
              <w:bottom w:val="single" w:sz="4" w:space="0" w:color="auto"/>
            </w:tcBorders>
          </w:tcPr>
          <w:p w14:paraId="2C4EEABF" w14:textId="77777777" w:rsidR="00BD6E39" w:rsidRPr="00C75BA0" w:rsidRDefault="00BD6E39" w:rsidP="002B72EF">
            <w:pPr>
              <w:rPr>
                <w:bCs/>
                <w:i/>
                <w:iCs/>
                <w:sz w:val="16"/>
                <w:szCs w:val="16"/>
              </w:rPr>
            </w:pPr>
            <w:r w:rsidRPr="00C75BA0">
              <w:rPr>
                <w:bCs/>
                <w:i/>
                <w:iCs/>
                <w:sz w:val="16"/>
                <w:szCs w:val="16"/>
              </w:rPr>
              <w:t>[insérer le prix unitaire CIP]</w:t>
            </w:r>
          </w:p>
        </w:tc>
        <w:tc>
          <w:tcPr>
            <w:tcW w:w="2127" w:type="dxa"/>
            <w:tcBorders>
              <w:bottom w:val="single" w:sz="4" w:space="0" w:color="auto"/>
            </w:tcBorders>
          </w:tcPr>
          <w:p w14:paraId="6A9062B9" w14:textId="77777777" w:rsidR="00BD6E39" w:rsidRPr="00C75BA0" w:rsidRDefault="00BD6E39" w:rsidP="00466A3F">
            <w:pPr>
              <w:rPr>
                <w:bCs/>
                <w:i/>
                <w:iCs/>
                <w:sz w:val="16"/>
                <w:szCs w:val="16"/>
              </w:rPr>
            </w:pPr>
            <w:r w:rsidRPr="00C75BA0">
              <w:rPr>
                <w:bCs/>
                <w:i/>
                <w:iCs/>
                <w:sz w:val="16"/>
                <w:szCs w:val="16"/>
              </w:rPr>
              <w:t>[insérer le montant total CIP par article]</w:t>
            </w:r>
          </w:p>
        </w:tc>
        <w:tc>
          <w:tcPr>
            <w:tcW w:w="2552" w:type="dxa"/>
            <w:gridSpan w:val="2"/>
            <w:tcBorders>
              <w:bottom w:val="single" w:sz="4" w:space="0" w:color="auto"/>
            </w:tcBorders>
          </w:tcPr>
          <w:p w14:paraId="40283C08" w14:textId="77777777" w:rsidR="00BD6E39" w:rsidRPr="00C75BA0" w:rsidRDefault="00BD6E39" w:rsidP="00466A3F">
            <w:pPr>
              <w:rPr>
                <w:bCs/>
                <w:i/>
                <w:iCs/>
                <w:sz w:val="16"/>
                <w:szCs w:val="16"/>
              </w:rPr>
            </w:pPr>
            <w:r w:rsidRPr="00C75BA0">
              <w:rPr>
                <w:bCs/>
                <w:i/>
                <w:iCs/>
                <w:sz w:val="16"/>
                <w:szCs w:val="16"/>
              </w:rPr>
              <w:t>[insérer le montant des taxes de vente et autres taxes payables par article si le Marché est attribué]</w:t>
            </w:r>
          </w:p>
        </w:tc>
        <w:tc>
          <w:tcPr>
            <w:tcW w:w="1984" w:type="dxa"/>
            <w:tcBorders>
              <w:bottom w:val="single" w:sz="4" w:space="0" w:color="auto"/>
              <w:right w:val="double" w:sz="4" w:space="0" w:color="auto"/>
            </w:tcBorders>
          </w:tcPr>
          <w:p w14:paraId="6293DD2A" w14:textId="77777777" w:rsidR="00BD6E39" w:rsidRPr="00C75BA0" w:rsidRDefault="00BD6E39" w:rsidP="008A0471">
            <w:pPr>
              <w:rPr>
                <w:bCs/>
                <w:i/>
                <w:iCs/>
                <w:sz w:val="16"/>
                <w:szCs w:val="16"/>
              </w:rPr>
            </w:pPr>
            <w:r w:rsidRPr="00C75BA0">
              <w:rPr>
                <w:bCs/>
                <w:i/>
                <w:iCs/>
                <w:sz w:val="16"/>
                <w:szCs w:val="16"/>
              </w:rPr>
              <w:t>[insérer le prix total pour l’article]</w:t>
            </w:r>
          </w:p>
        </w:tc>
      </w:tr>
      <w:tr w:rsidR="00BD6E39" w:rsidRPr="00C75BA0" w14:paraId="78A82494" w14:textId="77777777" w:rsidTr="00607EFE">
        <w:trPr>
          <w:gridBefore w:val="1"/>
          <w:gridAfter w:val="1"/>
          <w:wAfter w:w="410" w:type="dxa"/>
        </w:trPr>
        <w:tc>
          <w:tcPr>
            <w:tcW w:w="968" w:type="dxa"/>
            <w:tcBorders>
              <w:left w:val="single" w:sz="4" w:space="0" w:color="auto"/>
              <w:bottom w:val="single" w:sz="4" w:space="0" w:color="auto"/>
            </w:tcBorders>
          </w:tcPr>
          <w:p w14:paraId="3EAA2563" w14:textId="77777777" w:rsidR="00BD6E39" w:rsidRPr="00C75BA0" w:rsidRDefault="00BD6E39" w:rsidP="008A0471">
            <w:pPr>
              <w:rPr>
                <w:bCs/>
                <w:i/>
                <w:iCs/>
                <w:sz w:val="16"/>
                <w:szCs w:val="16"/>
              </w:rPr>
            </w:pPr>
          </w:p>
          <w:p w14:paraId="20692B4C" w14:textId="77777777" w:rsidR="00BD6E39" w:rsidRPr="00C75BA0" w:rsidRDefault="00BD6E39" w:rsidP="008A0471">
            <w:pPr>
              <w:rPr>
                <w:bCs/>
                <w:i/>
                <w:iCs/>
                <w:sz w:val="16"/>
                <w:szCs w:val="16"/>
              </w:rPr>
            </w:pPr>
          </w:p>
        </w:tc>
        <w:tc>
          <w:tcPr>
            <w:tcW w:w="1442" w:type="dxa"/>
            <w:tcBorders>
              <w:bottom w:val="single" w:sz="4" w:space="0" w:color="auto"/>
            </w:tcBorders>
          </w:tcPr>
          <w:p w14:paraId="7DAEBE66" w14:textId="77777777" w:rsidR="00BD6E39" w:rsidRPr="00C75BA0" w:rsidRDefault="00BD6E39" w:rsidP="008A0471">
            <w:pPr>
              <w:rPr>
                <w:bCs/>
                <w:i/>
                <w:iCs/>
                <w:sz w:val="16"/>
                <w:szCs w:val="16"/>
              </w:rPr>
            </w:pPr>
          </w:p>
        </w:tc>
        <w:tc>
          <w:tcPr>
            <w:tcW w:w="1559" w:type="dxa"/>
            <w:tcBorders>
              <w:bottom w:val="single" w:sz="4" w:space="0" w:color="auto"/>
            </w:tcBorders>
          </w:tcPr>
          <w:p w14:paraId="33CB4D4F" w14:textId="77777777" w:rsidR="00BD6E39" w:rsidRPr="00C75BA0" w:rsidRDefault="00BD6E39" w:rsidP="008A0471">
            <w:pPr>
              <w:rPr>
                <w:bCs/>
                <w:i/>
                <w:iCs/>
                <w:sz w:val="16"/>
                <w:szCs w:val="16"/>
              </w:rPr>
            </w:pPr>
          </w:p>
        </w:tc>
        <w:tc>
          <w:tcPr>
            <w:tcW w:w="1417" w:type="dxa"/>
            <w:tcBorders>
              <w:bottom w:val="single" w:sz="4" w:space="0" w:color="auto"/>
            </w:tcBorders>
          </w:tcPr>
          <w:p w14:paraId="1961AC17" w14:textId="77777777" w:rsidR="00BD6E39" w:rsidRPr="00C75BA0" w:rsidRDefault="00BD6E39" w:rsidP="008A0471">
            <w:pPr>
              <w:rPr>
                <w:bCs/>
                <w:i/>
                <w:iCs/>
                <w:sz w:val="16"/>
                <w:szCs w:val="16"/>
              </w:rPr>
            </w:pPr>
          </w:p>
        </w:tc>
        <w:tc>
          <w:tcPr>
            <w:tcW w:w="1276" w:type="dxa"/>
            <w:tcBorders>
              <w:bottom w:val="single" w:sz="4" w:space="0" w:color="auto"/>
            </w:tcBorders>
          </w:tcPr>
          <w:p w14:paraId="5313A068" w14:textId="77777777" w:rsidR="00BD6E39" w:rsidRPr="00C75BA0" w:rsidRDefault="00BD6E39" w:rsidP="0000058A">
            <w:pPr>
              <w:rPr>
                <w:bCs/>
                <w:i/>
                <w:iCs/>
                <w:sz w:val="16"/>
                <w:szCs w:val="16"/>
              </w:rPr>
            </w:pPr>
          </w:p>
        </w:tc>
        <w:tc>
          <w:tcPr>
            <w:tcW w:w="2127" w:type="dxa"/>
            <w:tcBorders>
              <w:bottom w:val="single" w:sz="4" w:space="0" w:color="auto"/>
            </w:tcBorders>
          </w:tcPr>
          <w:p w14:paraId="32FD9C82" w14:textId="77777777" w:rsidR="00BD6E39" w:rsidRPr="00C75BA0" w:rsidRDefault="00BD6E39" w:rsidP="008A0471">
            <w:pPr>
              <w:rPr>
                <w:bCs/>
                <w:i/>
                <w:iCs/>
                <w:sz w:val="16"/>
                <w:szCs w:val="16"/>
              </w:rPr>
            </w:pPr>
          </w:p>
        </w:tc>
        <w:tc>
          <w:tcPr>
            <w:tcW w:w="2552" w:type="dxa"/>
            <w:gridSpan w:val="2"/>
            <w:tcBorders>
              <w:bottom w:val="single" w:sz="4" w:space="0" w:color="auto"/>
            </w:tcBorders>
          </w:tcPr>
          <w:p w14:paraId="466A0230" w14:textId="77777777" w:rsidR="00BD6E39" w:rsidRPr="00C75BA0" w:rsidRDefault="00BD6E39" w:rsidP="008A0471">
            <w:pPr>
              <w:rPr>
                <w:bCs/>
                <w:i/>
                <w:iCs/>
                <w:sz w:val="16"/>
                <w:szCs w:val="16"/>
              </w:rPr>
            </w:pPr>
          </w:p>
        </w:tc>
        <w:tc>
          <w:tcPr>
            <w:tcW w:w="1984" w:type="dxa"/>
            <w:tcBorders>
              <w:bottom w:val="single" w:sz="4" w:space="0" w:color="auto"/>
              <w:right w:val="double" w:sz="4" w:space="0" w:color="auto"/>
            </w:tcBorders>
          </w:tcPr>
          <w:p w14:paraId="6BE2D8E8" w14:textId="77777777" w:rsidR="00BD6E39" w:rsidRPr="00C75BA0" w:rsidRDefault="00BD6E39" w:rsidP="008A0471">
            <w:pPr>
              <w:rPr>
                <w:bCs/>
                <w:i/>
                <w:iCs/>
                <w:sz w:val="16"/>
                <w:szCs w:val="16"/>
              </w:rPr>
            </w:pPr>
          </w:p>
        </w:tc>
      </w:tr>
      <w:tr w:rsidR="00BD6E39" w:rsidRPr="00C75BA0" w14:paraId="08B6F9BF" w14:textId="77777777" w:rsidTr="00607EFE">
        <w:trPr>
          <w:gridBefore w:val="1"/>
          <w:gridAfter w:val="1"/>
          <w:wAfter w:w="410" w:type="dxa"/>
        </w:trPr>
        <w:tc>
          <w:tcPr>
            <w:tcW w:w="968" w:type="dxa"/>
            <w:tcBorders>
              <w:left w:val="single" w:sz="4" w:space="0" w:color="auto"/>
              <w:bottom w:val="double" w:sz="4" w:space="0" w:color="auto"/>
            </w:tcBorders>
          </w:tcPr>
          <w:p w14:paraId="65903BF9" w14:textId="77777777" w:rsidR="00BD6E39" w:rsidRPr="00C75BA0" w:rsidRDefault="00BD6E39" w:rsidP="008A0471">
            <w:pPr>
              <w:rPr>
                <w:bCs/>
                <w:i/>
                <w:iCs/>
                <w:sz w:val="16"/>
                <w:szCs w:val="16"/>
              </w:rPr>
            </w:pPr>
          </w:p>
          <w:p w14:paraId="6959A32F" w14:textId="77777777" w:rsidR="00BD6E39" w:rsidRPr="00C75BA0" w:rsidRDefault="00BD6E39" w:rsidP="008A0471">
            <w:pPr>
              <w:rPr>
                <w:bCs/>
                <w:i/>
                <w:iCs/>
                <w:sz w:val="16"/>
                <w:szCs w:val="16"/>
              </w:rPr>
            </w:pPr>
          </w:p>
        </w:tc>
        <w:tc>
          <w:tcPr>
            <w:tcW w:w="1442" w:type="dxa"/>
            <w:tcBorders>
              <w:bottom w:val="double" w:sz="4" w:space="0" w:color="auto"/>
            </w:tcBorders>
          </w:tcPr>
          <w:p w14:paraId="2ED63936" w14:textId="77777777" w:rsidR="00BD6E39" w:rsidRPr="00C75BA0" w:rsidRDefault="00BD6E39" w:rsidP="008A0471">
            <w:pPr>
              <w:rPr>
                <w:bCs/>
                <w:i/>
                <w:iCs/>
                <w:sz w:val="16"/>
                <w:szCs w:val="16"/>
              </w:rPr>
            </w:pPr>
          </w:p>
        </w:tc>
        <w:tc>
          <w:tcPr>
            <w:tcW w:w="1559" w:type="dxa"/>
            <w:tcBorders>
              <w:bottom w:val="double" w:sz="4" w:space="0" w:color="auto"/>
            </w:tcBorders>
          </w:tcPr>
          <w:p w14:paraId="6B5D9F1C" w14:textId="77777777" w:rsidR="00BD6E39" w:rsidRPr="00C75BA0" w:rsidRDefault="00BD6E39" w:rsidP="008A0471">
            <w:pPr>
              <w:rPr>
                <w:bCs/>
                <w:i/>
                <w:iCs/>
                <w:sz w:val="16"/>
                <w:szCs w:val="16"/>
              </w:rPr>
            </w:pPr>
          </w:p>
        </w:tc>
        <w:tc>
          <w:tcPr>
            <w:tcW w:w="1417" w:type="dxa"/>
          </w:tcPr>
          <w:p w14:paraId="01ADF4DB" w14:textId="77777777" w:rsidR="00BD6E39" w:rsidRPr="00C75BA0" w:rsidRDefault="00BD6E39" w:rsidP="008A0471">
            <w:pPr>
              <w:rPr>
                <w:bCs/>
                <w:i/>
                <w:iCs/>
                <w:sz w:val="16"/>
                <w:szCs w:val="16"/>
              </w:rPr>
            </w:pPr>
          </w:p>
        </w:tc>
        <w:tc>
          <w:tcPr>
            <w:tcW w:w="1276" w:type="dxa"/>
          </w:tcPr>
          <w:p w14:paraId="09971675" w14:textId="77777777" w:rsidR="00BD6E39" w:rsidRPr="00C75BA0" w:rsidRDefault="00BD6E39" w:rsidP="0000058A">
            <w:pPr>
              <w:rPr>
                <w:bCs/>
                <w:i/>
                <w:iCs/>
                <w:sz w:val="16"/>
                <w:szCs w:val="16"/>
              </w:rPr>
            </w:pPr>
          </w:p>
        </w:tc>
        <w:tc>
          <w:tcPr>
            <w:tcW w:w="2127" w:type="dxa"/>
          </w:tcPr>
          <w:p w14:paraId="04453005" w14:textId="77777777" w:rsidR="00BD6E39" w:rsidRPr="00C75BA0" w:rsidRDefault="00BD6E39" w:rsidP="008A0471">
            <w:pPr>
              <w:rPr>
                <w:bCs/>
                <w:i/>
                <w:iCs/>
                <w:sz w:val="16"/>
                <w:szCs w:val="16"/>
              </w:rPr>
            </w:pPr>
          </w:p>
        </w:tc>
        <w:tc>
          <w:tcPr>
            <w:tcW w:w="2552" w:type="dxa"/>
            <w:gridSpan w:val="2"/>
          </w:tcPr>
          <w:p w14:paraId="6D4FEC0C" w14:textId="77777777" w:rsidR="00BD6E39" w:rsidRPr="00C75BA0" w:rsidRDefault="00BD6E39" w:rsidP="008A0471">
            <w:pPr>
              <w:rPr>
                <w:bCs/>
                <w:i/>
                <w:iCs/>
                <w:sz w:val="16"/>
                <w:szCs w:val="16"/>
              </w:rPr>
            </w:pPr>
          </w:p>
        </w:tc>
        <w:tc>
          <w:tcPr>
            <w:tcW w:w="1984" w:type="dxa"/>
            <w:tcBorders>
              <w:right w:val="double" w:sz="4" w:space="0" w:color="auto"/>
            </w:tcBorders>
          </w:tcPr>
          <w:p w14:paraId="2E1F7ACE" w14:textId="77777777" w:rsidR="00BD6E39" w:rsidRPr="00C75BA0" w:rsidRDefault="00BD6E39" w:rsidP="008A0471">
            <w:pPr>
              <w:rPr>
                <w:bCs/>
                <w:i/>
                <w:iCs/>
                <w:sz w:val="16"/>
                <w:szCs w:val="16"/>
              </w:rPr>
            </w:pPr>
          </w:p>
        </w:tc>
      </w:tr>
      <w:tr w:rsidR="0000058A" w:rsidRPr="00C75BA0" w14:paraId="013B5C0E" w14:textId="77777777" w:rsidTr="00607EFE">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2" w:type="dxa"/>
            <w:right w:w="72" w:type="dxa"/>
          </w:tblCellMar>
        </w:tblPrEx>
        <w:trPr>
          <w:gridBefore w:val="1"/>
          <w:gridAfter w:val="1"/>
          <w:wAfter w:w="410" w:type="dxa"/>
          <w:trHeight w:val="333"/>
        </w:trPr>
        <w:tc>
          <w:tcPr>
            <w:tcW w:w="8789" w:type="dxa"/>
            <w:gridSpan w:val="6"/>
            <w:tcBorders>
              <w:top w:val="double" w:sz="6" w:space="0" w:color="auto"/>
              <w:left w:val="nil"/>
              <w:bottom w:val="nil"/>
              <w:right w:val="nil"/>
            </w:tcBorders>
          </w:tcPr>
          <w:p w14:paraId="6E97BDBF" w14:textId="77777777" w:rsidR="0000058A" w:rsidRPr="00C75BA0" w:rsidRDefault="0000058A" w:rsidP="008A0471">
            <w:pPr>
              <w:suppressAutoHyphens/>
              <w:rPr>
                <w:sz w:val="16"/>
                <w:szCs w:val="16"/>
              </w:rPr>
            </w:pPr>
          </w:p>
          <w:p w14:paraId="2E789C0E" w14:textId="77777777" w:rsidR="00BD6E39" w:rsidRPr="00C75BA0" w:rsidRDefault="00BD6E39" w:rsidP="002B72EF">
            <w:pPr>
              <w:suppressAutoHyphens/>
              <w:rPr>
                <w:sz w:val="16"/>
                <w:szCs w:val="16"/>
              </w:rPr>
            </w:pPr>
            <w:r w:rsidRPr="00C75BA0">
              <w:rPr>
                <w:sz w:val="16"/>
                <w:szCs w:val="16"/>
              </w:rPr>
              <w:t>* Uniquement si la préférence nationale est applicable</w:t>
            </w:r>
          </w:p>
          <w:p w14:paraId="47C4AEB0" w14:textId="0BD90DD0" w:rsidR="00861BC0" w:rsidRPr="00C75BA0" w:rsidRDefault="00861BC0" w:rsidP="00861BC0">
            <w:pPr>
              <w:shd w:val="clear" w:color="auto" w:fill="FFFFFF"/>
              <w:ind w:right="249"/>
              <w:jc w:val="both"/>
              <w:rPr>
                <w:sz w:val="18"/>
                <w:szCs w:val="18"/>
                <w:lang w:eastAsia="en-US"/>
              </w:rPr>
            </w:pPr>
            <w:r w:rsidRPr="00C75BA0">
              <w:t>*Le prix est Hors Taxes, l</w:t>
            </w:r>
            <w:r w:rsidRPr="00C75BA0">
              <w:rPr>
                <w:sz w:val="18"/>
                <w:szCs w:val="18"/>
                <w:lang w:eastAsia="en-US"/>
              </w:rPr>
              <w:t>’Acheteur fournira au fournisseur les documents nécessaires pour l’exonération de</w:t>
            </w:r>
            <w:r w:rsidR="0053566A" w:rsidRPr="00C75BA0">
              <w:rPr>
                <w:sz w:val="18"/>
                <w:szCs w:val="18"/>
                <w:lang w:eastAsia="en-US"/>
              </w:rPr>
              <w:t xml:space="preserve"> </w:t>
            </w:r>
            <w:r w:rsidRPr="00C75BA0">
              <w:rPr>
                <w:sz w:val="18"/>
                <w:szCs w:val="18"/>
                <w:lang w:eastAsia="en-US"/>
              </w:rPr>
              <w:t xml:space="preserve">la </w:t>
            </w:r>
            <w:r w:rsidR="0053566A" w:rsidRPr="00C75BA0">
              <w:rPr>
                <w:sz w:val="18"/>
                <w:szCs w:val="18"/>
                <w:lang w:eastAsia="en-US"/>
              </w:rPr>
              <w:t>T</w:t>
            </w:r>
            <w:r w:rsidRPr="00C75BA0">
              <w:rPr>
                <w:sz w:val="18"/>
                <w:szCs w:val="18"/>
                <w:lang w:eastAsia="en-US"/>
              </w:rPr>
              <w:t xml:space="preserve">VA (Taxe sur la valeur ajoutée) et les droits de douane ou bien effectuera leur paiement en cas échéant. Tous les frais de transport et autres taxes pour la livraison des équipements biomédicaux sont à la charge du fournisseur. </w:t>
            </w:r>
          </w:p>
          <w:p w14:paraId="6D7BF721" w14:textId="77777777" w:rsidR="00861BC0" w:rsidRPr="00C75BA0" w:rsidRDefault="00861BC0" w:rsidP="002B72EF">
            <w:pPr>
              <w:suppressAutoHyphens/>
              <w:rPr>
                <w:sz w:val="16"/>
                <w:szCs w:val="16"/>
              </w:rPr>
            </w:pPr>
          </w:p>
          <w:p w14:paraId="4E572C6A" w14:textId="77777777" w:rsidR="0000709B" w:rsidRPr="00C75BA0" w:rsidRDefault="0000709B" w:rsidP="002B72EF">
            <w:pPr>
              <w:suppressAutoHyphens/>
              <w:rPr>
                <w:sz w:val="16"/>
                <w:szCs w:val="16"/>
              </w:rPr>
            </w:pPr>
          </w:p>
        </w:tc>
        <w:tc>
          <w:tcPr>
            <w:tcW w:w="567" w:type="dxa"/>
            <w:tcBorders>
              <w:top w:val="double" w:sz="6" w:space="0" w:color="auto"/>
              <w:left w:val="nil"/>
              <w:bottom w:val="nil"/>
              <w:right w:val="double" w:sz="6" w:space="0" w:color="auto"/>
            </w:tcBorders>
          </w:tcPr>
          <w:p w14:paraId="014FCB3C" w14:textId="77777777" w:rsidR="0000058A" w:rsidRPr="00C75BA0" w:rsidRDefault="0000058A" w:rsidP="008A0471">
            <w:pPr>
              <w:pStyle w:val="Commentaire"/>
              <w:suppressAutoHyphens/>
              <w:spacing w:before="60" w:after="60"/>
              <w:rPr>
                <w:sz w:val="16"/>
                <w:szCs w:val="16"/>
              </w:rPr>
            </w:pPr>
          </w:p>
        </w:tc>
        <w:tc>
          <w:tcPr>
            <w:tcW w:w="1985" w:type="dxa"/>
            <w:tcBorders>
              <w:top w:val="double" w:sz="6" w:space="0" w:color="auto"/>
              <w:left w:val="double" w:sz="6" w:space="0" w:color="auto"/>
              <w:bottom w:val="double" w:sz="4" w:space="0" w:color="auto"/>
              <w:right w:val="double" w:sz="6" w:space="0" w:color="auto"/>
            </w:tcBorders>
          </w:tcPr>
          <w:p w14:paraId="6D345F69" w14:textId="3A5FDD52" w:rsidR="0000058A" w:rsidRPr="00C75BA0" w:rsidRDefault="0000058A" w:rsidP="008A0471">
            <w:pPr>
              <w:suppressAutoHyphens/>
              <w:spacing w:before="60" w:after="60"/>
              <w:rPr>
                <w:sz w:val="16"/>
                <w:szCs w:val="16"/>
              </w:rPr>
            </w:pPr>
            <w:r w:rsidRPr="00C75BA0">
              <w:rPr>
                <w:sz w:val="16"/>
                <w:szCs w:val="16"/>
              </w:rPr>
              <w:t>Prix total</w:t>
            </w:r>
            <w:r w:rsidR="00EA2997" w:rsidRPr="00C75BA0">
              <w:rPr>
                <w:sz w:val="16"/>
                <w:szCs w:val="16"/>
              </w:rPr>
              <w:t xml:space="preserve"> H</w:t>
            </w:r>
            <w:r w:rsidR="0000709B" w:rsidRPr="00C75BA0">
              <w:rPr>
                <w:sz w:val="16"/>
                <w:szCs w:val="16"/>
              </w:rPr>
              <w:t>ors Taxes</w:t>
            </w:r>
          </w:p>
        </w:tc>
        <w:tc>
          <w:tcPr>
            <w:tcW w:w="1984" w:type="dxa"/>
            <w:tcBorders>
              <w:top w:val="double" w:sz="6" w:space="0" w:color="auto"/>
              <w:left w:val="double" w:sz="6" w:space="0" w:color="auto"/>
              <w:bottom w:val="double" w:sz="4" w:space="0" w:color="auto"/>
              <w:right w:val="double" w:sz="4" w:space="0" w:color="auto"/>
            </w:tcBorders>
          </w:tcPr>
          <w:p w14:paraId="0D3D3C34" w14:textId="77777777" w:rsidR="0000058A" w:rsidRPr="00C75BA0" w:rsidRDefault="0000058A" w:rsidP="008A0471">
            <w:pPr>
              <w:suppressAutoHyphens/>
              <w:spacing w:before="60" w:after="60"/>
              <w:rPr>
                <w:bCs/>
                <w:i/>
                <w:iCs/>
                <w:sz w:val="16"/>
                <w:szCs w:val="16"/>
              </w:rPr>
            </w:pPr>
            <w:r w:rsidRPr="00C75BA0">
              <w:rPr>
                <w:bCs/>
                <w:i/>
                <w:iCs/>
                <w:sz w:val="16"/>
                <w:szCs w:val="16"/>
              </w:rPr>
              <w:t>[insérer le prix total]</w:t>
            </w:r>
          </w:p>
        </w:tc>
      </w:tr>
    </w:tbl>
    <w:p w14:paraId="0E54F4E1" w14:textId="77777777" w:rsidR="008A0471" w:rsidRPr="00C75BA0" w:rsidRDefault="0000058A" w:rsidP="00834729">
      <w:pPr>
        <w:tabs>
          <w:tab w:val="right" w:pos="4140"/>
          <w:tab w:val="left" w:pos="4500"/>
          <w:tab w:val="right" w:pos="9000"/>
        </w:tabs>
        <w:rPr>
          <w:bCs/>
          <w:i/>
          <w:iCs/>
        </w:rPr>
      </w:pPr>
      <w:r w:rsidRPr="00C75BA0">
        <w:t xml:space="preserve">Nom du Soumissionnaire </w:t>
      </w:r>
      <w:r w:rsidRPr="00C75BA0">
        <w:rPr>
          <w:bCs/>
          <w:i/>
          <w:iCs/>
        </w:rPr>
        <w:t>[insérer le nom du Soumissionnaire]</w:t>
      </w:r>
      <w:r w:rsidRPr="00C75BA0">
        <w:t xml:space="preserve"> Signature </w:t>
      </w:r>
      <w:r w:rsidRPr="00C75BA0">
        <w:rPr>
          <w:bCs/>
          <w:i/>
          <w:iCs/>
        </w:rPr>
        <w:t xml:space="preserve">[insérer signature], </w:t>
      </w:r>
      <w:r w:rsidRPr="00C75BA0">
        <w:rPr>
          <w:bCs/>
        </w:rPr>
        <w:t>Date</w:t>
      </w:r>
      <w:r w:rsidRPr="00C75BA0">
        <w:rPr>
          <w:rStyle w:val="Qualif"/>
        </w:rPr>
        <w:t xml:space="preserve"> </w:t>
      </w:r>
      <w:r w:rsidRPr="00C75BA0">
        <w:rPr>
          <w:bCs/>
          <w:i/>
          <w:iCs/>
        </w:rPr>
        <w:t>[insérer la date]</w:t>
      </w:r>
    </w:p>
    <w:p w14:paraId="6C431AC0" w14:textId="77777777" w:rsidR="008A0471" w:rsidRPr="00C75BA0" w:rsidRDefault="008A0471" w:rsidP="00834729">
      <w:pPr>
        <w:tabs>
          <w:tab w:val="right" w:pos="4140"/>
          <w:tab w:val="left" w:pos="4500"/>
          <w:tab w:val="right" w:pos="9000"/>
        </w:tabs>
        <w:rPr>
          <w:bCs/>
          <w:i/>
          <w:iCs/>
        </w:rPr>
      </w:pPr>
      <w:r w:rsidRPr="00C75BA0">
        <w:rPr>
          <w:bCs/>
          <w:i/>
          <w:iCs/>
        </w:rPr>
        <w:br w:type="page"/>
      </w:r>
    </w:p>
    <w:tbl>
      <w:tblPr>
        <w:tblW w:w="13735"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5"/>
        <w:gridCol w:w="8910"/>
      </w:tblGrid>
      <w:tr w:rsidR="008A0471" w:rsidRPr="00C75BA0" w14:paraId="719CBEE6" w14:textId="77777777" w:rsidTr="008A0471">
        <w:trPr>
          <w:cantSplit/>
          <w:trHeight w:val="900"/>
        </w:trPr>
        <w:tc>
          <w:tcPr>
            <w:tcW w:w="13735" w:type="dxa"/>
            <w:gridSpan w:val="2"/>
            <w:tcBorders>
              <w:top w:val="nil"/>
              <w:left w:val="nil"/>
              <w:bottom w:val="nil"/>
              <w:right w:val="nil"/>
            </w:tcBorders>
            <w:vAlign w:val="center"/>
          </w:tcPr>
          <w:p w14:paraId="65662EBC" w14:textId="77777777" w:rsidR="008A0471" w:rsidRPr="00C75BA0" w:rsidRDefault="008A0471" w:rsidP="00596947">
            <w:pPr>
              <w:pStyle w:val="SectionVHeader"/>
              <w:rPr>
                <w:lang w:val="fr-FR"/>
              </w:rPr>
            </w:pPr>
            <w:bookmarkStart w:id="405" w:name="_Toc473816505"/>
            <w:r w:rsidRPr="00C75BA0">
              <w:rPr>
                <w:lang w:val="fr-FR"/>
              </w:rPr>
              <w:lastRenderedPageBreak/>
              <w:t>Formulaire de prix et calendrier d’exécution des services connexes</w:t>
            </w:r>
            <w:bookmarkEnd w:id="405"/>
          </w:p>
          <w:p w14:paraId="1C1BCD39" w14:textId="77777777" w:rsidR="008A0471" w:rsidRPr="00C75BA0" w:rsidRDefault="008A0471" w:rsidP="008A0471">
            <w:pPr>
              <w:suppressAutoHyphens/>
              <w:jc w:val="center"/>
            </w:pPr>
          </w:p>
        </w:tc>
      </w:tr>
      <w:tr w:rsidR="008A0471" w:rsidRPr="00C75BA0" w14:paraId="00CDAC47" w14:textId="77777777" w:rsidTr="008A0471">
        <w:trPr>
          <w:cantSplit/>
        </w:trPr>
        <w:tc>
          <w:tcPr>
            <w:tcW w:w="4825" w:type="dxa"/>
            <w:tcBorders>
              <w:top w:val="nil"/>
              <w:left w:val="nil"/>
              <w:bottom w:val="nil"/>
              <w:right w:val="nil"/>
            </w:tcBorders>
            <w:vAlign w:val="center"/>
          </w:tcPr>
          <w:p w14:paraId="25546A6D" w14:textId="77777777" w:rsidR="008A0471" w:rsidRPr="00C75BA0" w:rsidRDefault="008A0471" w:rsidP="008A0471">
            <w:pPr>
              <w:jc w:val="both"/>
              <w:rPr>
                <w:sz w:val="22"/>
              </w:rPr>
            </w:pPr>
          </w:p>
        </w:tc>
        <w:tc>
          <w:tcPr>
            <w:tcW w:w="8910" w:type="dxa"/>
            <w:tcBorders>
              <w:top w:val="nil"/>
              <w:left w:val="nil"/>
              <w:bottom w:val="nil"/>
              <w:right w:val="nil"/>
            </w:tcBorders>
            <w:vAlign w:val="center"/>
          </w:tcPr>
          <w:p w14:paraId="3283AE97" w14:textId="77777777" w:rsidR="008A0471" w:rsidRPr="00C75BA0" w:rsidRDefault="008A0471" w:rsidP="008A0471">
            <w:pPr>
              <w:tabs>
                <w:tab w:val="right" w:pos="4752"/>
              </w:tabs>
              <w:spacing w:after="120"/>
              <w:ind w:left="-115"/>
              <w:jc w:val="right"/>
              <w:rPr>
                <w:sz w:val="22"/>
              </w:rPr>
            </w:pPr>
          </w:p>
        </w:tc>
      </w:tr>
    </w:tbl>
    <w:p w14:paraId="6D56D5F7" w14:textId="77777777" w:rsidR="008A0471" w:rsidRPr="00C75BA0" w:rsidRDefault="008A0471" w:rsidP="008A0471"/>
    <w:tbl>
      <w:tblPr>
        <w:tblW w:w="1346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2"/>
        <w:gridCol w:w="1584"/>
        <w:gridCol w:w="1134"/>
        <w:gridCol w:w="1417"/>
        <w:gridCol w:w="1418"/>
        <w:gridCol w:w="1504"/>
        <w:gridCol w:w="197"/>
        <w:gridCol w:w="1362"/>
        <w:gridCol w:w="622"/>
        <w:gridCol w:w="1363"/>
        <w:gridCol w:w="1614"/>
      </w:tblGrid>
      <w:tr w:rsidR="00BD6E39" w:rsidRPr="00C75BA0" w14:paraId="3970C37A" w14:textId="77777777" w:rsidTr="0062641D">
        <w:tc>
          <w:tcPr>
            <w:tcW w:w="6805" w:type="dxa"/>
            <w:gridSpan w:val="5"/>
            <w:tcBorders>
              <w:top w:val="double" w:sz="4" w:space="0" w:color="auto"/>
              <w:left w:val="double" w:sz="4" w:space="0" w:color="auto"/>
            </w:tcBorders>
            <w:vAlign w:val="center"/>
          </w:tcPr>
          <w:p w14:paraId="375B4B16" w14:textId="77777777" w:rsidR="00BD6E39" w:rsidRPr="00C75BA0" w:rsidRDefault="00BD6E39" w:rsidP="008A0471">
            <w:pPr>
              <w:jc w:val="center"/>
              <w:rPr>
                <w:sz w:val="16"/>
                <w:szCs w:val="16"/>
              </w:rPr>
            </w:pPr>
            <w:r w:rsidRPr="00C75BA0">
              <w:rPr>
                <w:sz w:val="22"/>
              </w:rPr>
              <w:t>Monnaie de l’Offre en conformité avec la clause 15 des IS</w:t>
            </w:r>
          </w:p>
        </w:tc>
        <w:tc>
          <w:tcPr>
            <w:tcW w:w="6662" w:type="dxa"/>
            <w:gridSpan w:val="6"/>
            <w:tcBorders>
              <w:top w:val="double" w:sz="4" w:space="0" w:color="auto"/>
              <w:right w:val="double" w:sz="4" w:space="0" w:color="auto"/>
            </w:tcBorders>
          </w:tcPr>
          <w:p w14:paraId="445C4EA7" w14:textId="77777777" w:rsidR="00BD6E39" w:rsidRPr="00C75BA0" w:rsidRDefault="00BD6E39" w:rsidP="00607EFE">
            <w:pPr>
              <w:rPr>
                <w:sz w:val="22"/>
                <w:lang w:val="es-419"/>
              </w:rPr>
            </w:pPr>
            <w:proofErr w:type="gramStart"/>
            <w:r w:rsidRPr="00C75BA0">
              <w:rPr>
                <w:sz w:val="22"/>
                <w:lang w:val="es-419"/>
              </w:rPr>
              <w:t>Date</w:t>
            </w:r>
            <w:r w:rsidRPr="00C75BA0">
              <w:rPr>
                <w:i/>
                <w:iCs/>
                <w:sz w:val="22"/>
                <w:lang w:val="es-419"/>
              </w:rPr>
              <w:t> :</w:t>
            </w:r>
            <w:proofErr w:type="gramEnd"/>
            <w:r w:rsidRPr="00C75BA0">
              <w:rPr>
                <w:i/>
                <w:iCs/>
                <w:sz w:val="22"/>
                <w:lang w:val="es-419"/>
              </w:rPr>
              <w:t>________________________________</w:t>
            </w:r>
          </w:p>
          <w:p w14:paraId="24423755" w14:textId="77777777" w:rsidR="00BD6E39" w:rsidRPr="00C75BA0" w:rsidRDefault="00BD6E39" w:rsidP="00607EFE">
            <w:pPr>
              <w:ind w:right="72"/>
              <w:rPr>
                <w:b/>
                <w:sz w:val="22"/>
                <w:lang w:val="es-419"/>
              </w:rPr>
            </w:pPr>
            <w:r w:rsidRPr="00C75BA0">
              <w:rPr>
                <w:sz w:val="22"/>
                <w:lang w:val="es-419"/>
              </w:rPr>
              <w:t xml:space="preserve">AOI </w:t>
            </w:r>
            <w:proofErr w:type="gramStart"/>
            <w:r w:rsidRPr="00C75BA0">
              <w:rPr>
                <w:sz w:val="22"/>
                <w:lang w:val="es-419"/>
              </w:rPr>
              <w:t>No :</w:t>
            </w:r>
            <w:proofErr w:type="gramEnd"/>
            <w:r w:rsidRPr="00C75BA0">
              <w:rPr>
                <w:sz w:val="22"/>
                <w:lang w:val="es-419"/>
              </w:rPr>
              <w:t>_____________________________</w:t>
            </w:r>
          </w:p>
          <w:p w14:paraId="1B51897A" w14:textId="77777777" w:rsidR="00BD6E39" w:rsidRPr="00C75BA0" w:rsidRDefault="00BD6E39" w:rsidP="00607EFE">
            <w:pPr>
              <w:ind w:right="72"/>
              <w:rPr>
                <w:b/>
                <w:sz w:val="22"/>
                <w:lang w:val="es-419"/>
              </w:rPr>
            </w:pPr>
            <w:r w:rsidRPr="00C75BA0">
              <w:rPr>
                <w:sz w:val="22"/>
                <w:lang w:val="es-419"/>
              </w:rPr>
              <w:t xml:space="preserve">Avis </w:t>
            </w:r>
            <w:proofErr w:type="spellStart"/>
            <w:r w:rsidRPr="00C75BA0">
              <w:rPr>
                <w:sz w:val="22"/>
                <w:lang w:val="es-419"/>
              </w:rPr>
              <w:t>d’Appel</w:t>
            </w:r>
            <w:proofErr w:type="spellEnd"/>
            <w:r w:rsidRPr="00C75BA0">
              <w:rPr>
                <w:sz w:val="22"/>
                <w:lang w:val="es-419"/>
              </w:rPr>
              <w:t xml:space="preserve"> </w:t>
            </w:r>
            <w:proofErr w:type="spellStart"/>
            <w:r w:rsidRPr="00C75BA0">
              <w:rPr>
                <w:sz w:val="22"/>
                <w:lang w:val="es-419"/>
              </w:rPr>
              <w:t>d’Offres</w:t>
            </w:r>
            <w:proofErr w:type="spellEnd"/>
            <w:r w:rsidRPr="00C75BA0">
              <w:rPr>
                <w:sz w:val="22"/>
                <w:lang w:val="es-419"/>
              </w:rPr>
              <w:t xml:space="preserve"> </w:t>
            </w:r>
            <w:proofErr w:type="gramStart"/>
            <w:r w:rsidRPr="00C75BA0">
              <w:rPr>
                <w:sz w:val="22"/>
                <w:lang w:val="es-419"/>
              </w:rPr>
              <w:t>No :</w:t>
            </w:r>
            <w:proofErr w:type="gramEnd"/>
            <w:r w:rsidRPr="00C75BA0">
              <w:rPr>
                <w:b/>
                <w:sz w:val="22"/>
                <w:lang w:val="es-419"/>
              </w:rPr>
              <w:t xml:space="preserve"> </w:t>
            </w:r>
            <w:r w:rsidRPr="00C75BA0">
              <w:rPr>
                <w:bCs/>
                <w:i/>
                <w:iCs/>
                <w:sz w:val="22"/>
                <w:lang w:val="es-419"/>
              </w:rPr>
              <w:t>__________________________</w:t>
            </w:r>
          </w:p>
          <w:p w14:paraId="2213DFBE" w14:textId="77777777" w:rsidR="00BD6E39" w:rsidRPr="00C75BA0" w:rsidRDefault="00BD6E39" w:rsidP="00607EFE">
            <w:pPr>
              <w:rPr>
                <w:sz w:val="22"/>
                <w:lang w:val="es-419"/>
              </w:rPr>
            </w:pPr>
            <w:r w:rsidRPr="00C75BA0">
              <w:rPr>
                <w:sz w:val="22"/>
                <w:lang w:val="es-419"/>
              </w:rPr>
              <w:t xml:space="preserve">Variante </w:t>
            </w:r>
            <w:proofErr w:type="gramStart"/>
            <w:r w:rsidRPr="00C75BA0">
              <w:rPr>
                <w:sz w:val="22"/>
                <w:lang w:val="es-419"/>
              </w:rPr>
              <w:t>No :</w:t>
            </w:r>
            <w:proofErr w:type="gramEnd"/>
            <w:r w:rsidRPr="00C75BA0">
              <w:rPr>
                <w:sz w:val="22"/>
                <w:lang w:val="es-419"/>
              </w:rPr>
              <w:t>___________________________</w:t>
            </w:r>
          </w:p>
          <w:p w14:paraId="6F7B4E5E" w14:textId="77777777" w:rsidR="00BD6E39" w:rsidRPr="00C75BA0" w:rsidRDefault="00BD6E39" w:rsidP="00607EFE">
            <w:pPr>
              <w:rPr>
                <w:sz w:val="22"/>
              </w:rPr>
            </w:pPr>
            <w:r w:rsidRPr="00C75BA0">
              <w:rPr>
                <w:sz w:val="22"/>
              </w:rPr>
              <w:t>Page _______ de ____________</w:t>
            </w:r>
          </w:p>
          <w:p w14:paraId="687A5DE3" w14:textId="77777777" w:rsidR="00BD6E39" w:rsidRPr="00C75BA0" w:rsidRDefault="00BD6E39" w:rsidP="00DE0949">
            <w:pPr>
              <w:jc w:val="right"/>
              <w:rPr>
                <w:sz w:val="16"/>
                <w:szCs w:val="16"/>
              </w:rPr>
            </w:pPr>
          </w:p>
        </w:tc>
      </w:tr>
      <w:tr w:rsidR="00693C47" w:rsidRPr="00C75BA0" w14:paraId="57BD48EC" w14:textId="77777777" w:rsidTr="00CF0A2A">
        <w:tc>
          <w:tcPr>
            <w:tcW w:w="1252" w:type="dxa"/>
            <w:tcBorders>
              <w:top w:val="double" w:sz="4" w:space="0" w:color="auto"/>
              <w:left w:val="double" w:sz="4" w:space="0" w:color="auto"/>
            </w:tcBorders>
            <w:vAlign w:val="center"/>
          </w:tcPr>
          <w:p w14:paraId="3607FC62" w14:textId="77777777" w:rsidR="00693C47" w:rsidRPr="00C75BA0" w:rsidRDefault="00693C47" w:rsidP="008A0471">
            <w:pPr>
              <w:jc w:val="center"/>
              <w:rPr>
                <w:b/>
                <w:sz w:val="16"/>
                <w:szCs w:val="16"/>
              </w:rPr>
            </w:pPr>
            <w:r w:rsidRPr="00C75BA0">
              <w:rPr>
                <w:b/>
                <w:sz w:val="16"/>
                <w:szCs w:val="16"/>
              </w:rPr>
              <w:t>1</w:t>
            </w:r>
          </w:p>
        </w:tc>
        <w:tc>
          <w:tcPr>
            <w:tcW w:w="1584" w:type="dxa"/>
            <w:tcBorders>
              <w:top w:val="double" w:sz="4" w:space="0" w:color="auto"/>
            </w:tcBorders>
            <w:vAlign w:val="center"/>
          </w:tcPr>
          <w:p w14:paraId="6B6A0601" w14:textId="77777777" w:rsidR="00693C47" w:rsidRPr="00C75BA0" w:rsidRDefault="00693C47" w:rsidP="008A0471">
            <w:pPr>
              <w:jc w:val="center"/>
              <w:rPr>
                <w:b/>
                <w:sz w:val="16"/>
                <w:szCs w:val="16"/>
              </w:rPr>
            </w:pPr>
            <w:r w:rsidRPr="00C75BA0">
              <w:rPr>
                <w:b/>
                <w:sz w:val="16"/>
                <w:szCs w:val="16"/>
              </w:rPr>
              <w:t>2</w:t>
            </w:r>
          </w:p>
        </w:tc>
        <w:tc>
          <w:tcPr>
            <w:tcW w:w="1134" w:type="dxa"/>
            <w:tcBorders>
              <w:top w:val="double" w:sz="4" w:space="0" w:color="auto"/>
            </w:tcBorders>
            <w:vAlign w:val="center"/>
          </w:tcPr>
          <w:p w14:paraId="5D753C5D" w14:textId="77777777" w:rsidR="00693C47" w:rsidRPr="00C75BA0" w:rsidRDefault="00693C47" w:rsidP="008A0471">
            <w:pPr>
              <w:jc w:val="center"/>
              <w:rPr>
                <w:b/>
                <w:sz w:val="16"/>
                <w:szCs w:val="16"/>
              </w:rPr>
            </w:pPr>
            <w:r w:rsidRPr="00C75BA0">
              <w:rPr>
                <w:b/>
                <w:sz w:val="16"/>
                <w:szCs w:val="16"/>
              </w:rPr>
              <w:t>3</w:t>
            </w:r>
          </w:p>
        </w:tc>
        <w:tc>
          <w:tcPr>
            <w:tcW w:w="1417" w:type="dxa"/>
            <w:tcBorders>
              <w:top w:val="double" w:sz="4" w:space="0" w:color="auto"/>
            </w:tcBorders>
            <w:vAlign w:val="center"/>
          </w:tcPr>
          <w:p w14:paraId="75999A1E" w14:textId="77777777" w:rsidR="00693C47" w:rsidRPr="00C75BA0" w:rsidRDefault="00693C47" w:rsidP="008A0471">
            <w:pPr>
              <w:jc w:val="center"/>
              <w:rPr>
                <w:b/>
                <w:sz w:val="16"/>
                <w:szCs w:val="16"/>
              </w:rPr>
            </w:pPr>
            <w:r w:rsidRPr="00C75BA0">
              <w:rPr>
                <w:b/>
                <w:sz w:val="16"/>
                <w:szCs w:val="16"/>
              </w:rPr>
              <w:t>4</w:t>
            </w:r>
          </w:p>
        </w:tc>
        <w:tc>
          <w:tcPr>
            <w:tcW w:w="1418" w:type="dxa"/>
            <w:tcBorders>
              <w:top w:val="double" w:sz="4" w:space="0" w:color="auto"/>
            </w:tcBorders>
            <w:vAlign w:val="center"/>
          </w:tcPr>
          <w:p w14:paraId="20BA650A" w14:textId="77777777" w:rsidR="00693C47" w:rsidRPr="00C75BA0" w:rsidRDefault="00693C47" w:rsidP="008A0471">
            <w:pPr>
              <w:jc w:val="center"/>
              <w:rPr>
                <w:b/>
                <w:sz w:val="16"/>
                <w:szCs w:val="16"/>
              </w:rPr>
            </w:pPr>
            <w:r w:rsidRPr="00C75BA0">
              <w:rPr>
                <w:b/>
                <w:sz w:val="16"/>
                <w:szCs w:val="16"/>
              </w:rPr>
              <w:t>5</w:t>
            </w:r>
          </w:p>
        </w:tc>
        <w:tc>
          <w:tcPr>
            <w:tcW w:w="1701" w:type="dxa"/>
            <w:gridSpan w:val="2"/>
            <w:tcBorders>
              <w:top w:val="double" w:sz="4" w:space="0" w:color="auto"/>
            </w:tcBorders>
          </w:tcPr>
          <w:p w14:paraId="29C2F917" w14:textId="77777777" w:rsidR="00693C47" w:rsidRPr="00C75BA0" w:rsidRDefault="00693C47" w:rsidP="008A0471">
            <w:pPr>
              <w:jc w:val="center"/>
              <w:rPr>
                <w:b/>
                <w:sz w:val="16"/>
                <w:szCs w:val="16"/>
              </w:rPr>
            </w:pPr>
            <w:r w:rsidRPr="00C75BA0">
              <w:rPr>
                <w:b/>
                <w:sz w:val="16"/>
                <w:szCs w:val="16"/>
              </w:rPr>
              <w:t>6</w:t>
            </w:r>
          </w:p>
        </w:tc>
        <w:tc>
          <w:tcPr>
            <w:tcW w:w="1984" w:type="dxa"/>
            <w:gridSpan w:val="2"/>
            <w:tcBorders>
              <w:top w:val="double" w:sz="4" w:space="0" w:color="auto"/>
            </w:tcBorders>
            <w:vAlign w:val="center"/>
          </w:tcPr>
          <w:p w14:paraId="37DAB3A2" w14:textId="77777777" w:rsidR="00693C47" w:rsidRPr="00C75BA0" w:rsidRDefault="00693C47" w:rsidP="008A0471">
            <w:pPr>
              <w:jc w:val="center"/>
              <w:rPr>
                <w:b/>
                <w:sz w:val="16"/>
                <w:szCs w:val="16"/>
              </w:rPr>
            </w:pPr>
            <w:r w:rsidRPr="00C75BA0">
              <w:rPr>
                <w:b/>
                <w:sz w:val="16"/>
                <w:szCs w:val="16"/>
              </w:rPr>
              <w:t>7</w:t>
            </w:r>
          </w:p>
        </w:tc>
        <w:tc>
          <w:tcPr>
            <w:tcW w:w="2977" w:type="dxa"/>
            <w:gridSpan w:val="2"/>
            <w:tcBorders>
              <w:top w:val="double" w:sz="4" w:space="0" w:color="auto"/>
              <w:right w:val="double" w:sz="4" w:space="0" w:color="auto"/>
            </w:tcBorders>
            <w:vAlign w:val="center"/>
          </w:tcPr>
          <w:p w14:paraId="5C2A243E" w14:textId="77777777" w:rsidR="00693C47" w:rsidRPr="00C75BA0" w:rsidRDefault="00693C47" w:rsidP="008A0471">
            <w:pPr>
              <w:jc w:val="center"/>
              <w:rPr>
                <w:b/>
                <w:sz w:val="16"/>
                <w:szCs w:val="16"/>
              </w:rPr>
            </w:pPr>
            <w:r w:rsidRPr="00C75BA0">
              <w:rPr>
                <w:b/>
                <w:sz w:val="16"/>
                <w:szCs w:val="16"/>
              </w:rPr>
              <w:t>8</w:t>
            </w:r>
          </w:p>
        </w:tc>
      </w:tr>
      <w:tr w:rsidR="00693C47" w:rsidRPr="00C75BA0" w14:paraId="211E0734" w14:textId="77777777" w:rsidTr="00CF0A2A">
        <w:tc>
          <w:tcPr>
            <w:tcW w:w="1252" w:type="dxa"/>
            <w:tcBorders>
              <w:left w:val="double" w:sz="4" w:space="0" w:color="auto"/>
            </w:tcBorders>
          </w:tcPr>
          <w:p w14:paraId="13A35CE1" w14:textId="77777777" w:rsidR="00693C47" w:rsidRPr="00C75BA0" w:rsidRDefault="00CF0A2A" w:rsidP="008A0471">
            <w:pPr>
              <w:pStyle w:val="Notedebasdepage"/>
              <w:jc w:val="left"/>
              <w:rPr>
                <w:sz w:val="16"/>
                <w:szCs w:val="16"/>
                <w:lang w:val="fr-FR"/>
              </w:rPr>
            </w:pPr>
            <w:r w:rsidRPr="00C75BA0">
              <w:rPr>
                <w:sz w:val="16"/>
                <w:szCs w:val="16"/>
                <w:lang w:val="fr-FR"/>
              </w:rPr>
              <w:t>Service</w:t>
            </w:r>
            <w:r w:rsidR="00693C47" w:rsidRPr="00C75BA0">
              <w:rPr>
                <w:sz w:val="16"/>
                <w:szCs w:val="16"/>
                <w:lang w:val="fr-FR"/>
              </w:rPr>
              <w:t xml:space="preserve"> No.</w:t>
            </w:r>
          </w:p>
        </w:tc>
        <w:tc>
          <w:tcPr>
            <w:tcW w:w="1584" w:type="dxa"/>
          </w:tcPr>
          <w:p w14:paraId="7D2EE0BA" w14:textId="77777777" w:rsidR="00693C47" w:rsidRPr="00C75BA0" w:rsidRDefault="00693C47" w:rsidP="00CF0A2A">
            <w:pPr>
              <w:rPr>
                <w:sz w:val="16"/>
                <w:szCs w:val="16"/>
              </w:rPr>
            </w:pPr>
            <w:r w:rsidRPr="00C75BA0">
              <w:rPr>
                <w:sz w:val="16"/>
                <w:szCs w:val="16"/>
              </w:rPr>
              <w:t xml:space="preserve">Description des </w:t>
            </w:r>
            <w:r w:rsidR="00CF0A2A" w:rsidRPr="00C75BA0">
              <w:rPr>
                <w:sz w:val="16"/>
                <w:szCs w:val="16"/>
              </w:rPr>
              <w:t>services</w:t>
            </w:r>
            <w:r w:rsidRPr="00C75BA0">
              <w:rPr>
                <w:sz w:val="16"/>
                <w:szCs w:val="16"/>
              </w:rPr>
              <w:t xml:space="preserve"> (à l’exception du transport terrestre et autres services nécessaires dans le pays de l’Acheteur pour acheminer les </w:t>
            </w:r>
            <w:r w:rsidR="001E1F38" w:rsidRPr="00C75BA0">
              <w:rPr>
                <w:sz w:val="16"/>
                <w:szCs w:val="16"/>
              </w:rPr>
              <w:t>Fournitures</w:t>
            </w:r>
            <w:r w:rsidRPr="00C75BA0">
              <w:rPr>
                <w:sz w:val="16"/>
                <w:szCs w:val="16"/>
              </w:rPr>
              <w:t xml:space="preserve"> vers leur lieu de destination)</w:t>
            </w:r>
          </w:p>
        </w:tc>
        <w:tc>
          <w:tcPr>
            <w:tcW w:w="1134" w:type="dxa"/>
          </w:tcPr>
          <w:p w14:paraId="0A703A3B" w14:textId="77777777" w:rsidR="00693C47" w:rsidRPr="00C75BA0" w:rsidRDefault="00693C47" w:rsidP="008A0471">
            <w:pPr>
              <w:rPr>
                <w:sz w:val="16"/>
                <w:szCs w:val="16"/>
              </w:rPr>
            </w:pPr>
            <w:r w:rsidRPr="00C75BA0">
              <w:rPr>
                <w:sz w:val="16"/>
                <w:szCs w:val="16"/>
              </w:rPr>
              <w:t>Pays d’origine</w:t>
            </w:r>
          </w:p>
        </w:tc>
        <w:tc>
          <w:tcPr>
            <w:tcW w:w="1417" w:type="dxa"/>
          </w:tcPr>
          <w:p w14:paraId="0E76AA40" w14:textId="77777777" w:rsidR="00693C47" w:rsidRPr="00C75BA0" w:rsidRDefault="00693C47" w:rsidP="008A0471">
            <w:pPr>
              <w:pStyle w:val="Notedebasdepage"/>
              <w:jc w:val="left"/>
              <w:rPr>
                <w:sz w:val="16"/>
                <w:szCs w:val="16"/>
                <w:vertAlign w:val="superscript"/>
                <w:lang w:val="fr-FR"/>
              </w:rPr>
            </w:pPr>
            <w:r w:rsidRPr="00C75BA0">
              <w:rPr>
                <w:sz w:val="16"/>
                <w:szCs w:val="16"/>
                <w:lang w:val="fr-FR"/>
              </w:rPr>
              <w:t xml:space="preserve">Date de livraison </w:t>
            </w:r>
            <w:r w:rsidR="00CF0A2A" w:rsidRPr="00C75BA0">
              <w:rPr>
                <w:sz w:val="16"/>
                <w:szCs w:val="16"/>
                <w:lang w:val="fr-FR"/>
              </w:rPr>
              <w:t>ou lieu de destination finale</w:t>
            </w:r>
          </w:p>
          <w:p w14:paraId="796E114B" w14:textId="77777777" w:rsidR="00693C47" w:rsidRPr="00C75BA0" w:rsidRDefault="00693C47" w:rsidP="008A0471">
            <w:pPr>
              <w:pStyle w:val="Notedebasdepage"/>
              <w:jc w:val="left"/>
              <w:rPr>
                <w:sz w:val="16"/>
                <w:szCs w:val="16"/>
                <w:lang w:val="fr-FR"/>
              </w:rPr>
            </w:pPr>
          </w:p>
        </w:tc>
        <w:tc>
          <w:tcPr>
            <w:tcW w:w="1418" w:type="dxa"/>
          </w:tcPr>
          <w:p w14:paraId="0E9A655B" w14:textId="77777777" w:rsidR="00693C47" w:rsidRPr="00C75BA0" w:rsidRDefault="00693C47" w:rsidP="008A0471">
            <w:pPr>
              <w:pStyle w:val="Notedebasdepage"/>
              <w:jc w:val="left"/>
              <w:rPr>
                <w:sz w:val="16"/>
                <w:szCs w:val="16"/>
                <w:lang w:val="fr-FR"/>
              </w:rPr>
            </w:pPr>
            <w:r w:rsidRPr="00C75BA0">
              <w:rPr>
                <w:sz w:val="16"/>
                <w:szCs w:val="16"/>
                <w:lang w:val="fr-FR"/>
              </w:rPr>
              <w:t>Quantité (Nb. d’unités)</w:t>
            </w:r>
          </w:p>
        </w:tc>
        <w:tc>
          <w:tcPr>
            <w:tcW w:w="1701" w:type="dxa"/>
            <w:gridSpan w:val="2"/>
          </w:tcPr>
          <w:p w14:paraId="542F1851" w14:textId="77777777" w:rsidR="00693C47" w:rsidRPr="00C75BA0" w:rsidRDefault="00693C47" w:rsidP="00CF0A2A">
            <w:pPr>
              <w:pStyle w:val="Notedebasdepage"/>
              <w:jc w:val="left"/>
              <w:rPr>
                <w:sz w:val="16"/>
                <w:szCs w:val="16"/>
                <w:lang w:val="fr-FR"/>
              </w:rPr>
            </w:pPr>
            <w:r w:rsidRPr="00C75BA0">
              <w:rPr>
                <w:sz w:val="16"/>
                <w:szCs w:val="16"/>
                <w:lang w:val="fr-FR"/>
              </w:rPr>
              <w:t>Prix unitaire net de  droits de douanes et taxes en conformité avec IS 14.8(d) (i)</w:t>
            </w:r>
          </w:p>
        </w:tc>
        <w:tc>
          <w:tcPr>
            <w:tcW w:w="1984" w:type="dxa"/>
            <w:gridSpan w:val="2"/>
          </w:tcPr>
          <w:p w14:paraId="2DC4C779" w14:textId="77777777" w:rsidR="004A702A" w:rsidRPr="00C75BA0" w:rsidRDefault="004A702A" w:rsidP="004A702A">
            <w:pPr>
              <w:rPr>
                <w:sz w:val="16"/>
                <w:szCs w:val="16"/>
              </w:rPr>
            </w:pPr>
            <w:r w:rsidRPr="00C75BA0">
              <w:rPr>
                <w:sz w:val="16"/>
                <w:szCs w:val="16"/>
              </w:rPr>
              <w:t>Droits de douanes et autres taxes par service payables si le Marché est attribué (conformément à l’article 14.8(d)(ii) des IS</w:t>
            </w:r>
          </w:p>
          <w:p w14:paraId="712543F2" w14:textId="77777777" w:rsidR="00693C47" w:rsidRPr="00C75BA0" w:rsidRDefault="00693C47" w:rsidP="00CF0A2A">
            <w:pPr>
              <w:rPr>
                <w:i/>
                <w:sz w:val="16"/>
                <w:szCs w:val="16"/>
              </w:rPr>
            </w:pPr>
          </w:p>
        </w:tc>
        <w:tc>
          <w:tcPr>
            <w:tcW w:w="2977" w:type="dxa"/>
            <w:gridSpan w:val="2"/>
            <w:tcBorders>
              <w:right w:val="double" w:sz="4" w:space="0" w:color="auto"/>
            </w:tcBorders>
          </w:tcPr>
          <w:p w14:paraId="3DAC96B2" w14:textId="77777777" w:rsidR="004A702A" w:rsidRPr="00C75BA0" w:rsidRDefault="004A702A" w:rsidP="002B72EF">
            <w:pPr>
              <w:rPr>
                <w:sz w:val="16"/>
                <w:szCs w:val="16"/>
              </w:rPr>
            </w:pPr>
            <w:r w:rsidRPr="00C75BA0">
              <w:rPr>
                <w:sz w:val="16"/>
                <w:szCs w:val="16"/>
              </w:rPr>
              <w:t>Prix total par service net de droits de douanes et taxes (col.5 x col.6)</w:t>
            </w:r>
          </w:p>
        </w:tc>
      </w:tr>
      <w:tr w:rsidR="00693C47" w:rsidRPr="00C75BA0" w14:paraId="570A1AF7" w14:textId="77777777" w:rsidTr="00CF0A2A">
        <w:tc>
          <w:tcPr>
            <w:tcW w:w="1252" w:type="dxa"/>
            <w:tcBorders>
              <w:left w:val="double" w:sz="4" w:space="0" w:color="auto"/>
            </w:tcBorders>
          </w:tcPr>
          <w:p w14:paraId="180715E2" w14:textId="77777777" w:rsidR="00693C47" w:rsidRPr="00C75BA0" w:rsidRDefault="00693C47" w:rsidP="00CF0A2A">
            <w:pPr>
              <w:rPr>
                <w:bCs/>
                <w:i/>
                <w:iCs/>
                <w:sz w:val="16"/>
                <w:szCs w:val="16"/>
              </w:rPr>
            </w:pPr>
            <w:r w:rsidRPr="00C75BA0">
              <w:rPr>
                <w:bCs/>
                <w:i/>
                <w:iCs/>
                <w:sz w:val="16"/>
                <w:szCs w:val="16"/>
              </w:rPr>
              <w:t xml:space="preserve">[insérer le No </w:t>
            </w:r>
            <w:r w:rsidR="00CF0A2A" w:rsidRPr="00C75BA0">
              <w:rPr>
                <w:bCs/>
                <w:i/>
                <w:iCs/>
                <w:sz w:val="16"/>
                <w:szCs w:val="16"/>
              </w:rPr>
              <w:t>du service</w:t>
            </w:r>
            <w:r w:rsidRPr="00C75BA0">
              <w:rPr>
                <w:bCs/>
                <w:i/>
                <w:iCs/>
                <w:sz w:val="16"/>
                <w:szCs w:val="16"/>
              </w:rPr>
              <w:t>]</w:t>
            </w:r>
          </w:p>
        </w:tc>
        <w:tc>
          <w:tcPr>
            <w:tcW w:w="1584" w:type="dxa"/>
          </w:tcPr>
          <w:p w14:paraId="62DF3739" w14:textId="77777777" w:rsidR="00693C47" w:rsidRPr="00C75BA0" w:rsidRDefault="00693C47" w:rsidP="008A0471">
            <w:pPr>
              <w:rPr>
                <w:bCs/>
                <w:i/>
                <w:iCs/>
                <w:sz w:val="16"/>
                <w:szCs w:val="16"/>
              </w:rPr>
            </w:pPr>
            <w:r w:rsidRPr="00C75BA0">
              <w:rPr>
                <w:bCs/>
                <w:i/>
                <w:iCs/>
                <w:sz w:val="16"/>
                <w:szCs w:val="16"/>
              </w:rPr>
              <w:t>[Insérer le nom des services]</w:t>
            </w:r>
          </w:p>
        </w:tc>
        <w:tc>
          <w:tcPr>
            <w:tcW w:w="1134" w:type="dxa"/>
          </w:tcPr>
          <w:p w14:paraId="2856616C" w14:textId="77777777" w:rsidR="00693C47" w:rsidRPr="00C75BA0" w:rsidRDefault="00693C47" w:rsidP="008A0471">
            <w:pPr>
              <w:rPr>
                <w:bCs/>
                <w:i/>
                <w:iCs/>
                <w:sz w:val="16"/>
                <w:szCs w:val="16"/>
              </w:rPr>
            </w:pPr>
            <w:r w:rsidRPr="00C75BA0">
              <w:rPr>
                <w:bCs/>
                <w:i/>
                <w:iCs/>
                <w:sz w:val="16"/>
                <w:szCs w:val="16"/>
              </w:rPr>
              <w:t>[insérer le pays d’origine]</w:t>
            </w:r>
          </w:p>
        </w:tc>
        <w:tc>
          <w:tcPr>
            <w:tcW w:w="1417" w:type="dxa"/>
          </w:tcPr>
          <w:p w14:paraId="14E42C4D" w14:textId="77777777" w:rsidR="00693C47" w:rsidRPr="00C75BA0" w:rsidRDefault="00693C47" w:rsidP="008A0471">
            <w:pPr>
              <w:rPr>
                <w:bCs/>
                <w:i/>
                <w:iCs/>
                <w:sz w:val="16"/>
                <w:szCs w:val="16"/>
              </w:rPr>
            </w:pPr>
            <w:r w:rsidRPr="00C75BA0">
              <w:rPr>
                <w:bCs/>
                <w:i/>
                <w:iCs/>
                <w:sz w:val="16"/>
                <w:szCs w:val="16"/>
              </w:rPr>
              <w:t>[insérer la date de livraison offerte</w:t>
            </w:r>
            <w:r w:rsidR="00CF0A2A" w:rsidRPr="00C75BA0">
              <w:rPr>
                <w:bCs/>
                <w:i/>
                <w:iCs/>
                <w:sz w:val="16"/>
                <w:szCs w:val="16"/>
              </w:rPr>
              <w:t xml:space="preserve"> par service</w:t>
            </w:r>
            <w:r w:rsidRPr="00C75BA0">
              <w:rPr>
                <w:bCs/>
                <w:i/>
                <w:iCs/>
                <w:sz w:val="16"/>
                <w:szCs w:val="16"/>
              </w:rPr>
              <w:t>]</w:t>
            </w:r>
          </w:p>
        </w:tc>
        <w:tc>
          <w:tcPr>
            <w:tcW w:w="1418" w:type="dxa"/>
          </w:tcPr>
          <w:p w14:paraId="10844511" w14:textId="77777777" w:rsidR="00693C47" w:rsidRPr="00C75BA0" w:rsidRDefault="00693C47" w:rsidP="008A0471">
            <w:pPr>
              <w:rPr>
                <w:bCs/>
                <w:i/>
                <w:iCs/>
                <w:sz w:val="16"/>
                <w:szCs w:val="16"/>
              </w:rPr>
            </w:pPr>
            <w:r w:rsidRPr="00C75BA0">
              <w:rPr>
                <w:bCs/>
                <w:i/>
                <w:iCs/>
                <w:sz w:val="16"/>
                <w:szCs w:val="16"/>
              </w:rPr>
              <w:t>[insérer la quantité et l’identification de l’unité de mesure]</w:t>
            </w:r>
          </w:p>
        </w:tc>
        <w:tc>
          <w:tcPr>
            <w:tcW w:w="1701" w:type="dxa"/>
            <w:gridSpan w:val="2"/>
          </w:tcPr>
          <w:p w14:paraId="3D5A4E67" w14:textId="77777777" w:rsidR="00693C47" w:rsidRPr="00C75BA0" w:rsidRDefault="00693C47" w:rsidP="00693C47">
            <w:pPr>
              <w:rPr>
                <w:bCs/>
                <w:i/>
                <w:iCs/>
                <w:sz w:val="16"/>
                <w:szCs w:val="16"/>
              </w:rPr>
            </w:pPr>
            <w:r w:rsidRPr="00C75BA0">
              <w:rPr>
                <w:bCs/>
                <w:i/>
                <w:iCs/>
                <w:sz w:val="16"/>
                <w:szCs w:val="16"/>
              </w:rPr>
              <w:t>[insérer le prix unitaire par article]</w:t>
            </w:r>
          </w:p>
        </w:tc>
        <w:tc>
          <w:tcPr>
            <w:tcW w:w="1984" w:type="dxa"/>
            <w:gridSpan w:val="2"/>
          </w:tcPr>
          <w:p w14:paraId="4C7EAC38" w14:textId="77777777" w:rsidR="004A702A" w:rsidRPr="00C75BA0" w:rsidRDefault="004A702A" w:rsidP="004A702A">
            <w:pPr>
              <w:rPr>
                <w:bCs/>
                <w:i/>
                <w:iCs/>
                <w:sz w:val="16"/>
                <w:szCs w:val="16"/>
              </w:rPr>
            </w:pPr>
            <w:r w:rsidRPr="00C75BA0">
              <w:rPr>
                <w:bCs/>
                <w:i/>
                <w:iCs/>
                <w:sz w:val="16"/>
                <w:szCs w:val="16"/>
              </w:rPr>
              <w:t>[insérer les droits de douanes et autres taxes d’importations payables si le Marché est attribué]</w:t>
            </w:r>
          </w:p>
          <w:p w14:paraId="32A1C247" w14:textId="77777777" w:rsidR="00693C47" w:rsidRPr="00C75BA0" w:rsidRDefault="00693C47" w:rsidP="004A702A">
            <w:pPr>
              <w:rPr>
                <w:bCs/>
                <w:i/>
                <w:iCs/>
                <w:sz w:val="16"/>
                <w:szCs w:val="16"/>
              </w:rPr>
            </w:pPr>
          </w:p>
        </w:tc>
        <w:tc>
          <w:tcPr>
            <w:tcW w:w="2977" w:type="dxa"/>
            <w:gridSpan w:val="2"/>
            <w:tcBorders>
              <w:right w:val="double" w:sz="4" w:space="0" w:color="auto"/>
            </w:tcBorders>
          </w:tcPr>
          <w:p w14:paraId="02A6E0C8" w14:textId="77777777" w:rsidR="004A702A" w:rsidRPr="00C75BA0" w:rsidRDefault="004A702A" w:rsidP="00CF0A2A">
            <w:pPr>
              <w:rPr>
                <w:bCs/>
                <w:i/>
                <w:iCs/>
                <w:sz w:val="16"/>
                <w:szCs w:val="16"/>
              </w:rPr>
            </w:pPr>
            <w:r w:rsidRPr="00C75BA0" w:rsidDel="004A702A">
              <w:rPr>
                <w:bCs/>
                <w:i/>
                <w:iCs/>
                <w:sz w:val="16"/>
                <w:szCs w:val="16"/>
              </w:rPr>
              <w:t xml:space="preserve"> </w:t>
            </w:r>
            <w:r w:rsidRPr="00C75BA0">
              <w:rPr>
                <w:bCs/>
                <w:i/>
                <w:iCs/>
                <w:sz w:val="16"/>
                <w:szCs w:val="16"/>
              </w:rPr>
              <w:t>[insérer le prix total par article]</w:t>
            </w:r>
          </w:p>
        </w:tc>
      </w:tr>
      <w:tr w:rsidR="00474675" w:rsidRPr="00C75BA0" w14:paraId="2494F602" w14:textId="77777777" w:rsidTr="00CF0A2A">
        <w:tc>
          <w:tcPr>
            <w:tcW w:w="1252" w:type="dxa"/>
            <w:tcBorders>
              <w:left w:val="double" w:sz="4" w:space="0" w:color="auto"/>
            </w:tcBorders>
          </w:tcPr>
          <w:p w14:paraId="39B96C6C" w14:textId="77777777" w:rsidR="00474675" w:rsidRPr="00C75BA0" w:rsidRDefault="00474675" w:rsidP="008A0471">
            <w:pPr>
              <w:rPr>
                <w:bCs/>
                <w:i/>
                <w:iCs/>
                <w:sz w:val="16"/>
                <w:szCs w:val="16"/>
              </w:rPr>
            </w:pPr>
          </w:p>
          <w:p w14:paraId="19812AED" w14:textId="77777777" w:rsidR="00474675" w:rsidRPr="00C75BA0" w:rsidRDefault="00474675" w:rsidP="008A0471">
            <w:pPr>
              <w:rPr>
                <w:bCs/>
                <w:i/>
                <w:iCs/>
                <w:sz w:val="16"/>
                <w:szCs w:val="16"/>
              </w:rPr>
            </w:pPr>
          </w:p>
        </w:tc>
        <w:tc>
          <w:tcPr>
            <w:tcW w:w="1584" w:type="dxa"/>
          </w:tcPr>
          <w:p w14:paraId="0B5888B6" w14:textId="77777777" w:rsidR="00474675" w:rsidRPr="00C75BA0" w:rsidRDefault="00474675" w:rsidP="008A0471">
            <w:pPr>
              <w:rPr>
                <w:bCs/>
                <w:i/>
                <w:iCs/>
                <w:sz w:val="16"/>
                <w:szCs w:val="16"/>
              </w:rPr>
            </w:pPr>
          </w:p>
        </w:tc>
        <w:tc>
          <w:tcPr>
            <w:tcW w:w="1134" w:type="dxa"/>
          </w:tcPr>
          <w:p w14:paraId="5E8173F3" w14:textId="77777777" w:rsidR="00474675" w:rsidRPr="00C75BA0" w:rsidRDefault="00474675" w:rsidP="008A0471">
            <w:pPr>
              <w:rPr>
                <w:bCs/>
                <w:i/>
                <w:iCs/>
                <w:sz w:val="16"/>
                <w:szCs w:val="16"/>
              </w:rPr>
            </w:pPr>
          </w:p>
        </w:tc>
        <w:tc>
          <w:tcPr>
            <w:tcW w:w="1417" w:type="dxa"/>
          </w:tcPr>
          <w:p w14:paraId="274A1635" w14:textId="77777777" w:rsidR="00474675" w:rsidRPr="00C75BA0" w:rsidRDefault="00474675" w:rsidP="008A0471">
            <w:pPr>
              <w:rPr>
                <w:bCs/>
                <w:i/>
                <w:iCs/>
                <w:sz w:val="16"/>
                <w:szCs w:val="16"/>
              </w:rPr>
            </w:pPr>
          </w:p>
        </w:tc>
        <w:tc>
          <w:tcPr>
            <w:tcW w:w="1418" w:type="dxa"/>
          </w:tcPr>
          <w:p w14:paraId="6042BC6E" w14:textId="77777777" w:rsidR="00474675" w:rsidRPr="00C75BA0" w:rsidRDefault="00474675" w:rsidP="008A0471">
            <w:pPr>
              <w:rPr>
                <w:bCs/>
                <w:i/>
                <w:iCs/>
                <w:sz w:val="16"/>
                <w:szCs w:val="16"/>
              </w:rPr>
            </w:pPr>
          </w:p>
        </w:tc>
        <w:tc>
          <w:tcPr>
            <w:tcW w:w="1701" w:type="dxa"/>
            <w:gridSpan w:val="2"/>
          </w:tcPr>
          <w:p w14:paraId="7B43A53E" w14:textId="77777777" w:rsidR="00474675" w:rsidRPr="00C75BA0" w:rsidRDefault="00474675" w:rsidP="00693C47">
            <w:pPr>
              <w:rPr>
                <w:bCs/>
                <w:i/>
                <w:iCs/>
                <w:sz w:val="16"/>
                <w:szCs w:val="16"/>
              </w:rPr>
            </w:pPr>
          </w:p>
        </w:tc>
        <w:tc>
          <w:tcPr>
            <w:tcW w:w="1984" w:type="dxa"/>
            <w:gridSpan w:val="2"/>
          </w:tcPr>
          <w:p w14:paraId="6D274131" w14:textId="77777777" w:rsidR="00474675" w:rsidRPr="00C75BA0" w:rsidRDefault="00474675" w:rsidP="00693C47">
            <w:pPr>
              <w:rPr>
                <w:bCs/>
                <w:i/>
                <w:iCs/>
                <w:sz w:val="16"/>
                <w:szCs w:val="16"/>
              </w:rPr>
            </w:pPr>
          </w:p>
        </w:tc>
        <w:tc>
          <w:tcPr>
            <w:tcW w:w="2977" w:type="dxa"/>
            <w:gridSpan w:val="2"/>
            <w:tcBorders>
              <w:right w:val="double" w:sz="4" w:space="0" w:color="auto"/>
            </w:tcBorders>
          </w:tcPr>
          <w:p w14:paraId="15FCF6CE" w14:textId="77777777" w:rsidR="00474675" w:rsidRPr="00C75BA0" w:rsidRDefault="00474675" w:rsidP="008A0471">
            <w:pPr>
              <w:rPr>
                <w:bCs/>
                <w:i/>
                <w:iCs/>
                <w:sz w:val="16"/>
                <w:szCs w:val="16"/>
              </w:rPr>
            </w:pPr>
          </w:p>
        </w:tc>
      </w:tr>
      <w:tr w:rsidR="00474675" w:rsidRPr="00C75BA0" w14:paraId="5A76A788" w14:textId="77777777" w:rsidTr="00CF0A2A">
        <w:tc>
          <w:tcPr>
            <w:tcW w:w="1252" w:type="dxa"/>
            <w:tcBorders>
              <w:left w:val="double" w:sz="4" w:space="0" w:color="auto"/>
            </w:tcBorders>
          </w:tcPr>
          <w:p w14:paraId="01AE74E9" w14:textId="77777777" w:rsidR="00474675" w:rsidRPr="00C75BA0" w:rsidRDefault="00474675" w:rsidP="008A0471">
            <w:pPr>
              <w:rPr>
                <w:bCs/>
                <w:i/>
                <w:iCs/>
                <w:sz w:val="16"/>
                <w:szCs w:val="16"/>
              </w:rPr>
            </w:pPr>
          </w:p>
          <w:p w14:paraId="1CC7BB61" w14:textId="77777777" w:rsidR="00474675" w:rsidRPr="00C75BA0" w:rsidRDefault="00474675" w:rsidP="008A0471">
            <w:pPr>
              <w:rPr>
                <w:bCs/>
                <w:i/>
                <w:iCs/>
                <w:sz w:val="16"/>
                <w:szCs w:val="16"/>
              </w:rPr>
            </w:pPr>
          </w:p>
        </w:tc>
        <w:tc>
          <w:tcPr>
            <w:tcW w:w="1584" w:type="dxa"/>
          </w:tcPr>
          <w:p w14:paraId="356C3C94" w14:textId="77777777" w:rsidR="00474675" w:rsidRPr="00C75BA0" w:rsidRDefault="00474675" w:rsidP="008A0471">
            <w:pPr>
              <w:rPr>
                <w:bCs/>
                <w:i/>
                <w:iCs/>
                <w:sz w:val="16"/>
                <w:szCs w:val="16"/>
              </w:rPr>
            </w:pPr>
          </w:p>
        </w:tc>
        <w:tc>
          <w:tcPr>
            <w:tcW w:w="1134" w:type="dxa"/>
          </w:tcPr>
          <w:p w14:paraId="145CB70F" w14:textId="77777777" w:rsidR="00474675" w:rsidRPr="00C75BA0" w:rsidRDefault="00474675" w:rsidP="008A0471">
            <w:pPr>
              <w:rPr>
                <w:bCs/>
                <w:i/>
                <w:iCs/>
                <w:sz w:val="16"/>
                <w:szCs w:val="16"/>
              </w:rPr>
            </w:pPr>
          </w:p>
        </w:tc>
        <w:tc>
          <w:tcPr>
            <w:tcW w:w="1417" w:type="dxa"/>
          </w:tcPr>
          <w:p w14:paraId="43E78441" w14:textId="77777777" w:rsidR="00474675" w:rsidRPr="00C75BA0" w:rsidRDefault="00474675" w:rsidP="008A0471">
            <w:pPr>
              <w:rPr>
                <w:bCs/>
                <w:i/>
                <w:iCs/>
                <w:sz w:val="16"/>
                <w:szCs w:val="16"/>
              </w:rPr>
            </w:pPr>
          </w:p>
        </w:tc>
        <w:tc>
          <w:tcPr>
            <w:tcW w:w="1418" w:type="dxa"/>
          </w:tcPr>
          <w:p w14:paraId="23C9883C" w14:textId="77777777" w:rsidR="00474675" w:rsidRPr="00C75BA0" w:rsidRDefault="00474675" w:rsidP="008A0471">
            <w:pPr>
              <w:rPr>
                <w:bCs/>
                <w:i/>
                <w:iCs/>
                <w:sz w:val="16"/>
                <w:szCs w:val="16"/>
              </w:rPr>
            </w:pPr>
          </w:p>
        </w:tc>
        <w:tc>
          <w:tcPr>
            <w:tcW w:w="1701" w:type="dxa"/>
            <w:gridSpan w:val="2"/>
          </w:tcPr>
          <w:p w14:paraId="057C1861" w14:textId="77777777" w:rsidR="00474675" w:rsidRPr="00C75BA0" w:rsidRDefault="00474675" w:rsidP="00693C47">
            <w:pPr>
              <w:rPr>
                <w:bCs/>
                <w:i/>
                <w:iCs/>
                <w:sz w:val="16"/>
                <w:szCs w:val="16"/>
              </w:rPr>
            </w:pPr>
          </w:p>
        </w:tc>
        <w:tc>
          <w:tcPr>
            <w:tcW w:w="1984" w:type="dxa"/>
            <w:gridSpan w:val="2"/>
          </w:tcPr>
          <w:p w14:paraId="04BFE5A8" w14:textId="77777777" w:rsidR="00474675" w:rsidRPr="00C75BA0" w:rsidRDefault="00474675" w:rsidP="00693C47">
            <w:pPr>
              <w:rPr>
                <w:bCs/>
                <w:i/>
                <w:iCs/>
                <w:sz w:val="16"/>
                <w:szCs w:val="16"/>
              </w:rPr>
            </w:pPr>
          </w:p>
        </w:tc>
        <w:tc>
          <w:tcPr>
            <w:tcW w:w="2977" w:type="dxa"/>
            <w:gridSpan w:val="2"/>
            <w:tcBorders>
              <w:right w:val="double" w:sz="4" w:space="0" w:color="auto"/>
            </w:tcBorders>
          </w:tcPr>
          <w:p w14:paraId="50DA1C25" w14:textId="77777777" w:rsidR="00474675" w:rsidRPr="00C75BA0" w:rsidRDefault="00474675" w:rsidP="008A0471">
            <w:pPr>
              <w:rPr>
                <w:bCs/>
                <w:i/>
                <w:iCs/>
                <w:sz w:val="16"/>
                <w:szCs w:val="16"/>
              </w:rPr>
            </w:pPr>
          </w:p>
        </w:tc>
      </w:tr>
      <w:tr w:rsidR="008A0471" w:rsidRPr="00C75BA0" w14:paraId="3564F3E0" w14:textId="77777777" w:rsidTr="00CF0A2A">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2" w:type="dxa"/>
            <w:right w:w="72" w:type="dxa"/>
          </w:tblCellMar>
        </w:tblPrEx>
        <w:trPr>
          <w:trHeight w:val="333"/>
        </w:trPr>
        <w:tc>
          <w:tcPr>
            <w:tcW w:w="8309" w:type="dxa"/>
            <w:gridSpan w:val="6"/>
            <w:tcBorders>
              <w:top w:val="double" w:sz="6" w:space="0" w:color="auto"/>
              <w:left w:val="nil"/>
              <w:bottom w:val="nil"/>
              <w:right w:val="nil"/>
            </w:tcBorders>
          </w:tcPr>
          <w:p w14:paraId="1506026C" w14:textId="77777777" w:rsidR="008A0471" w:rsidRPr="00C75BA0" w:rsidRDefault="008A0471" w:rsidP="008A0471">
            <w:pPr>
              <w:suppressAutoHyphens/>
              <w:rPr>
                <w:sz w:val="16"/>
                <w:szCs w:val="16"/>
                <w:highlight w:val="yellow"/>
              </w:rPr>
            </w:pPr>
          </w:p>
        </w:tc>
        <w:tc>
          <w:tcPr>
            <w:tcW w:w="1559" w:type="dxa"/>
            <w:gridSpan w:val="2"/>
            <w:tcBorders>
              <w:top w:val="double" w:sz="6" w:space="0" w:color="auto"/>
              <w:left w:val="nil"/>
              <w:bottom w:val="nil"/>
              <w:right w:val="double" w:sz="6" w:space="0" w:color="auto"/>
            </w:tcBorders>
          </w:tcPr>
          <w:p w14:paraId="22979FEF" w14:textId="77777777" w:rsidR="008A0471" w:rsidRPr="00C75BA0" w:rsidRDefault="008A0471" w:rsidP="008A0471">
            <w:pPr>
              <w:pStyle w:val="Commentaire"/>
              <w:suppressAutoHyphens/>
              <w:spacing w:before="60" w:after="60"/>
              <w:rPr>
                <w:sz w:val="16"/>
                <w:szCs w:val="16"/>
                <w:highlight w:val="yellow"/>
              </w:rPr>
            </w:pPr>
          </w:p>
        </w:tc>
        <w:tc>
          <w:tcPr>
            <w:tcW w:w="1985" w:type="dxa"/>
            <w:gridSpan w:val="2"/>
            <w:tcBorders>
              <w:top w:val="double" w:sz="6" w:space="0" w:color="auto"/>
              <w:left w:val="double" w:sz="6" w:space="0" w:color="auto"/>
              <w:bottom w:val="double" w:sz="4" w:space="0" w:color="auto"/>
              <w:right w:val="double" w:sz="6" w:space="0" w:color="auto"/>
            </w:tcBorders>
          </w:tcPr>
          <w:p w14:paraId="2DDF5E3B" w14:textId="5A37A91E" w:rsidR="008A0471" w:rsidRPr="00C75BA0" w:rsidRDefault="008A0471" w:rsidP="008A0471">
            <w:pPr>
              <w:suppressAutoHyphens/>
              <w:spacing w:before="60" w:after="60"/>
              <w:rPr>
                <w:sz w:val="16"/>
                <w:szCs w:val="16"/>
              </w:rPr>
            </w:pPr>
            <w:r w:rsidRPr="00C75BA0">
              <w:rPr>
                <w:sz w:val="16"/>
                <w:szCs w:val="16"/>
              </w:rPr>
              <w:t>Prix total</w:t>
            </w:r>
            <w:r w:rsidR="00EA2997" w:rsidRPr="00C75BA0">
              <w:rPr>
                <w:sz w:val="16"/>
                <w:szCs w:val="16"/>
              </w:rPr>
              <w:t xml:space="preserve"> H</w:t>
            </w:r>
            <w:r w:rsidR="00861BC0" w:rsidRPr="00C75BA0">
              <w:rPr>
                <w:sz w:val="16"/>
                <w:szCs w:val="16"/>
              </w:rPr>
              <w:t xml:space="preserve">ors </w:t>
            </w:r>
            <w:r w:rsidR="0000709B" w:rsidRPr="00C75BA0">
              <w:rPr>
                <w:sz w:val="16"/>
                <w:szCs w:val="16"/>
              </w:rPr>
              <w:t>T</w:t>
            </w:r>
            <w:r w:rsidR="00861BC0" w:rsidRPr="00C75BA0">
              <w:rPr>
                <w:sz w:val="16"/>
                <w:szCs w:val="16"/>
              </w:rPr>
              <w:t>axes</w:t>
            </w:r>
          </w:p>
        </w:tc>
        <w:tc>
          <w:tcPr>
            <w:tcW w:w="1614" w:type="dxa"/>
            <w:tcBorders>
              <w:top w:val="double" w:sz="6" w:space="0" w:color="auto"/>
              <w:left w:val="double" w:sz="6" w:space="0" w:color="auto"/>
              <w:bottom w:val="double" w:sz="4" w:space="0" w:color="auto"/>
              <w:right w:val="double" w:sz="4" w:space="0" w:color="auto"/>
            </w:tcBorders>
          </w:tcPr>
          <w:p w14:paraId="6D2EBF11" w14:textId="77777777" w:rsidR="008A0471" w:rsidRPr="00C75BA0" w:rsidRDefault="008A0471" w:rsidP="008A0471">
            <w:pPr>
              <w:suppressAutoHyphens/>
              <w:spacing w:before="60" w:after="60"/>
              <w:rPr>
                <w:bCs/>
                <w:i/>
                <w:iCs/>
                <w:sz w:val="16"/>
                <w:szCs w:val="16"/>
              </w:rPr>
            </w:pPr>
            <w:r w:rsidRPr="00C75BA0">
              <w:rPr>
                <w:bCs/>
                <w:i/>
                <w:iCs/>
                <w:sz w:val="16"/>
                <w:szCs w:val="16"/>
              </w:rPr>
              <w:t>[insérer le prix total]</w:t>
            </w:r>
          </w:p>
        </w:tc>
      </w:tr>
    </w:tbl>
    <w:p w14:paraId="17EA5B3D" w14:textId="77777777" w:rsidR="0000709B" w:rsidRPr="00C75BA0" w:rsidRDefault="00EA2997" w:rsidP="00EA2997">
      <w:pPr>
        <w:pStyle w:val="Paragraphedeliste"/>
        <w:shd w:val="clear" w:color="auto" w:fill="FFFFFF"/>
        <w:ind w:left="266" w:right="249"/>
        <w:jc w:val="both"/>
        <w:rPr>
          <w:sz w:val="18"/>
          <w:szCs w:val="18"/>
          <w:lang w:eastAsia="en-US"/>
        </w:rPr>
      </w:pPr>
      <w:r w:rsidRPr="00C75BA0">
        <w:t xml:space="preserve">*Le prix est </w:t>
      </w:r>
      <w:r w:rsidR="0000709B" w:rsidRPr="00C75BA0">
        <w:t>H</w:t>
      </w:r>
      <w:r w:rsidRPr="00C75BA0">
        <w:t>ors</w:t>
      </w:r>
      <w:r w:rsidR="0000709B" w:rsidRPr="00C75BA0">
        <w:t xml:space="preserve"> Taxes, l</w:t>
      </w:r>
      <w:r w:rsidRPr="00C75BA0">
        <w:rPr>
          <w:sz w:val="18"/>
          <w:szCs w:val="18"/>
          <w:lang w:eastAsia="en-US"/>
        </w:rPr>
        <w:t xml:space="preserve">’Acheteur fournira au fournisseur les documents nécessaires pour l’exonération de la </w:t>
      </w:r>
    </w:p>
    <w:p w14:paraId="498819F0" w14:textId="77777777" w:rsidR="0000709B" w:rsidRPr="00C75BA0" w:rsidRDefault="0000709B" w:rsidP="0000709B">
      <w:pPr>
        <w:pStyle w:val="Paragraphedeliste"/>
        <w:shd w:val="clear" w:color="auto" w:fill="FFFFFF"/>
        <w:ind w:left="266" w:right="249"/>
        <w:jc w:val="both"/>
        <w:rPr>
          <w:sz w:val="18"/>
          <w:szCs w:val="18"/>
          <w:lang w:eastAsia="en-US"/>
        </w:rPr>
      </w:pPr>
      <w:r w:rsidRPr="00C75BA0">
        <w:rPr>
          <w:sz w:val="18"/>
          <w:szCs w:val="18"/>
          <w:lang w:eastAsia="en-US"/>
        </w:rPr>
        <w:t xml:space="preserve">  </w:t>
      </w:r>
      <w:r w:rsidR="00EA2997" w:rsidRPr="00C75BA0">
        <w:rPr>
          <w:sz w:val="18"/>
          <w:szCs w:val="18"/>
          <w:lang w:eastAsia="en-US"/>
        </w:rPr>
        <w:t>TVA (Taxe sur la valeur ajoutée) et les droits de douane ou bien effectuera leur paiement en cas échéant</w:t>
      </w:r>
      <w:r w:rsidRPr="00C75BA0">
        <w:rPr>
          <w:sz w:val="18"/>
          <w:szCs w:val="18"/>
          <w:lang w:eastAsia="en-US"/>
        </w:rPr>
        <w:t xml:space="preserve">. Tous les frais </w:t>
      </w:r>
    </w:p>
    <w:p w14:paraId="131DFF23" w14:textId="1D68F77A" w:rsidR="0000709B" w:rsidRPr="00C75BA0" w:rsidRDefault="0000709B" w:rsidP="0000709B">
      <w:pPr>
        <w:pStyle w:val="Paragraphedeliste"/>
        <w:shd w:val="clear" w:color="auto" w:fill="FFFFFF"/>
        <w:ind w:left="266" w:right="249"/>
        <w:jc w:val="both"/>
        <w:rPr>
          <w:sz w:val="18"/>
          <w:szCs w:val="18"/>
          <w:lang w:eastAsia="en-US"/>
        </w:rPr>
      </w:pPr>
      <w:r w:rsidRPr="00C75BA0">
        <w:rPr>
          <w:sz w:val="18"/>
          <w:szCs w:val="18"/>
          <w:lang w:eastAsia="en-US"/>
        </w:rPr>
        <w:t xml:space="preserve">   de transport et autres taxes pour la livraison des équipements biomédicaux sont à la charge du fournisseur. </w:t>
      </w:r>
    </w:p>
    <w:p w14:paraId="3BF491BF" w14:textId="00D18CCE" w:rsidR="00EA2997" w:rsidRPr="00C75BA0" w:rsidRDefault="00EA2997" w:rsidP="00EA2997">
      <w:pPr>
        <w:pStyle w:val="Paragraphedeliste"/>
        <w:shd w:val="clear" w:color="auto" w:fill="FFFFFF"/>
        <w:ind w:left="266" w:right="249"/>
        <w:jc w:val="both"/>
        <w:rPr>
          <w:sz w:val="18"/>
          <w:szCs w:val="18"/>
          <w:lang w:eastAsia="en-US"/>
        </w:rPr>
      </w:pPr>
    </w:p>
    <w:p w14:paraId="7CECA639" w14:textId="308810CC" w:rsidR="008A0471" w:rsidRPr="00C75BA0" w:rsidRDefault="008A0471" w:rsidP="008A0471">
      <w:pPr>
        <w:tabs>
          <w:tab w:val="left" w:pos="1188"/>
          <w:tab w:val="left" w:pos="2394"/>
          <w:tab w:val="left" w:pos="4209"/>
          <w:tab w:val="left" w:pos="5238"/>
          <w:tab w:val="left" w:pos="7632"/>
          <w:tab w:val="left" w:pos="7868"/>
          <w:tab w:val="left" w:pos="9468"/>
        </w:tabs>
      </w:pPr>
    </w:p>
    <w:p w14:paraId="1DB1CE59" w14:textId="77777777" w:rsidR="008A0471" w:rsidRPr="00C75BA0" w:rsidRDefault="008A0471" w:rsidP="008A0471">
      <w:pPr>
        <w:tabs>
          <w:tab w:val="right" w:pos="4140"/>
          <w:tab w:val="left" w:pos="4500"/>
          <w:tab w:val="right" w:pos="9000"/>
        </w:tabs>
        <w:rPr>
          <w:bCs/>
          <w:i/>
          <w:iCs/>
        </w:rPr>
      </w:pPr>
      <w:r w:rsidRPr="00C75BA0">
        <w:t xml:space="preserve">Nom du Soumissionnaire </w:t>
      </w:r>
      <w:r w:rsidRPr="00C75BA0">
        <w:rPr>
          <w:bCs/>
          <w:i/>
          <w:iCs/>
        </w:rPr>
        <w:t>[insérer le nom du Soumissionnaire]</w:t>
      </w:r>
      <w:r w:rsidRPr="00C75BA0">
        <w:t xml:space="preserve"> Signature </w:t>
      </w:r>
      <w:r w:rsidRPr="00C75BA0">
        <w:rPr>
          <w:bCs/>
          <w:i/>
          <w:iCs/>
        </w:rPr>
        <w:t xml:space="preserve">[insérer signature], </w:t>
      </w:r>
      <w:r w:rsidRPr="00C75BA0">
        <w:rPr>
          <w:bCs/>
        </w:rPr>
        <w:t>Date</w:t>
      </w:r>
      <w:r w:rsidRPr="00C75BA0">
        <w:rPr>
          <w:rStyle w:val="Qualif"/>
        </w:rPr>
        <w:t xml:space="preserve"> </w:t>
      </w:r>
      <w:r w:rsidRPr="00C75BA0">
        <w:rPr>
          <w:bCs/>
          <w:i/>
          <w:iCs/>
        </w:rPr>
        <w:t>[insérer la date</w:t>
      </w:r>
    </w:p>
    <w:p w14:paraId="4945E6B3" w14:textId="77777777" w:rsidR="00834729" w:rsidRPr="00C75BA0" w:rsidRDefault="00834729" w:rsidP="00834729">
      <w:pPr>
        <w:tabs>
          <w:tab w:val="right" w:pos="4140"/>
          <w:tab w:val="left" w:pos="4500"/>
          <w:tab w:val="right" w:pos="9000"/>
        </w:tabs>
        <w:rPr>
          <w:bCs/>
          <w:i/>
          <w:iCs/>
        </w:rPr>
        <w:sectPr w:rsidR="00834729" w:rsidRPr="00C75BA0" w:rsidSect="00834729">
          <w:headerReference w:type="even" r:id="rId53"/>
          <w:headerReference w:type="default" r:id="rId54"/>
          <w:headerReference w:type="first" r:id="rId55"/>
          <w:pgSz w:w="16840" w:h="11907" w:orient="landscape" w:code="9"/>
          <w:pgMar w:top="1440" w:right="1440" w:bottom="1440" w:left="1440" w:header="720" w:footer="720" w:gutter="567"/>
          <w:cols w:space="720"/>
          <w:titlePg/>
          <w:docGrid w:linePitch="272"/>
        </w:sectPr>
      </w:pPr>
    </w:p>
    <w:bookmarkEnd w:id="398"/>
    <w:tbl>
      <w:tblPr>
        <w:tblW w:w="9198" w:type="dxa"/>
        <w:tblLayout w:type="fixed"/>
        <w:tblLook w:val="0000" w:firstRow="0" w:lastRow="0" w:firstColumn="0" w:lastColumn="0" w:noHBand="0" w:noVBand="0"/>
      </w:tblPr>
      <w:tblGrid>
        <w:gridCol w:w="9198"/>
      </w:tblGrid>
      <w:tr w:rsidR="00797365" w:rsidRPr="00C75BA0" w14:paraId="1BAC2758" w14:textId="77777777" w:rsidTr="00E27BD3">
        <w:trPr>
          <w:trHeight w:val="900"/>
        </w:trPr>
        <w:tc>
          <w:tcPr>
            <w:tcW w:w="9198" w:type="dxa"/>
            <w:vAlign w:val="center"/>
          </w:tcPr>
          <w:p w14:paraId="19B04DFA" w14:textId="44E16D1A" w:rsidR="00797365" w:rsidRPr="00C75BA0" w:rsidRDefault="00797365" w:rsidP="002B72EF">
            <w:pPr>
              <w:pStyle w:val="SectionVHeader"/>
              <w:rPr>
                <w:lang w:val="fr-FR"/>
              </w:rPr>
            </w:pPr>
            <w:r w:rsidRPr="00C75BA0">
              <w:rPr>
                <w:lang w:val="fr-FR"/>
              </w:rPr>
              <w:lastRenderedPageBreak/>
              <w:br w:type="page"/>
            </w:r>
            <w:bookmarkStart w:id="406" w:name="_Toc473816506"/>
            <w:r w:rsidR="002B72EF" w:rsidRPr="00C75BA0">
              <w:rPr>
                <w:lang w:val="fr-FR"/>
              </w:rPr>
              <w:t xml:space="preserve">Formulaire </w:t>
            </w:r>
            <w:r w:rsidR="00596947" w:rsidRPr="00C75BA0">
              <w:rPr>
                <w:lang w:val="fr-FR"/>
              </w:rPr>
              <w:t>de G</w:t>
            </w:r>
            <w:r w:rsidRPr="00C75BA0">
              <w:rPr>
                <w:lang w:val="fr-FR"/>
              </w:rPr>
              <w:t>arantie d</w:t>
            </w:r>
            <w:r w:rsidR="00596947" w:rsidRPr="00C75BA0">
              <w:rPr>
                <w:lang w:val="fr-FR"/>
              </w:rPr>
              <w:t>e Soumission</w:t>
            </w:r>
            <w:r w:rsidRPr="00C75BA0">
              <w:rPr>
                <w:lang w:val="fr-FR"/>
              </w:rPr>
              <w:t xml:space="preserve"> (garantie bancaire)</w:t>
            </w:r>
            <w:bookmarkEnd w:id="406"/>
          </w:p>
        </w:tc>
      </w:tr>
    </w:tbl>
    <w:p w14:paraId="366E254C" w14:textId="77777777" w:rsidR="00B20A4C" w:rsidRPr="00C75BA0" w:rsidRDefault="00B20A4C" w:rsidP="00797365">
      <w:pPr>
        <w:tabs>
          <w:tab w:val="right" w:pos="9000"/>
        </w:tabs>
        <w:ind w:left="4320" w:firstLine="720"/>
        <w:rPr>
          <w:sz w:val="22"/>
          <w:szCs w:val="22"/>
        </w:rPr>
      </w:pPr>
    </w:p>
    <w:p w14:paraId="3A99B5A4" w14:textId="77777777" w:rsidR="00797365" w:rsidRPr="00C75BA0" w:rsidRDefault="00106640" w:rsidP="00B20A4C">
      <w:pPr>
        <w:tabs>
          <w:tab w:val="right" w:pos="9000"/>
        </w:tabs>
        <w:rPr>
          <w:sz w:val="22"/>
          <w:szCs w:val="22"/>
        </w:rPr>
      </w:pPr>
      <w:r w:rsidRPr="00C75BA0">
        <w:rPr>
          <w:sz w:val="22"/>
          <w:szCs w:val="22"/>
        </w:rPr>
        <w:t>AOI No</w:t>
      </w:r>
      <w:r w:rsidR="00B20A4C" w:rsidRPr="00C75BA0">
        <w:rPr>
          <w:sz w:val="22"/>
          <w:szCs w:val="22"/>
        </w:rPr>
        <w:t xml:space="preserve"> : </w:t>
      </w:r>
      <w:r w:rsidR="00797365" w:rsidRPr="00C75BA0">
        <w:rPr>
          <w:sz w:val="22"/>
          <w:szCs w:val="22"/>
        </w:rPr>
        <w:t>_____________________</w:t>
      </w:r>
    </w:p>
    <w:p w14:paraId="35DA3709" w14:textId="77777777" w:rsidR="00596947" w:rsidRPr="00C75BA0" w:rsidRDefault="00596947" w:rsidP="00596947">
      <w:pPr>
        <w:jc w:val="both"/>
        <w:rPr>
          <w:i/>
          <w:sz w:val="22"/>
          <w:szCs w:val="22"/>
        </w:rPr>
      </w:pPr>
      <w:r w:rsidRPr="00C75BA0">
        <w:rPr>
          <w:sz w:val="22"/>
          <w:szCs w:val="22"/>
        </w:rPr>
        <w:t xml:space="preserve">Garant ___________________ </w:t>
      </w:r>
      <w:r w:rsidRPr="00C75BA0">
        <w:rPr>
          <w:i/>
          <w:sz w:val="22"/>
          <w:szCs w:val="22"/>
        </w:rPr>
        <w:t>[Nom et adresse de l’</w:t>
      </w:r>
      <w:r w:rsidR="0030273F" w:rsidRPr="00C75BA0">
        <w:rPr>
          <w:i/>
          <w:sz w:val="22"/>
          <w:szCs w:val="22"/>
        </w:rPr>
        <w:t>AFD</w:t>
      </w:r>
      <w:r w:rsidRPr="00C75BA0">
        <w:rPr>
          <w:i/>
          <w:sz w:val="22"/>
          <w:szCs w:val="22"/>
        </w:rPr>
        <w:t xml:space="preserve"> émettrice et code SWIFT]</w:t>
      </w:r>
    </w:p>
    <w:p w14:paraId="0F7E21AC" w14:textId="77777777" w:rsidR="00596947" w:rsidRPr="00C75BA0" w:rsidRDefault="00596947" w:rsidP="00596947">
      <w:pPr>
        <w:jc w:val="both"/>
        <w:rPr>
          <w:i/>
          <w:sz w:val="22"/>
          <w:szCs w:val="22"/>
        </w:rPr>
      </w:pPr>
      <w:r w:rsidRPr="00C75BA0">
        <w:rPr>
          <w:sz w:val="22"/>
          <w:szCs w:val="22"/>
        </w:rPr>
        <w:t xml:space="preserve">Bénéficiaire : ________________ </w:t>
      </w:r>
      <w:r w:rsidRPr="00C75BA0">
        <w:rPr>
          <w:i/>
          <w:sz w:val="22"/>
          <w:szCs w:val="22"/>
        </w:rPr>
        <w:t xml:space="preserve">[Insérer le nom et l’adresse de l’Acheteur] </w:t>
      </w:r>
    </w:p>
    <w:p w14:paraId="74DE8F4F" w14:textId="77777777" w:rsidR="00596947" w:rsidRPr="00C75BA0" w:rsidRDefault="00596947" w:rsidP="00596947">
      <w:pPr>
        <w:jc w:val="both"/>
        <w:rPr>
          <w:i/>
          <w:sz w:val="22"/>
          <w:szCs w:val="22"/>
        </w:rPr>
      </w:pPr>
      <w:r w:rsidRPr="00C75BA0">
        <w:rPr>
          <w:sz w:val="22"/>
          <w:szCs w:val="22"/>
        </w:rPr>
        <w:t xml:space="preserve">Date : </w:t>
      </w:r>
      <w:r w:rsidRPr="00C75BA0">
        <w:rPr>
          <w:i/>
          <w:sz w:val="22"/>
          <w:szCs w:val="22"/>
        </w:rPr>
        <w:t>______________</w:t>
      </w:r>
      <w:proofErr w:type="gramStart"/>
      <w:r w:rsidRPr="00C75BA0">
        <w:rPr>
          <w:i/>
          <w:sz w:val="22"/>
          <w:szCs w:val="22"/>
        </w:rPr>
        <w:t>_[</w:t>
      </w:r>
      <w:proofErr w:type="gramEnd"/>
      <w:r w:rsidRPr="00C75BA0">
        <w:rPr>
          <w:i/>
          <w:sz w:val="22"/>
          <w:szCs w:val="22"/>
        </w:rPr>
        <w:t>Insérer la date d’émission]</w:t>
      </w:r>
    </w:p>
    <w:p w14:paraId="192CC303" w14:textId="77777777" w:rsidR="00596947" w:rsidRPr="00C75BA0" w:rsidRDefault="00596947" w:rsidP="00596947">
      <w:pPr>
        <w:jc w:val="both"/>
        <w:rPr>
          <w:sz w:val="22"/>
          <w:szCs w:val="22"/>
        </w:rPr>
      </w:pPr>
      <w:r w:rsidRPr="00C75BA0">
        <w:rPr>
          <w:sz w:val="22"/>
          <w:szCs w:val="22"/>
        </w:rPr>
        <w:t xml:space="preserve">Garantie de Soumission No : __________ </w:t>
      </w:r>
      <w:r w:rsidRPr="00C75BA0">
        <w:rPr>
          <w:i/>
          <w:sz w:val="22"/>
          <w:szCs w:val="22"/>
        </w:rPr>
        <w:t>[insérer le numéro de référence de la garantie]</w:t>
      </w:r>
    </w:p>
    <w:p w14:paraId="65420090" w14:textId="77777777" w:rsidR="00596947" w:rsidRPr="00C75BA0" w:rsidRDefault="00596947" w:rsidP="00596947">
      <w:pPr>
        <w:rPr>
          <w:sz w:val="22"/>
          <w:szCs w:val="22"/>
        </w:rPr>
      </w:pPr>
    </w:p>
    <w:p w14:paraId="301C702D" w14:textId="77777777" w:rsidR="00596947" w:rsidRPr="00C75BA0" w:rsidRDefault="00596947" w:rsidP="00596947">
      <w:pPr>
        <w:spacing w:after="142" w:line="240" w:lineRule="atLeast"/>
        <w:jc w:val="both"/>
        <w:rPr>
          <w:sz w:val="22"/>
          <w:szCs w:val="22"/>
        </w:rPr>
      </w:pPr>
      <w:r w:rsidRPr="00C75BA0">
        <w:rPr>
          <w:sz w:val="22"/>
          <w:szCs w:val="22"/>
        </w:rPr>
        <w:t xml:space="preserve">Nous avons été informés que ____________________ </w:t>
      </w:r>
      <w:r w:rsidRPr="00C75BA0">
        <w:rPr>
          <w:i/>
          <w:sz w:val="22"/>
          <w:szCs w:val="22"/>
        </w:rPr>
        <w:t>[insérer le nom du Soumissionnaire, et en cas de groupement, insérer le nom du groupement (légalement constitué ou en voie de constitution), ou les noms de ses membres]</w:t>
      </w:r>
      <w:r w:rsidRPr="00C75BA0">
        <w:rPr>
          <w:sz w:val="22"/>
          <w:szCs w:val="22"/>
        </w:rPr>
        <w:t xml:space="preserve"> (ci-après dénommé « le Donneur d’ordre ») a soumis ou a l’intention de soumettre au Bénéficiaire une Offre (ci-après dénommée « l’Offre») pour l’exécution de __________________ </w:t>
      </w:r>
      <w:r w:rsidRPr="00C75BA0">
        <w:rPr>
          <w:i/>
          <w:sz w:val="22"/>
          <w:szCs w:val="22"/>
        </w:rPr>
        <w:t xml:space="preserve">[insérer la description des </w:t>
      </w:r>
      <w:r w:rsidR="00550D72" w:rsidRPr="00C75BA0">
        <w:rPr>
          <w:i/>
          <w:sz w:val="22"/>
          <w:szCs w:val="22"/>
        </w:rPr>
        <w:t>fournitures et services connexes</w:t>
      </w:r>
      <w:r w:rsidRPr="00C75BA0">
        <w:rPr>
          <w:i/>
          <w:sz w:val="22"/>
          <w:szCs w:val="22"/>
        </w:rPr>
        <w:t>]</w:t>
      </w:r>
      <w:r w:rsidRPr="00C75BA0">
        <w:rPr>
          <w:sz w:val="22"/>
          <w:szCs w:val="22"/>
        </w:rPr>
        <w:t xml:space="preserve"> et a déposé sa Soumission  au titre de l’A</w:t>
      </w:r>
      <w:r w:rsidR="00B20A4C" w:rsidRPr="00C75BA0">
        <w:rPr>
          <w:sz w:val="22"/>
          <w:szCs w:val="22"/>
        </w:rPr>
        <w:t>ppel d’Offres  international (A</w:t>
      </w:r>
      <w:r w:rsidRPr="00C75BA0">
        <w:rPr>
          <w:sz w:val="22"/>
          <w:szCs w:val="22"/>
        </w:rPr>
        <w:t>OI) No _________ .</w:t>
      </w:r>
    </w:p>
    <w:p w14:paraId="4E083C59" w14:textId="77777777" w:rsidR="00596947" w:rsidRPr="00C75BA0" w:rsidRDefault="00596947" w:rsidP="00596947">
      <w:pPr>
        <w:spacing w:after="142" w:line="240" w:lineRule="atLeast"/>
        <w:jc w:val="both"/>
        <w:rPr>
          <w:sz w:val="22"/>
          <w:szCs w:val="22"/>
        </w:rPr>
      </w:pPr>
      <w:r w:rsidRPr="00C75BA0">
        <w:rPr>
          <w:sz w:val="22"/>
          <w:szCs w:val="22"/>
        </w:rPr>
        <w:t xml:space="preserve">Nous comprenons qu’en vertu des conditions du Bénéficiaire, les Offres doivent être accompagnées d’une </w:t>
      </w:r>
      <w:r w:rsidR="00D51855" w:rsidRPr="00C75BA0">
        <w:rPr>
          <w:sz w:val="22"/>
          <w:szCs w:val="22"/>
        </w:rPr>
        <w:t>Garantie de Soumission</w:t>
      </w:r>
      <w:r w:rsidRPr="00C75BA0">
        <w:rPr>
          <w:sz w:val="22"/>
          <w:szCs w:val="22"/>
        </w:rPr>
        <w:t>.</w:t>
      </w:r>
    </w:p>
    <w:p w14:paraId="2CFFFF8B" w14:textId="77777777" w:rsidR="00596947" w:rsidRPr="00C75BA0" w:rsidRDefault="00596947" w:rsidP="00596947">
      <w:pPr>
        <w:spacing w:after="142" w:line="240" w:lineRule="atLeast"/>
        <w:jc w:val="both"/>
        <w:rPr>
          <w:sz w:val="22"/>
          <w:szCs w:val="22"/>
        </w:rPr>
      </w:pPr>
      <w:r w:rsidRPr="00C75BA0">
        <w:rPr>
          <w:sz w:val="22"/>
          <w:szCs w:val="22"/>
        </w:rPr>
        <w:t xml:space="preserve">A la demande du Donneur d’ordre, nous prenons, en tant que Garant, l’engagement irrévocable de payer au Bénéficiaire toute somme dans la limite du Montant de la Garantie qui s’élève à _____________ </w:t>
      </w:r>
      <w:r w:rsidRPr="00C75BA0">
        <w:rPr>
          <w:i/>
          <w:sz w:val="22"/>
          <w:szCs w:val="22"/>
        </w:rPr>
        <w:t>[insérer la somme en chiffres]</w:t>
      </w:r>
      <w:r w:rsidRPr="00C75BA0">
        <w:rPr>
          <w:sz w:val="22"/>
          <w:szCs w:val="22"/>
        </w:rPr>
        <w:t xml:space="preserve"> _____________ </w:t>
      </w:r>
      <w:r w:rsidRPr="00C75BA0">
        <w:rPr>
          <w:i/>
          <w:sz w:val="22"/>
          <w:szCs w:val="22"/>
        </w:rPr>
        <w:t>[insérer la somme en lettres]</w:t>
      </w:r>
      <w:r w:rsidRPr="00C75BA0">
        <w:rPr>
          <w:sz w:val="22"/>
          <w:szCs w:val="22"/>
        </w:rPr>
        <w:t xml:space="preserve"> à la réception de la première demande  présentée par le Bénéficiaire; votre demande en paiement doit comprendre, que ce soit dans la demande elle-même ou dans un document séparé signé accompagnant ou identifiant la demande, la déclaration que le Donneur d’ordre :  </w:t>
      </w:r>
    </w:p>
    <w:p w14:paraId="73FB4FD5" w14:textId="77777777" w:rsidR="00596947" w:rsidRPr="00C75BA0" w:rsidRDefault="002B72EF">
      <w:pPr>
        <w:pStyle w:val="Paragraphedeliste"/>
        <w:numPr>
          <w:ilvl w:val="0"/>
          <w:numId w:val="62"/>
        </w:numPr>
        <w:suppressAutoHyphens/>
        <w:overflowPunct w:val="0"/>
        <w:autoSpaceDE w:val="0"/>
        <w:autoSpaceDN w:val="0"/>
        <w:adjustRightInd w:val="0"/>
        <w:spacing w:after="142" w:line="240" w:lineRule="atLeast"/>
        <w:jc w:val="both"/>
        <w:textAlignment w:val="baseline"/>
        <w:rPr>
          <w:sz w:val="22"/>
          <w:szCs w:val="22"/>
        </w:rPr>
      </w:pPr>
      <w:r w:rsidRPr="00C75BA0">
        <w:rPr>
          <w:sz w:val="22"/>
          <w:szCs w:val="22"/>
        </w:rPr>
        <w:t xml:space="preserve">A </w:t>
      </w:r>
      <w:r w:rsidR="00596947" w:rsidRPr="00C75BA0">
        <w:rPr>
          <w:sz w:val="22"/>
          <w:szCs w:val="22"/>
        </w:rPr>
        <w:t xml:space="preserve">retiré son Offre pendant la période de validité de l’Offre qu’il a spécifiée dans le Formulaire de Soumission (« période de validité de l’Offre »), ou pendant toute prolongation de la période de validité de l’Offre qu’il aura </w:t>
      </w:r>
      <w:r w:rsidR="00550D72" w:rsidRPr="00C75BA0">
        <w:rPr>
          <w:sz w:val="22"/>
          <w:szCs w:val="22"/>
        </w:rPr>
        <w:t>accordée</w:t>
      </w:r>
      <w:r w:rsidR="00596947" w:rsidRPr="00C75BA0">
        <w:rPr>
          <w:sz w:val="22"/>
          <w:szCs w:val="22"/>
        </w:rPr>
        <w:t> ; ou bien</w:t>
      </w:r>
    </w:p>
    <w:p w14:paraId="0B32A481" w14:textId="77777777" w:rsidR="00596947" w:rsidRPr="00C75BA0" w:rsidRDefault="002B72EF">
      <w:pPr>
        <w:pStyle w:val="Paragraphedeliste"/>
        <w:numPr>
          <w:ilvl w:val="0"/>
          <w:numId w:val="62"/>
        </w:numPr>
        <w:suppressAutoHyphens/>
        <w:overflowPunct w:val="0"/>
        <w:autoSpaceDE w:val="0"/>
        <w:autoSpaceDN w:val="0"/>
        <w:adjustRightInd w:val="0"/>
        <w:spacing w:after="142" w:line="240" w:lineRule="atLeast"/>
        <w:jc w:val="both"/>
        <w:textAlignment w:val="baseline"/>
        <w:rPr>
          <w:sz w:val="22"/>
          <w:szCs w:val="22"/>
        </w:rPr>
      </w:pPr>
      <w:r w:rsidRPr="00C75BA0">
        <w:rPr>
          <w:sz w:val="22"/>
          <w:szCs w:val="22"/>
        </w:rPr>
        <w:t xml:space="preserve">S’étant </w:t>
      </w:r>
      <w:r w:rsidR="00596947" w:rsidRPr="00C75BA0">
        <w:rPr>
          <w:sz w:val="22"/>
          <w:szCs w:val="22"/>
        </w:rPr>
        <w:t xml:space="preserve">vu notifier l’acceptation de son Offre par le Bénéficiaire pendant la période de validité de l’Offre ou toute prolongation qu’il aura </w:t>
      </w:r>
      <w:r w:rsidR="00550D72" w:rsidRPr="00C75BA0">
        <w:rPr>
          <w:sz w:val="22"/>
          <w:szCs w:val="22"/>
        </w:rPr>
        <w:t>accordée</w:t>
      </w:r>
      <w:r w:rsidR="00596947" w:rsidRPr="00C75BA0">
        <w:rPr>
          <w:sz w:val="22"/>
          <w:szCs w:val="22"/>
        </w:rPr>
        <w:t> :</w:t>
      </w:r>
    </w:p>
    <w:p w14:paraId="30DDA1BC" w14:textId="77777777" w:rsidR="00596947" w:rsidRPr="00C75BA0" w:rsidRDefault="002B72EF">
      <w:pPr>
        <w:pStyle w:val="Paragraphedeliste"/>
        <w:numPr>
          <w:ilvl w:val="1"/>
          <w:numId w:val="62"/>
        </w:numPr>
        <w:suppressAutoHyphens/>
        <w:overflowPunct w:val="0"/>
        <w:autoSpaceDE w:val="0"/>
        <w:autoSpaceDN w:val="0"/>
        <w:adjustRightInd w:val="0"/>
        <w:spacing w:after="142" w:line="240" w:lineRule="atLeast"/>
        <w:jc w:val="both"/>
        <w:textAlignment w:val="baseline"/>
        <w:rPr>
          <w:sz w:val="22"/>
          <w:szCs w:val="22"/>
        </w:rPr>
      </w:pPr>
      <w:r w:rsidRPr="00C75BA0">
        <w:rPr>
          <w:sz w:val="22"/>
          <w:szCs w:val="22"/>
        </w:rPr>
        <w:t xml:space="preserve">Ne </w:t>
      </w:r>
      <w:r w:rsidR="00596947" w:rsidRPr="00C75BA0">
        <w:rPr>
          <w:sz w:val="22"/>
          <w:szCs w:val="22"/>
        </w:rPr>
        <w:t xml:space="preserve">signe pas le Marché, s’il est tenu de le faire ; </w:t>
      </w:r>
      <w:proofErr w:type="gramStart"/>
      <w:r w:rsidR="00596947" w:rsidRPr="00C75BA0">
        <w:rPr>
          <w:sz w:val="22"/>
          <w:szCs w:val="22"/>
        </w:rPr>
        <w:t>ou</w:t>
      </w:r>
      <w:proofErr w:type="gramEnd"/>
    </w:p>
    <w:p w14:paraId="41927DF7" w14:textId="77777777" w:rsidR="00596947" w:rsidRPr="00C75BA0" w:rsidRDefault="002B72EF">
      <w:pPr>
        <w:pStyle w:val="Paragraphedeliste"/>
        <w:numPr>
          <w:ilvl w:val="1"/>
          <w:numId w:val="62"/>
        </w:numPr>
        <w:suppressAutoHyphens/>
        <w:overflowPunct w:val="0"/>
        <w:autoSpaceDE w:val="0"/>
        <w:autoSpaceDN w:val="0"/>
        <w:adjustRightInd w:val="0"/>
        <w:spacing w:after="142" w:line="240" w:lineRule="atLeast"/>
        <w:jc w:val="both"/>
        <w:textAlignment w:val="baseline"/>
        <w:rPr>
          <w:sz w:val="22"/>
          <w:szCs w:val="22"/>
        </w:rPr>
      </w:pPr>
      <w:r w:rsidRPr="00C75BA0">
        <w:rPr>
          <w:sz w:val="22"/>
          <w:szCs w:val="22"/>
        </w:rPr>
        <w:t xml:space="preserve">Ne </w:t>
      </w:r>
      <w:r w:rsidR="00596947" w:rsidRPr="00C75BA0">
        <w:rPr>
          <w:sz w:val="22"/>
          <w:szCs w:val="22"/>
        </w:rPr>
        <w:t xml:space="preserve">fournit pas la garantie de bonne exécution, ainsi qu’il est prévu dans les Instructions aux Soumissionnaires (« IS ») </w:t>
      </w:r>
      <w:r w:rsidR="00AA2A67" w:rsidRPr="00C75BA0">
        <w:rPr>
          <w:sz w:val="22"/>
          <w:szCs w:val="22"/>
        </w:rPr>
        <w:t>des Documents</w:t>
      </w:r>
      <w:r w:rsidR="00596947" w:rsidRPr="00C75BA0">
        <w:rPr>
          <w:sz w:val="22"/>
          <w:szCs w:val="22"/>
        </w:rPr>
        <w:t xml:space="preserve"> d’Appel d’Offres.</w:t>
      </w:r>
    </w:p>
    <w:p w14:paraId="2BF75050" w14:textId="77777777" w:rsidR="00596947" w:rsidRPr="00C75BA0" w:rsidRDefault="00596947" w:rsidP="00596947">
      <w:pPr>
        <w:keepNext/>
        <w:spacing w:after="142" w:line="240" w:lineRule="atLeast"/>
        <w:jc w:val="both"/>
        <w:rPr>
          <w:sz w:val="22"/>
          <w:szCs w:val="22"/>
        </w:rPr>
      </w:pPr>
      <w:r w:rsidRPr="00C75BA0">
        <w:rPr>
          <w:sz w:val="22"/>
          <w:szCs w:val="22"/>
        </w:rPr>
        <w:t>La présente garantie expire :</w:t>
      </w:r>
    </w:p>
    <w:p w14:paraId="49D0CFE6" w14:textId="77777777" w:rsidR="00596947" w:rsidRPr="00C75BA0" w:rsidRDefault="00596947">
      <w:pPr>
        <w:pStyle w:val="Paragraphedeliste"/>
        <w:keepNext/>
        <w:numPr>
          <w:ilvl w:val="0"/>
          <w:numId w:val="79"/>
        </w:numPr>
        <w:tabs>
          <w:tab w:val="left" w:pos="567"/>
        </w:tabs>
        <w:suppressAutoHyphens/>
        <w:overflowPunct w:val="0"/>
        <w:autoSpaceDE w:val="0"/>
        <w:autoSpaceDN w:val="0"/>
        <w:adjustRightInd w:val="0"/>
        <w:spacing w:after="142" w:line="240" w:lineRule="atLeast"/>
        <w:ind w:left="567" w:hanging="567"/>
        <w:jc w:val="both"/>
        <w:textAlignment w:val="baseline"/>
        <w:rPr>
          <w:sz w:val="22"/>
          <w:szCs w:val="22"/>
        </w:rPr>
      </w:pPr>
      <w:r w:rsidRPr="00C75BA0">
        <w:rPr>
          <w:sz w:val="22"/>
          <w:szCs w:val="22"/>
        </w:rPr>
        <w:t xml:space="preserve">Si le marché est attribué au Donneur d’ordre, lorsque nous recevrons une copie du marché signé par le Donneur d’ordre et de la garantie de bonne exécution du marché émise au nom du Bénéficiaire, selon les instructions du Donneur </w:t>
      </w:r>
      <w:proofErr w:type="gramStart"/>
      <w:r w:rsidRPr="00C75BA0">
        <w:rPr>
          <w:sz w:val="22"/>
          <w:szCs w:val="22"/>
        </w:rPr>
        <w:t>d’ordre;</w:t>
      </w:r>
      <w:proofErr w:type="gramEnd"/>
      <w:r w:rsidRPr="00C75BA0">
        <w:rPr>
          <w:sz w:val="22"/>
          <w:szCs w:val="22"/>
        </w:rPr>
        <w:t xml:space="preserve"> ou</w:t>
      </w:r>
    </w:p>
    <w:p w14:paraId="6AC4854A" w14:textId="77777777" w:rsidR="00596947" w:rsidRPr="00C75BA0" w:rsidRDefault="00596947">
      <w:pPr>
        <w:pStyle w:val="Paragraphedeliste"/>
        <w:numPr>
          <w:ilvl w:val="0"/>
          <w:numId w:val="79"/>
        </w:numPr>
        <w:tabs>
          <w:tab w:val="left" w:pos="567"/>
        </w:tabs>
        <w:suppressAutoHyphens/>
        <w:overflowPunct w:val="0"/>
        <w:autoSpaceDE w:val="0"/>
        <w:autoSpaceDN w:val="0"/>
        <w:adjustRightInd w:val="0"/>
        <w:spacing w:after="142" w:line="240" w:lineRule="atLeast"/>
        <w:ind w:left="567" w:hanging="567"/>
        <w:jc w:val="both"/>
        <w:textAlignment w:val="baseline"/>
        <w:rPr>
          <w:sz w:val="22"/>
          <w:szCs w:val="22"/>
        </w:rPr>
      </w:pPr>
      <w:r w:rsidRPr="00C75BA0">
        <w:rPr>
          <w:sz w:val="22"/>
          <w:szCs w:val="22"/>
        </w:rPr>
        <w:t>Si le marché n’est pas attribué au Donneur d’ordre, à la première des dates suivantes :</w:t>
      </w:r>
    </w:p>
    <w:p w14:paraId="103A66D1" w14:textId="77777777" w:rsidR="00596947" w:rsidRPr="00C75BA0" w:rsidRDefault="00596947" w:rsidP="00596947">
      <w:pPr>
        <w:tabs>
          <w:tab w:val="left" w:pos="993"/>
        </w:tabs>
        <w:spacing w:after="142" w:line="240" w:lineRule="atLeast"/>
        <w:ind w:left="993" w:hanging="426"/>
        <w:jc w:val="both"/>
        <w:rPr>
          <w:sz w:val="22"/>
          <w:szCs w:val="22"/>
        </w:rPr>
      </w:pPr>
      <w:r w:rsidRPr="00C75BA0">
        <w:rPr>
          <w:sz w:val="22"/>
          <w:szCs w:val="22"/>
        </w:rPr>
        <w:t>-</w:t>
      </w:r>
      <w:r w:rsidRPr="00C75BA0">
        <w:rPr>
          <w:sz w:val="22"/>
          <w:szCs w:val="22"/>
        </w:rPr>
        <w:tab/>
      </w:r>
      <w:r w:rsidR="002B72EF" w:rsidRPr="00C75BA0">
        <w:rPr>
          <w:sz w:val="22"/>
          <w:szCs w:val="22"/>
        </w:rPr>
        <w:t>L</w:t>
      </w:r>
      <w:r w:rsidRPr="00C75BA0">
        <w:rPr>
          <w:sz w:val="22"/>
          <w:szCs w:val="22"/>
        </w:rPr>
        <w:t xml:space="preserve">a date à laquelle nous recevrons copie de la notification du Bénéficiaire au Donneur d’ordre du résultat de l’Appel d’Offres, </w:t>
      </w:r>
      <w:proofErr w:type="gramStart"/>
      <w:r w:rsidRPr="00C75BA0">
        <w:rPr>
          <w:sz w:val="22"/>
          <w:szCs w:val="22"/>
        </w:rPr>
        <w:t>ou</w:t>
      </w:r>
      <w:proofErr w:type="gramEnd"/>
    </w:p>
    <w:p w14:paraId="2B8707DD" w14:textId="77777777" w:rsidR="00596947" w:rsidRPr="00C75BA0" w:rsidRDefault="00596947" w:rsidP="00596947">
      <w:pPr>
        <w:tabs>
          <w:tab w:val="left" w:pos="993"/>
        </w:tabs>
        <w:spacing w:after="142" w:line="240" w:lineRule="atLeast"/>
        <w:ind w:left="993" w:hanging="426"/>
        <w:jc w:val="both"/>
        <w:rPr>
          <w:sz w:val="22"/>
          <w:szCs w:val="22"/>
        </w:rPr>
      </w:pPr>
      <w:r w:rsidRPr="00C75BA0">
        <w:rPr>
          <w:sz w:val="22"/>
          <w:szCs w:val="22"/>
        </w:rPr>
        <w:t>-</w:t>
      </w:r>
      <w:r w:rsidRPr="00C75BA0">
        <w:rPr>
          <w:sz w:val="22"/>
          <w:szCs w:val="22"/>
        </w:rPr>
        <w:tab/>
      </w:r>
      <w:r w:rsidR="002B72EF" w:rsidRPr="00C75BA0">
        <w:rPr>
          <w:sz w:val="22"/>
          <w:szCs w:val="22"/>
        </w:rPr>
        <w:t>Vingt</w:t>
      </w:r>
      <w:r w:rsidRPr="00C75BA0">
        <w:rPr>
          <w:sz w:val="22"/>
          <w:szCs w:val="22"/>
        </w:rPr>
        <w:t>-huit (28) jours suivant l’expiration du délai de validité de l’Offre.</w:t>
      </w:r>
    </w:p>
    <w:p w14:paraId="76457C01" w14:textId="77777777" w:rsidR="00596947" w:rsidRPr="00C75BA0" w:rsidRDefault="00596947" w:rsidP="00596947">
      <w:pPr>
        <w:spacing w:after="142" w:line="240" w:lineRule="atLeast"/>
        <w:jc w:val="both"/>
        <w:rPr>
          <w:sz w:val="22"/>
          <w:szCs w:val="22"/>
        </w:rPr>
      </w:pPr>
      <w:r w:rsidRPr="00C75BA0">
        <w:rPr>
          <w:sz w:val="22"/>
          <w:szCs w:val="22"/>
        </w:rPr>
        <w:t>Toute demande de paiement au titre de la présente garantie doit être reçue au plus tard à cette date et à l’adresse mentionnée ci-dessus.</w:t>
      </w:r>
    </w:p>
    <w:p w14:paraId="62B32095" w14:textId="77777777" w:rsidR="00596947" w:rsidRPr="00C75BA0" w:rsidRDefault="00596947" w:rsidP="00596947">
      <w:pPr>
        <w:spacing w:after="142" w:line="240" w:lineRule="atLeast"/>
        <w:jc w:val="both"/>
        <w:rPr>
          <w:sz w:val="22"/>
          <w:szCs w:val="22"/>
        </w:rPr>
      </w:pPr>
      <w:r w:rsidRPr="00C75BA0">
        <w:rPr>
          <w:sz w:val="22"/>
          <w:szCs w:val="22"/>
        </w:rPr>
        <w:t>La présente garantie est régie par les Règles uniformes de la CCI relatives aux Garanties sur Demande (RUGD), Publication CCI no : 758.</w:t>
      </w:r>
    </w:p>
    <w:p w14:paraId="4E0AE7D5" w14:textId="0F53B7C4" w:rsidR="00E960F7" w:rsidRPr="00C75BA0" w:rsidRDefault="00596947" w:rsidP="00EB21A7">
      <w:pPr>
        <w:spacing w:after="142" w:line="240" w:lineRule="atLeast"/>
        <w:jc w:val="both"/>
        <w:rPr>
          <w:i/>
          <w:szCs w:val="24"/>
        </w:rPr>
      </w:pPr>
      <w:r w:rsidRPr="00C75BA0">
        <w:rPr>
          <w:i/>
          <w:sz w:val="22"/>
          <w:szCs w:val="22"/>
        </w:rPr>
        <w:t>_____________________</w:t>
      </w:r>
      <w:r w:rsidR="00B20A4C" w:rsidRPr="00C75BA0">
        <w:rPr>
          <w:i/>
          <w:sz w:val="22"/>
          <w:szCs w:val="22"/>
        </w:rPr>
        <w:t xml:space="preserve"> [Signature]</w:t>
      </w:r>
    </w:p>
    <w:p w14:paraId="10FDCFCF" w14:textId="4B2D739A" w:rsidR="00FC31C4" w:rsidRPr="00C75BA0" w:rsidRDefault="00E77283" w:rsidP="00FC31C4">
      <w:pPr>
        <w:pStyle w:val="SectionVHeader"/>
        <w:rPr>
          <w:lang w:val="fr-FR"/>
        </w:rPr>
      </w:pPr>
      <w:bookmarkStart w:id="407" w:name="_Toc473816508"/>
      <w:bookmarkStart w:id="408" w:name="_Toc461854739"/>
      <w:r w:rsidRPr="00C75BA0">
        <w:rPr>
          <w:lang w:val="fr-FR"/>
        </w:rPr>
        <w:lastRenderedPageBreak/>
        <w:t>Modèle d’Autorisation du F</w:t>
      </w:r>
      <w:r w:rsidR="00FC31C4" w:rsidRPr="00C75BA0">
        <w:rPr>
          <w:lang w:val="fr-FR"/>
        </w:rPr>
        <w:t>abricant</w:t>
      </w:r>
      <w:bookmarkEnd w:id="407"/>
      <w:r w:rsidR="00FC31C4" w:rsidRPr="00C75BA0">
        <w:rPr>
          <w:lang w:val="fr-FR"/>
        </w:rPr>
        <w:t xml:space="preserve"> </w:t>
      </w:r>
      <w:bookmarkEnd w:id="408"/>
    </w:p>
    <w:p w14:paraId="7419FD21" w14:textId="6F30B4DA" w:rsidR="00FC31C4" w:rsidRPr="00C75BA0" w:rsidRDefault="00FC31C4" w:rsidP="00FC31C4"/>
    <w:p w14:paraId="2410DF63" w14:textId="3A9700DD" w:rsidR="00B20A4C" w:rsidRPr="00C75BA0" w:rsidRDefault="00B20A4C" w:rsidP="00E77283">
      <w:pPr>
        <w:pStyle w:val="Pieddepage"/>
        <w:tabs>
          <w:tab w:val="clear" w:pos="9504"/>
          <w:tab w:val="right" w:pos="9000"/>
        </w:tabs>
        <w:spacing w:before="0"/>
        <w:ind w:left="5220"/>
        <w:jc w:val="both"/>
        <w:rPr>
          <w:sz w:val="22"/>
          <w:szCs w:val="22"/>
          <w:lang w:val="fr-FR"/>
        </w:rPr>
      </w:pPr>
    </w:p>
    <w:p w14:paraId="3656B14E" w14:textId="4E08E6E4" w:rsidR="00B20A4C" w:rsidRPr="00C75BA0" w:rsidRDefault="00B20A4C" w:rsidP="00E77283">
      <w:pPr>
        <w:pStyle w:val="Pieddepage"/>
        <w:tabs>
          <w:tab w:val="clear" w:pos="9504"/>
          <w:tab w:val="right" w:pos="9000"/>
        </w:tabs>
        <w:spacing w:before="0"/>
        <w:ind w:left="5220"/>
        <w:jc w:val="both"/>
        <w:rPr>
          <w:sz w:val="22"/>
          <w:szCs w:val="22"/>
          <w:lang w:val="fr-FR"/>
        </w:rPr>
      </w:pPr>
    </w:p>
    <w:p w14:paraId="36DCDD18" w14:textId="6A030596" w:rsidR="00FC31C4" w:rsidRPr="00C75BA0" w:rsidRDefault="00FC31C4" w:rsidP="00E77283">
      <w:pPr>
        <w:pStyle w:val="Pieddepage"/>
        <w:tabs>
          <w:tab w:val="clear" w:pos="9504"/>
          <w:tab w:val="right" w:pos="9000"/>
        </w:tabs>
        <w:spacing w:before="0"/>
        <w:ind w:left="5220"/>
        <w:jc w:val="both"/>
        <w:rPr>
          <w:sz w:val="22"/>
          <w:szCs w:val="22"/>
          <w:lang w:val="fr-FR"/>
        </w:rPr>
      </w:pPr>
      <w:r w:rsidRPr="00C75BA0">
        <w:rPr>
          <w:sz w:val="22"/>
          <w:szCs w:val="22"/>
          <w:lang w:val="fr-FR"/>
        </w:rPr>
        <w:t xml:space="preserve">Date : </w:t>
      </w:r>
      <w:r w:rsidRPr="00C75BA0">
        <w:rPr>
          <w:sz w:val="22"/>
          <w:szCs w:val="22"/>
          <w:u w:val="single"/>
          <w:lang w:val="fr-FR"/>
        </w:rPr>
        <w:tab/>
      </w:r>
    </w:p>
    <w:p w14:paraId="521AC0CD" w14:textId="68489FD8" w:rsidR="00FC31C4" w:rsidRPr="00C75BA0" w:rsidRDefault="00FC31C4" w:rsidP="00E77283">
      <w:pPr>
        <w:tabs>
          <w:tab w:val="right" w:pos="9000"/>
        </w:tabs>
        <w:ind w:left="5220"/>
        <w:jc w:val="both"/>
        <w:rPr>
          <w:sz w:val="22"/>
          <w:szCs w:val="22"/>
          <w:lang w:val="it-IT"/>
        </w:rPr>
      </w:pPr>
      <w:r w:rsidRPr="00C75BA0">
        <w:rPr>
          <w:sz w:val="22"/>
          <w:szCs w:val="22"/>
          <w:lang w:val="it-IT"/>
        </w:rPr>
        <w:t xml:space="preserve">AOI No : </w:t>
      </w:r>
      <w:r w:rsidRPr="00C75BA0">
        <w:rPr>
          <w:sz w:val="22"/>
          <w:szCs w:val="22"/>
          <w:u w:val="single"/>
          <w:lang w:val="it-IT"/>
        </w:rPr>
        <w:tab/>
      </w:r>
    </w:p>
    <w:p w14:paraId="67636591" w14:textId="3F7F5860" w:rsidR="00FC31C4" w:rsidRPr="00C75BA0" w:rsidRDefault="00FC31C4" w:rsidP="00E77283">
      <w:pPr>
        <w:tabs>
          <w:tab w:val="right" w:pos="9000"/>
        </w:tabs>
        <w:ind w:left="5220"/>
        <w:jc w:val="both"/>
        <w:rPr>
          <w:sz w:val="22"/>
          <w:szCs w:val="22"/>
          <w:lang w:val="it-IT"/>
        </w:rPr>
      </w:pPr>
      <w:r w:rsidRPr="00C75BA0">
        <w:rPr>
          <w:sz w:val="22"/>
          <w:szCs w:val="22"/>
          <w:lang w:val="it-IT"/>
        </w:rPr>
        <w:t>Avis d’</w:t>
      </w:r>
      <w:r w:rsidR="00524D3E" w:rsidRPr="00C75BA0">
        <w:rPr>
          <w:sz w:val="22"/>
          <w:szCs w:val="22"/>
          <w:lang w:val="it-IT"/>
        </w:rPr>
        <w:t>Appel d’Offres</w:t>
      </w:r>
      <w:r w:rsidRPr="00C75BA0">
        <w:rPr>
          <w:sz w:val="22"/>
          <w:szCs w:val="22"/>
          <w:lang w:val="it-IT"/>
        </w:rPr>
        <w:t xml:space="preserve"> No : </w:t>
      </w:r>
      <w:r w:rsidRPr="00C75BA0">
        <w:rPr>
          <w:sz w:val="22"/>
          <w:szCs w:val="22"/>
          <w:u w:val="single"/>
          <w:lang w:val="it-IT"/>
        </w:rPr>
        <w:tab/>
      </w:r>
    </w:p>
    <w:p w14:paraId="6B3C577F" w14:textId="7BD2C6F7" w:rsidR="00FC31C4" w:rsidRPr="00C75BA0" w:rsidRDefault="00FC31C4" w:rsidP="00E77283">
      <w:pPr>
        <w:tabs>
          <w:tab w:val="right" w:pos="9000"/>
        </w:tabs>
        <w:ind w:left="5220"/>
        <w:jc w:val="both"/>
        <w:rPr>
          <w:sz w:val="22"/>
          <w:szCs w:val="22"/>
          <w:lang w:val="it-IT"/>
        </w:rPr>
      </w:pPr>
      <w:r w:rsidRPr="00C75BA0">
        <w:rPr>
          <w:sz w:val="22"/>
          <w:szCs w:val="22"/>
          <w:lang w:val="it-IT"/>
        </w:rPr>
        <w:t xml:space="preserve">Variante No : </w:t>
      </w:r>
      <w:r w:rsidRPr="00C75BA0">
        <w:rPr>
          <w:sz w:val="22"/>
          <w:szCs w:val="22"/>
          <w:u w:val="single"/>
          <w:lang w:val="it-IT"/>
        </w:rPr>
        <w:tab/>
      </w:r>
      <w:bookmarkStart w:id="409" w:name="_Toc438266926"/>
      <w:bookmarkStart w:id="410" w:name="_Toc438267900"/>
      <w:bookmarkStart w:id="411" w:name="_Toc438366668"/>
      <w:bookmarkStart w:id="412" w:name="_Toc438954446"/>
    </w:p>
    <w:p w14:paraId="04F58B97" w14:textId="6027F4A2" w:rsidR="00FC31C4" w:rsidRPr="00C75BA0" w:rsidRDefault="00FC31C4" w:rsidP="00E77283">
      <w:pPr>
        <w:suppressAutoHyphens/>
        <w:jc w:val="both"/>
        <w:rPr>
          <w:sz w:val="22"/>
          <w:szCs w:val="22"/>
          <w:lang w:val="it-IT"/>
        </w:rPr>
      </w:pPr>
    </w:p>
    <w:p w14:paraId="5AF8DB6C" w14:textId="3D20F100" w:rsidR="00FC31C4" w:rsidRPr="00C75BA0" w:rsidRDefault="00FC31C4" w:rsidP="00E77283">
      <w:pPr>
        <w:suppressAutoHyphens/>
        <w:jc w:val="both"/>
        <w:rPr>
          <w:sz w:val="22"/>
          <w:szCs w:val="22"/>
        </w:rPr>
      </w:pPr>
      <w:proofErr w:type="gramStart"/>
      <w:r w:rsidRPr="00C75BA0">
        <w:rPr>
          <w:sz w:val="22"/>
          <w:szCs w:val="22"/>
        </w:rPr>
        <w:t>A:</w:t>
      </w:r>
      <w:proofErr w:type="gramEnd"/>
      <w:r w:rsidRPr="00C75BA0">
        <w:rPr>
          <w:sz w:val="22"/>
          <w:szCs w:val="22"/>
        </w:rPr>
        <w:t xml:space="preserve">  </w:t>
      </w:r>
      <w:r w:rsidRPr="00C75BA0">
        <w:rPr>
          <w:i/>
          <w:sz w:val="22"/>
          <w:szCs w:val="22"/>
        </w:rPr>
        <w:t>[nom de l’Acheteur]</w:t>
      </w:r>
    </w:p>
    <w:p w14:paraId="1806A796" w14:textId="33CA735A" w:rsidR="00FC31C4" w:rsidRPr="00C75BA0" w:rsidRDefault="00FC31C4" w:rsidP="00E77283">
      <w:pPr>
        <w:suppressAutoHyphens/>
        <w:jc w:val="both"/>
        <w:rPr>
          <w:sz w:val="22"/>
          <w:szCs w:val="22"/>
        </w:rPr>
      </w:pPr>
    </w:p>
    <w:p w14:paraId="5257E7CE" w14:textId="4B041A6C" w:rsidR="00FC31C4" w:rsidRPr="00C75BA0" w:rsidRDefault="00FC31C4" w:rsidP="00E77283">
      <w:pPr>
        <w:suppressAutoHyphens/>
        <w:jc w:val="both"/>
        <w:rPr>
          <w:smallCaps/>
          <w:sz w:val="22"/>
          <w:szCs w:val="22"/>
        </w:rPr>
      </w:pPr>
      <w:r w:rsidRPr="00C75BA0">
        <w:rPr>
          <w:smallCaps/>
          <w:sz w:val="22"/>
          <w:szCs w:val="22"/>
        </w:rPr>
        <w:t>ATTENDU QUE :</w:t>
      </w:r>
    </w:p>
    <w:p w14:paraId="11649A2A" w14:textId="7C0C6247" w:rsidR="00FC31C4" w:rsidRPr="00C75BA0" w:rsidRDefault="00FC31C4" w:rsidP="00E77283">
      <w:pPr>
        <w:suppressAutoHyphens/>
        <w:jc w:val="both"/>
        <w:rPr>
          <w:i/>
          <w:sz w:val="22"/>
          <w:szCs w:val="22"/>
        </w:rPr>
      </w:pPr>
      <w:r w:rsidRPr="00C75BA0">
        <w:rPr>
          <w:i/>
          <w:sz w:val="22"/>
          <w:szCs w:val="22"/>
        </w:rPr>
        <w:t>[nom du Fabricant]</w:t>
      </w:r>
      <w:r w:rsidRPr="00C75BA0">
        <w:rPr>
          <w:sz w:val="22"/>
          <w:szCs w:val="22"/>
        </w:rPr>
        <w:t xml:space="preserve"> sommes fabricant réputé de </w:t>
      </w:r>
      <w:r w:rsidRPr="00C75BA0">
        <w:rPr>
          <w:i/>
          <w:sz w:val="22"/>
          <w:szCs w:val="22"/>
        </w:rPr>
        <w:t>[nom et/ou description des fournitures]</w:t>
      </w:r>
      <w:r w:rsidRPr="00C75BA0">
        <w:rPr>
          <w:sz w:val="22"/>
          <w:szCs w:val="22"/>
        </w:rPr>
        <w:t xml:space="preserve"> ayant nos usines </w:t>
      </w:r>
      <w:r w:rsidRPr="00C75BA0">
        <w:rPr>
          <w:i/>
          <w:sz w:val="22"/>
          <w:szCs w:val="22"/>
        </w:rPr>
        <w:t>[adresse de l’usine]</w:t>
      </w:r>
    </w:p>
    <w:p w14:paraId="5B7AE5F1" w14:textId="022345CB" w:rsidR="00FC31C4" w:rsidRPr="00C75BA0" w:rsidRDefault="00FC31C4" w:rsidP="00E77283">
      <w:pPr>
        <w:suppressAutoHyphens/>
        <w:jc w:val="both"/>
        <w:rPr>
          <w:sz w:val="22"/>
          <w:szCs w:val="22"/>
        </w:rPr>
      </w:pPr>
    </w:p>
    <w:p w14:paraId="14D44098" w14:textId="3FC014F8" w:rsidR="00FC31C4" w:rsidRPr="00C75BA0" w:rsidRDefault="00FC31C4" w:rsidP="00E77283">
      <w:pPr>
        <w:suppressAutoHyphens/>
        <w:jc w:val="both"/>
        <w:rPr>
          <w:i/>
          <w:sz w:val="22"/>
          <w:szCs w:val="22"/>
        </w:rPr>
      </w:pPr>
      <w:r w:rsidRPr="00C75BA0">
        <w:rPr>
          <w:sz w:val="22"/>
          <w:szCs w:val="22"/>
        </w:rPr>
        <w:t xml:space="preserve">Nous autorisons par la présente </w:t>
      </w:r>
      <w:r w:rsidRPr="00C75BA0">
        <w:rPr>
          <w:i/>
          <w:sz w:val="22"/>
          <w:szCs w:val="22"/>
        </w:rPr>
        <w:t>[nom et adresse de l’Agent]</w:t>
      </w:r>
      <w:r w:rsidRPr="00C75BA0">
        <w:rPr>
          <w:sz w:val="22"/>
          <w:szCs w:val="22"/>
        </w:rPr>
        <w:t xml:space="preserve"> à présenter une </w:t>
      </w:r>
      <w:r w:rsidR="00524D3E" w:rsidRPr="00C75BA0">
        <w:rPr>
          <w:sz w:val="22"/>
          <w:szCs w:val="22"/>
        </w:rPr>
        <w:t>Offre</w:t>
      </w:r>
      <w:r w:rsidRPr="00C75BA0">
        <w:rPr>
          <w:sz w:val="22"/>
          <w:szCs w:val="22"/>
        </w:rPr>
        <w:t xml:space="preserve">, et à éventuellement signer un marché avec vous pour </w:t>
      </w:r>
      <w:r w:rsidR="00E77283" w:rsidRPr="00C75BA0">
        <w:rPr>
          <w:sz w:val="22"/>
          <w:szCs w:val="22"/>
        </w:rPr>
        <w:t>les</w:t>
      </w:r>
      <w:r w:rsidRPr="00C75BA0">
        <w:rPr>
          <w:sz w:val="22"/>
          <w:szCs w:val="22"/>
        </w:rPr>
        <w:t xml:space="preserve"> fournitures </w:t>
      </w:r>
      <w:r w:rsidR="00E77283" w:rsidRPr="00C75BA0">
        <w:rPr>
          <w:sz w:val="22"/>
          <w:szCs w:val="22"/>
        </w:rPr>
        <w:t xml:space="preserve">suivantes </w:t>
      </w:r>
      <w:r w:rsidRPr="00C75BA0">
        <w:rPr>
          <w:sz w:val="22"/>
          <w:szCs w:val="22"/>
        </w:rPr>
        <w:t>fabriquées par nous</w:t>
      </w:r>
      <w:r w:rsidR="00CF0A2A" w:rsidRPr="00C75BA0">
        <w:rPr>
          <w:sz w:val="22"/>
          <w:szCs w:val="22"/>
        </w:rPr>
        <w:t xml:space="preserve"> : </w:t>
      </w:r>
      <w:r w:rsidR="00CF0A2A" w:rsidRPr="00C75BA0">
        <w:rPr>
          <w:i/>
          <w:sz w:val="22"/>
          <w:szCs w:val="22"/>
        </w:rPr>
        <w:t>[insérer le nom et le descriptif des fournitures].</w:t>
      </w:r>
    </w:p>
    <w:p w14:paraId="2DBECC3B" w14:textId="46F13414" w:rsidR="00CF0A2A" w:rsidRPr="00C75BA0" w:rsidRDefault="00CF0A2A" w:rsidP="00E77283">
      <w:pPr>
        <w:suppressAutoHyphens/>
        <w:jc w:val="both"/>
        <w:rPr>
          <w:sz w:val="22"/>
          <w:szCs w:val="22"/>
        </w:rPr>
      </w:pPr>
    </w:p>
    <w:p w14:paraId="0BADB214" w14:textId="2022410A" w:rsidR="00FC31C4" w:rsidRPr="00C75BA0" w:rsidRDefault="00FC31C4" w:rsidP="00E77283">
      <w:pPr>
        <w:suppressAutoHyphens/>
        <w:jc w:val="both"/>
        <w:rPr>
          <w:sz w:val="22"/>
          <w:szCs w:val="22"/>
        </w:rPr>
      </w:pPr>
      <w:r w:rsidRPr="00C75BA0">
        <w:rPr>
          <w:sz w:val="22"/>
          <w:szCs w:val="22"/>
        </w:rPr>
        <w:t xml:space="preserve">Nous confirmons toutes nos garanties et nous nous portons garants conformément à la Clause 28 du Cahier des Clauses générales pour les fournitures offertes par l’entreprise ci-dessus pour cet </w:t>
      </w:r>
      <w:r w:rsidR="00524D3E" w:rsidRPr="00C75BA0">
        <w:rPr>
          <w:sz w:val="22"/>
          <w:szCs w:val="22"/>
        </w:rPr>
        <w:t>Appel d’Offres</w:t>
      </w:r>
      <w:r w:rsidRPr="00C75BA0">
        <w:rPr>
          <w:sz w:val="22"/>
          <w:szCs w:val="22"/>
        </w:rPr>
        <w:t>.</w:t>
      </w:r>
    </w:p>
    <w:p w14:paraId="2195570D" w14:textId="5D25CF0F" w:rsidR="00FC31C4" w:rsidRPr="00C75BA0" w:rsidRDefault="00FC31C4" w:rsidP="00E77283">
      <w:pPr>
        <w:suppressAutoHyphens/>
        <w:jc w:val="both"/>
        <w:rPr>
          <w:sz w:val="24"/>
          <w:szCs w:val="24"/>
        </w:rPr>
      </w:pPr>
    </w:p>
    <w:p w14:paraId="79394085" w14:textId="0E8555A8" w:rsidR="00FC31C4" w:rsidRPr="00C75BA0" w:rsidRDefault="00FC31C4" w:rsidP="00E77283">
      <w:pPr>
        <w:suppressAutoHyphens/>
        <w:jc w:val="both"/>
        <w:rPr>
          <w:sz w:val="24"/>
          <w:szCs w:val="24"/>
        </w:rPr>
      </w:pPr>
    </w:p>
    <w:p w14:paraId="246D345D" w14:textId="2C33D464" w:rsidR="00FC31C4" w:rsidRPr="00C75BA0" w:rsidRDefault="00FC31C4" w:rsidP="00E77283">
      <w:pPr>
        <w:suppressAutoHyphens/>
        <w:jc w:val="both"/>
        <w:rPr>
          <w:sz w:val="24"/>
          <w:szCs w:val="24"/>
        </w:rPr>
      </w:pPr>
    </w:p>
    <w:p w14:paraId="0C7EABFB" w14:textId="37A2B264" w:rsidR="00FC31C4" w:rsidRPr="00C75BA0" w:rsidRDefault="00FC31C4" w:rsidP="00E77283">
      <w:pPr>
        <w:tabs>
          <w:tab w:val="left" w:pos="8280"/>
        </w:tabs>
        <w:suppressAutoHyphens/>
        <w:ind w:left="720"/>
        <w:jc w:val="both"/>
        <w:rPr>
          <w:sz w:val="24"/>
          <w:szCs w:val="24"/>
        </w:rPr>
      </w:pPr>
      <w:r w:rsidRPr="00C75BA0">
        <w:rPr>
          <w:sz w:val="24"/>
          <w:szCs w:val="24"/>
          <w:u w:val="single"/>
        </w:rPr>
        <w:tab/>
      </w:r>
    </w:p>
    <w:p w14:paraId="729867A4" w14:textId="310498D2" w:rsidR="00FC31C4" w:rsidRPr="00C75BA0" w:rsidRDefault="00FC31C4" w:rsidP="00E77283">
      <w:pPr>
        <w:tabs>
          <w:tab w:val="left" w:pos="8280"/>
        </w:tabs>
        <w:suppressAutoHyphens/>
        <w:ind w:left="720"/>
        <w:jc w:val="both"/>
        <w:rPr>
          <w:sz w:val="24"/>
          <w:szCs w:val="24"/>
        </w:rPr>
      </w:pPr>
      <w:r w:rsidRPr="00C75BA0">
        <w:rPr>
          <w:i/>
          <w:sz w:val="24"/>
          <w:szCs w:val="24"/>
        </w:rPr>
        <w:t>[signature pour et au nom du Fabriquant]</w:t>
      </w:r>
    </w:p>
    <w:p w14:paraId="5BCCE5E7" w14:textId="18676EDB" w:rsidR="00FC31C4" w:rsidRPr="00C75BA0" w:rsidRDefault="00FC31C4" w:rsidP="00E77283">
      <w:pPr>
        <w:suppressAutoHyphens/>
        <w:jc w:val="both"/>
        <w:rPr>
          <w:sz w:val="24"/>
          <w:szCs w:val="24"/>
        </w:rPr>
      </w:pPr>
    </w:p>
    <w:p w14:paraId="5E9CBB56" w14:textId="531494BC" w:rsidR="00FC31C4" w:rsidRPr="00C75BA0" w:rsidRDefault="00FC31C4" w:rsidP="00E77283">
      <w:pPr>
        <w:suppressAutoHyphens/>
        <w:jc w:val="both"/>
        <w:rPr>
          <w:sz w:val="24"/>
          <w:szCs w:val="24"/>
        </w:rPr>
      </w:pPr>
    </w:p>
    <w:p w14:paraId="3DCBCC13" w14:textId="579ACD95" w:rsidR="00FC31C4" w:rsidRPr="00C75BA0" w:rsidRDefault="00FC31C4" w:rsidP="00E77283">
      <w:pPr>
        <w:suppressAutoHyphens/>
        <w:jc w:val="both"/>
        <w:rPr>
          <w:sz w:val="24"/>
          <w:szCs w:val="24"/>
        </w:rPr>
      </w:pPr>
    </w:p>
    <w:p w14:paraId="4E60DC14" w14:textId="0416BCC6" w:rsidR="00855757" w:rsidRPr="00C75BA0" w:rsidRDefault="00B20A4C" w:rsidP="00C36420">
      <w:pPr>
        <w:suppressAutoHyphens/>
        <w:ind w:left="720" w:hanging="720"/>
        <w:jc w:val="both"/>
        <w:rPr>
          <w:i/>
          <w:sz w:val="24"/>
          <w:szCs w:val="24"/>
        </w:rPr>
      </w:pPr>
      <w:r w:rsidRPr="00C75BA0">
        <w:rPr>
          <w:i/>
          <w:sz w:val="24"/>
          <w:szCs w:val="24"/>
        </w:rPr>
        <w:t>[</w:t>
      </w:r>
      <w:r w:rsidR="00FC31C4" w:rsidRPr="00C75BA0">
        <w:rPr>
          <w:i/>
          <w:sz w:val="24"/>
          <w:szCs w:val="24"/>
        </w:rPr>
        <w:t>Note:</w:t>
      </w:r>
      <w:r w:rsidR="00FC31C4" w:rsidRPr="00C75BA0">
        <w:rPr>
          <w:i/>
          <w:sz w:val="24"/>
          <w:szCs w:val="24"/>
        </w:rPr>
        <w:tab/>
        <w:t>La présente lettre doit être présentée sur entête de lettre du Fabriquant et signée par une personne dûment habilitée pour engager légalement le Fabricant. Elle doit être incluse dans l’</w:t>
      </w:r>
      <w:r w:rsidR="00524D3E" w:rsidRPr="00C75BA0">
        <w:rPr>
          <w:i/>
          <w:sz w:val="24"/>
          <w:szCs w:val="24"/>
        </w:rPr>
        <w:t>Offre</w:t>
      </w:r>
      <w:r w:rsidR="00FC31C4" w:rsidRPr="00C75BA0">
        <w:rPr>
          <w:i/>
          <w:sz w:val="24"/>
          <w:szCs w:val="24"/>
        </w:rPr>
        <w:t xml:space="preserve"> du Soumissionnaire, si cela est demandé dans les DPAO.</w:t>
      </w:r>
      <w:r w:rsidRPr="00C75BA0">
        <w:rPr>
          <w:i/>
          <w:sz w:val="24"/>
          <w:szCs w:val="24"/>
        </w:rPr>
        <w:t>]</w:t>
      </w:r>
    </w:p>
    <w:p w14:paraId="74E7C9AC" w14:textId="77777777" w:rsidR="00C36420" w:rsidRPr="00C75BA0" w:rsidRDefault="00C36420" w:rsidP="00C36420">
      <w:pPr>
        <w:suppressAutoHyphens/>
        <w:ind w:left="720" w:hanging="720"/>
        <w:jc w:val="both"/>
        <w:rPr>
          <w:i/>
          <w:sz w:val="24"/>
          <w:szCs w:val="24"/>
        </w:rPr>
        <w:sectPr w:rsidR="00C36420" w:rsidRPr="00C75BA0">
          <w:headerReference w:type="even" r:id="rId56"/>
          <w:headerReference w:type="first" r:id="rId57"/>
          <w:type w:val="continuous"/>
          <w:pgSz w:w="11907" w:h="16840" w:code="9"/>
          <w:pgMar w:top="1440" w:right="1440" w:bottom="1440" w:left="1440" w:header="720" w:footer="720" w:gutter="567"/>
          <w:cols w:space="720"/>
          <w:titlePg/>
        </w:sectPr>
      </w:pPr>
    </w:p>
    <w:p w14:paraId="7B30C697" w14:textId="77777777" w:rsidR="00FC31C4" w:rsidRPr="00C75BA0" w:rsidRDefault="00FC31C4" w:rsidP="00FC31C4"/>
    <w:p w14:paraId="193F797B" w14:textId="568D8289" w:rsidR="00050457" w:rsidRPr="00C75BA0" w:rsidRDefault="00050457" w:rsidP="00050457">
      <w:pPr>
        <w:pStyle w:val="Sous-titre"/>
        <w:rPr>
          <w:lang w:val="fr-FR"/>
        </w:rPr>
      </w:pPr>
      <w:bookmarkStart w:id="413" w:name="_Toc77392473"/>
      <w:bookmarkStart w:id="414" w:name="_Toc77493054"/>
      <w:bookmarkStart w:id="415" w:name="_Toc156027996"/>
      <w:bookmarkStart w:id="416" w:name="_Toc156372852"/>
      <w:bookmarkStart w:id="417" w:name="_Toc326657865"/>
      <w:bookmarkStart w:id="418" w:name="_Toc327446557"/>
      <w:bookmarkStart w:id="419" w:name="_Toc475090757"/>
      <w:bookmarkEnd w:id="409"/>
      <w:bookmarkEnd w:id="410"/>
      <w:bookmarkEnd w:id="411"/>
      <w:bookmarkEnd w:id="412"/>
      <w:r w:rsidRPr="00C75BA0">
        <w:rPr>
          <w:lang w:val="fr-FR"/>
        </w:rPr>
        <w:t>Section V.</w:t>
      </w:r>
      <w:r w:rsidR="00C01181" w:rsidRPr="00C75BA0">
        <w:rPr>
          <w:lang w:val="fr-FR"/>
        </w:rPr>
        <w:t xml:space="preserve">  </w:t>
      </w:r>
      <w:r w:rsidRPr="00C75BA0">
        <w:rPr>
          <w:lang w:val="fr-FR"/>
        </w:rPr>
        <w:t>Critères d’éligibilité</w:t>
      </w:r>
      <w:bookmarkEnd w:id="413"/>
      <w:bookmarkEnd w:id="414"/>
      <w:bookmarkEnd w:id="415"/>
      <w:bookmarkEnd w:id="416"/>
      <w:bookmarkEnd w:id="417"/>
      <w:bookmarkEnd w:id="418"/>
      <w:bookmarkEnd w:id="419"/>
    </w:p>
    <w:p w14:paraId="33242971" w14:textId="77777777" w:rsidR="00050457" w:rsidRPr="00C75BA0" w:rsidRDefault="00050457" w:rsidP="00050457">
      <w:pPr>
        <w:jc w:val="center"/>
        <w:rPr>
          <w:sz w:val="40"/>
        </w:rPr>
      </w:pPr>
    </w:p>
    <w:p w14:paraId="0D56B204" w14:textId="77777777" w:rsidR="00C36420" w:rsidRPr="00C75BA0" w:rsidRDefault="00C36420" w:rsidP="00C36420">
      <w:pPr>
        <w:jc w:val="center"/>
        <w:rPr>
          <w:sz w:val="22"/>
          <w:szCs w:val="22"/>
          <w:lang w:eastAsia="en-US"/>
        </w:rPr>
      </w:pPr>
      <w:bookmarkStart w:id="420" w:name="_DV_M325"/>
      <w:bookmarkStart w:id="421" w:name="_DV_M336"/>
      <w:bookmarkStart w:id="422" w:name="_DV_M341"/>
      <w:bookmarkStart w:id="423" w:name="_DV_M343"/>
      <w:bookmarkStart w:id="424" w:name="_Toc326657866"/>
      <w:bookmarkStart w:id="425" w:name="_Toc327446558"/>
      <w:bookmarkEnd w:id="420"/>
      <w:bookmarkEnd w:id="421"/>
      <w:bookmarkEnd w:id="422"/>
      <w:bookmarkEnd w:id="423"/>
      <w:r w:rsidRPr="00C75BA0">
        <w:rPr>
          <w:sz w:val="22"/>
          <w:szCs w:val="22"/>
          <w:lang w:eastAsia="en-US"/>
        </w:rPr>
        <w:t>Eligibilité en matière de passation des marchés financés par l’AFD :</w:t>
      </w:r>
    </w:p>
    <w:p w14:paraId="51F7EE63" w14:textId="77777777" w:rsidR="00C36420" w:rsidRPr="00C75BA0" w:rsidRDefault="00C36420" w:rsidP="00C36420">
      <w:pPr>
        <w:rPr>
          <w:sz w:val="22"/>
          <w:szCs w:val="22"/>
          <w:lang w:eastAsia="en-US"/>
        </w:rPr>
      </w:pPr>
    </w:p>
    <w:p w14:paraId="2F8128E1" w14:textId="77777777" w:rsidR="00C36420" w:rsidRPr="00C75BA0" w:rsidRDefault="00C36420" w:rsidP="00C36420">
      <w:pPr>
        <w:tabs>
          <w:tab w:val="left" w:pos="709"/>
        </w:tabs>
        <w:ind w:left="709" w:hanging="709"/>
        <w:contextualSpacing/>
        <w:jc w:val="both"/>
        <w:rPr>
          <w:sz w:val="22"/>
          <w:szCs w:val="22"/>
          <w:lang w:eastAsia="en-US"/>
        </w:rPr>
      </w:pPr>
      <w:r w:rsidRPr="00C75BA0">
        <w:rPr>
          <w:sz w:val="22"/>
          <w:szCs w:val="22"/>
          <w:lang w:eastAsia="en-US"/>
        </w:rPr>
        <w:t>1.</w:t>
      </w:r>
      <w:r w:rsidRPr="00C75BA0">
        <w:rPr>
          <w:sz w:val="22"/>
          <w:szCs w:val="22"/>
          <w:lang w:eastAsia="en-US"/>
        </w:rPr>
        <w:tab/>
        <w:t xml:space="preserve">Les financements octroyés par l'AFD sont totalement déliés depuis le 1er janvier </w:t>
      </w:r>
      <w:bookmarkStart w:id="426" w:name="_DV_M314"/>
      <w:bookmarkEnd w:id="426"/>
      <w:r w:rsidRPr="00C75BA0">
        <w:rPr>
          <w:sz w:val="22"/>
          <w:szCs w:val="22"/>
          <w:lang w:eastAsia="en-US"/>
        </w:rPr>
        <w:t>2002.</w:t>
      </w:r>
      <w:bookmarkStart w:id="427" w:name="_DV_M315"/>
      <w:bookmarkEnd w:id="427"/>
      <w:r w:rsidRPr="00C75BA0">
        <w:rPr>
          <w:sz w:val="22"/>
          <w:szCs w:val="22"/>
          <w:lang w:eastAsia="en-US"/>
        </w:rPr>
        <w:t xml:space="preserve"> A l’exception des cas d’embargo des Nations-Unies, de l’Union Européenne, ou de la France, l'AFD finance </w:t>
      </w:r>
      <w:bookmarkStart w:id="428" w:name="_DV_M316"/>
      <w:bookmarkEnd w:id="428"/>
      <w:r w:rsidRPr="00C75BA0">
        <w:rPr>
          <w:sz w:val="22"/>
          <w:szCs w:val="22"/>
          <w:lang w:eastAsia="en-US"/>
        </w:rPr>
        <w:t xml:space="preserve">tous marchés de travaux, fournitures, équipements, prestations intellectuelles (consultants) et autres prestations de services, sans considération de la </w:t>
      </w:r>
      <w:bookmarkStart w:id="429" w:name="_DV_M317"/>
      <w:bookmarkEnd w:id="429"/>
      <w:r w:rsidRPr="00C75BA0">
        <w:rPr>
          <w:sz w:val="22"/>
          <w:szCs w:val="22"/>
          <w:lang w:eastAsia="en-US"/>
        </w:rPr>
        <w:t>nationalité de l’attributaire (ni de celle de ses fournisseurs ou sous-traitants), de l’origine des intrants ou ressources utilisés dans le processus de réalisation</w:t>
      </w:r>
      <w:bookmarkStart w:id="430" w:name="_DV_M318"/>
      <w:bookmarkEnd w:id="430"/>
      <w:r w:rsidRPr="00C75BA0">
        <w:rPr>
          <w:sz w:val="22"/>
          <w:szCs w:val="22"/>
          <w:lang w:eastAsia="en-US"/>
        </w:rPr>
        <w:t>.</w:t>
      </w:r>
    </w:p>
    <w:p w14:paraId="0909FC36" w14:textId="77777777" w:rsidR="00C36420" w:rsidRPr="00C75BA0" w:rsidRDefault="00C36420" w:rsidP="00C36420">
      <w:pPr>
        <w:tabs>
          <w:tab w:val="left" w:pos="709"/>
        </w:tabs>
        <w:spacing w:before="142" w:line="240" w:lineRule="atLeast"/>
        <w:ind w:left="709" w:hanging="709"/>
        <w:jc w:val="both"/>
        <w:rPr>
          <w:sz w:val="22"/>
          <w:szCs w:val="22"/>
          <w:lang w:eastAsia="en-GB"/>
        </w:rPr>
      </w:pPr>
      <w:r w:rsidRPr="00C75BA0">
        <w:rPr>
          <w:sz w:val="22"/>
          <w:szCs w:val="22"/>
          <w:lang w:eastAsia="en-US"/>
        </w:rPr>
        <w:t>2.</w:t>
      </w:r>
      <w:r w:rsidRPr="00C75BA0">
        <w:rPr>
          <w:sz w:val="22"/>
          <w:szCs w:val="22"/>
          <w:lang w:eastAsia="en-US"/>
        </w:rPr>
        <w:tab/>
      </w:r>
      <w:r w:rsidRPr="00C75BA0">
        <w:rPr>
          <w:sz w:val="22"/>
          <w:szCs w:val="22"/>
          <w:lang w:eastAsia="en-GB"/>
        </w:rPr>
        <w:t xml:space="preserve">Ne peuvent </w:t>
      </w:r>
      <w:bookmarkStart w:id="431" w:name="_DV_C92"/>
      <w:r w:rsidRPr="00C75BA0">
        <w:rPr>
          <w:sz w:val="22"/>
          <w:szCs w:val="22"/>
          <w:lang w:eastAsia="en-GB"/>
        </w:rPr>
        <w:t>être</w:t>
      </w:r>
      <w:bookmarkStart w:id="432" w:name="_DV_M323"/>
      <w:bookmarkEnd w:id="431"/>
      <w:bookmarkEnd w:id="432"/>
      <w:r w:rsidRPr="00C75BA0">
        <w:rPr>
          <w:sz w:val="22"/>
          <w:szCs w:val="22"/>
          <w:lang w:eastAsia="en-GB"/>
        </w:rPr>
        <w:t xml:space="preserve"> attributaires d'un marché financé par l'AFD les candidats (y compris leurs fournisseurs, entrepreneurs, consultants et sous-traitants éventuels ainsi que tous les membres d'un groupement) qui, à la date de remise d'une candidature, d'une offre, d’une proposition ou lors de l'attribution du marché </w:t>
      </w:r>
      <w:bookmarkStart w:id="433" w:name="_DV_M324"/>
      <w:bookmarkEnd w:id="433"/>
      <w:r w:rsidRPr="00C75BA0">
        <w:rPr>
          <w:sz w:val="22"/>
          <w:szCs w:val="22"/>
          <w:lang w:eastAsia="en-GB"/>
        </w:rPr>
        <w:t>:</w:t>
      </w:r>
    </w:p>
    <w:p w14:paraId="5F1D4722" w14:textId="77777777" w:rsidR="00C36420" w:rsidRPr="00C75BA0" w:rsidRDefault="00C36420">
      <w:pPr>
        <w:widowControl w:val="0"/>
        <w:numPr>
          <w:ilvl w:val="1"/>
          <w:numId w:val="90"/>
        </w:numPr>
        <w:tabs>
          <w:tab w:val="left" w:pos="1260"/>
        </w:tabs>
        <w:autoSpaceDE w:val="0"/>
        <w:autoSpaceDN w:val="0"/>
        <w:adjustRightInd w:val="0"/>
        <w:spacing w:before="142" w:line="240" w:lineRule="atLeast"/>
        <w:ind w:left="1276" w:hanging="567"/>
        <w:jc w:val="both"/>
        <w:rPr>
          <w:sz w:val="22"/>
          <w:szCs w:val="22"/>
          <w:lang w:eastAsia="en-GB"/>
        </w:rPr>
      </w:pPr>
      <w:r w:rsidRPr="00C75BA0">
        <w:rPr>
          <w:sz w:val="22"/>
          <w:szCs w:val="22"/>
          <w:lang w:eastAsia="en-GB"/>
        </w:rPr>
        <w:t>Sont en état ou font l'objet d'une procédure de faillite, de liquidation, de règlement judiciaire, de sauvegarde, de cessation d'activité, ou sont dans toute situation analogue résultant d'une procédure de même nature ;</w:t>
      </w:r>
      <w:bookmarkStart w:id="434" w:name="_DV_M326"/>
      <w:bookmarkStart w:id="435" w:name="_DV_M330"/>
      <w:bookmarkEnd w:id="434"/>
      <w:bookmarkEnd w:id="435"/>
    </w:p>
    <w:p w14:paraId="013EC0F1" w14:textId="77777777" w:rsidR="00C36420" w:rsidRPr="00C75BA0" w:rsidRDefault="00C36420">
      <w:pPr>
        <w:widowControl w:val="0"/>
        <w:numPr>
          <w:ilvl w:val="1"/>
          <w:numId w:val="90"/>
        </w:numPr>
        <w:tabs>
          <w:tab w:val="left" w:pos="1260"/>
        </w:tabs>
        <w:autoSpaceDE w:val="0"/>
        <w:autoSpaceDN w:val="0"/>
        <w:adjustRightInd w:val="0"/>
        <w:spacing w:before="142" w:line="240" w:lineRule="atLeast"/>
        <w:ind w:left="1276" w:hanging="567"/>
        <w:jc w:val="both"/>
        <w:rPr>
          <w:sz w:val="22"/>
          <w:szCs w:val="22"/>
          <w:lang w:eastAsia="en-GB"/>
        </w:rPr>
      </w:pPr>
      <w:r w:rsidRPr="00C75BA0">
        <w:rPr>
          <w:sz w:val="22"/>
          <w:szCs w:val="22"/>
          <w:lang w:eastAsia="en-GB"/>
        </w:rPr>
        <w:t>ont fait l'objet :</w:t>
      </w:r>
    </w:p>
    <w:p w14:paraId="5F7C8C01" w14:textId="77777777" w:rsidR="00C36420" w:rsidRPr="00C75BA0" w:rsidRDefault="00C36420">
      <w:pPr>
        <w:widowControl w:val="0"/>
        <w:numPr>
          <w:ilvl w:val="4"/>
          <w:numId w:val="89"/>
        </w:numPr>
        <w:tabs>
          <w:tab w:val="left" w:pos="1260"/>
        </w:tabs>
        <w:autoSpaceDE w:val="0"/>
        <w:autoSpaceDN w:val="0"/>
        <w:adjustRightInd w:val="0"/>
        <w:spacing w:before="142" w:line="240" w:lineRule="atLeast"/>
        <w:ind w:left="2127" w:hanging="283"/>
        <w:jc w:val="both"/>
        <w:rPr>
          <w:sz w:val="22"/>
          <w:szCs w:val="22"/>
          <w:lang w:eastAsia="en-GB"/>
        </w:rPr>
      </w:pPr>
      <w:r w:rsidRPr="00C75BA0">
        <w:rPr>
          <w:sz w:val="22"/>
          <w:szCs w:val="22"/>
          <w:lang w:eastAsia="en-GB"/>
        </w:rPr>
        <w:t>d'une condamnation prononcée depuis moins de cinq ans par un jugement ayant force de chose jugée dans le pays de réalisation du présent marché, pour fraude, corruption ou tout délit commis dans le cadre de la passation ou de l'exécution d'un marché, sous réserve d'informations complémentaires que les candidats jugeront utile de transmettre dans le cadre de la Déclaration d'Intégrité, qui permettraient de considérer que cette condamnation n'est pas pertinente dans le cadre du présent marché ;</w:t>
      </w:r>
    </w:p>
    <w:p w14:paraId="4813F3E1" w14:textId="77777777" w:rsidR="00C36420" w:rsidRPr="00C75BA0" w:rsidRDefault="00C36420">
      <w:pPr>
        <w:widowControl w:val="0"/>
        <w:numPr>
          <w:ilvl w:val="4"/>
          <w:numId w:val="89"/>
        </w:numPr>
        <w:tabs>
          <w:tab w:val="left" w:pos="1260"/>
        </w:tabs>
        <w:autoSpaceDE w:val="0"/>
        <w:autoSpaceDN w:val="0"/>
        <w:adjustRightInd w:val="0"/>
        <w:spacing w:before="142" w:line="240" w:lineRule="atLeast"/>
        <w:ind w:left="2127" w:hanging="283"/>
        <w:jc w:val="both"/>
        <w:rPr>
          <w:sz w:val="22"/>
          <w:szCs w:val="22"/>
          <w:lang w:eastAsia="en-GB"/>
        </w:rPr>
      </w:pPr>
      <w:r w:rsidRPr="00C75BA0">
        <w:rPr>
          <w:sz w:val="22"/>
          <w:szCs w:val="22"/>
          <w:lang w:eastAsia="en-GB"/>
        </w:rPr>
        <w:t>d’une sanction administrative prononcée depuis moins de cinq ans par l’Union Européenne ou par les autorités compétentes du pays dans lequel le candidat est établi, pour fraude, corruption ou tout délit commis dans le cadre de la passation ou de l'exécution d'un marché, sous réserve d'informations complémentaires que les candidats jugeront utile de transmettre dans le cadre de la Déclaration d'Intégrité, qui permettraient de considérer que cette sanction n'est pas pertinente dans le cadre du présent marché ;</w:t>
      </w:r>
    </w:p>
    <w:p w14:paraId="407FEB29" w14:textId="77777777" w:rsidR="00C36420" w:rsidRPr="00C75BA0" w:rsidRDefault="00C36420">
      <w:pPr>
        <w:widowControl w:val="0"/>
        <w:numPr>
          <w:ilvl w:val="4"/>
          <w:numId w:val="89"/>
        </w:numPr>
        <w:tabs>
          <w:tab w:val="left" w:pos="1260"/>
        </w:tabs>
        <w:autoSpaceDE w:val="0"/>
        <w:autoSpaceDN w:val="0"/>
        <w:adjustRightInd w:val="0"/>
        <w:spacing w:before="142" w:line="240" w:lineRule="atLeast"/>
        <w:ind w:left="2127" w:hanging="283"/>
        <w:jc w:val="both"/>
        <w:rPr>
          <w:sz w:val="22"/>
          <w:szCs w:val="22"/>
          <w:lang w:eastAsia="en-GB"/>
        </w:rPr>
      </w:pPr>
      <w:r w:rsidRPr="00C75BA0">
        <w:rPr>
          <w:sz w:val="22"/>
          <w:szCs w:val="22"/>
          <w:lang w:eastAsia="en-GB"/>
        </w:rPr>
        <w:t>d'une condamnation prononcée depuis moins de cinq ans par un jugement ayant force de chose jugée, pour fraude, corruption ou pour tout délit commis dans le cadre de la passation ou de l'exécution d'un marché financé par l'AFD ;</w:t>
      </w:r>
    </w:p>
    <w:p w14:paraId="066D575E" w14:textId="77777777" w:rsidR="00C36420" w:rsidRPr="00C75BA0" w:rsidRDefault="00C36420">
      <w:pPr>
        <w:widowControl w:val="0"/>
        <w:numPr>
          <w:ilvl w:val="1"/>
          <w:numId w:val="90"/>
        </w:numPr>
        <w:tabs>
          <w:tab w:val="left" w:pos="1260"/>
        </w:tabs>
        <w:autoSpaceDE w:val="0"/>
        <w:autoSpaceDN w:val="0"/>
        <w:adjustRightInd w:val="0"/>
        <w:spacing w:before="142" w:line="240" w:lineRule="atLeast"/>
        <w:ind w:left="1276" w:hanging="567"/>
        <w:jc w:val="both"/>
        <w:rPr>
          <w:sz w:val="22"/>
          <w:szCs w:val="22"/>
          <w:lang w:eastAsia="en-GB"/>
        </w:rPr>
      </w:pPr>
      <w:r w:rsidRPr="00C75BA0">
        <w:rPr>
          <w:sz w:val="22"/>
          <w:szCs w:val="22"/>
          <w:lang w:eastAsia="en-GB"/>
        </w:rPr>
        <w:t>Figurent sur les listes de sanctions financières adoptées par les Nations Unies, l'Union Européenne et/ou la France, notamment au titre de la lutte contre le financement du terrorisme et contre les atteintes à la paix et à la sécurité internationales ;</w:t>
      </w:r>
      <w:bookmarkStart w:id="436" w:name="_DV_M332"/>
      <w:bookmarkStart w:id="437" w:name="_DV_M334"/>
      <w:bookmarkEnd w:id="436"/>
      <w:bookmarkEnd w:id="437"/>
    </w:p>
    <w:p w14:paraId="2BBD71F7" w14:textId="77777777" w:rsidR="00C36420" w:rsidRPr="00C75BA0" w:rsidRDefault="00C36420">
      <w:pPr>
        <w:widowControl w:val="0"/>
        <w:numPr>
          <w:ilvl w:val="1"/>
          <w:numId w:val="90"/>
        </w:numPr>
        <w:tabs>
          <w:tab w:val="left" w:pos="1260"/>
        </w:tabs>
        <w:autoSpaceDE w:val="0"/>
        <w:autoSpaceDN w:val="0"/>
        <w:adjustRightInd w:val="0"/>
        <w:spacing w:before="142" w:line="240" w:lineRule="atLeast"/>
        <w:ind w:left="1276" w:hanging="567"/>
        <w:jc w:val="both"/>
        <w:rPr>
          <w:sz w:val="22"/>
          <w:szCs w:val="22"/>
          <w:lang w:eastAsia="en-GB"/>
        </w:rPr>
      </w:pPr>
      <w:r w:rsidRPr="00C75BA0">
        <w:rPr>
          <w:sz w:val="22"/>
          <w:szCs w:val="22"/>
          <w:lang w:eastAsia="en-GB"/>
        </w:rPr>
        <w:t>ont fait l’objet d’une résiliation prononcée à leurs torts exclusifs au cours des cinq dernières années du fait d'un manquement grave ou persistant à leurs obligations contractuelles lors de l'exécution d'un marché antérieur, sous réserve que cette sanction n’ait pas fait l’objet d’une contestation de leur part en cours ou ayant donné lieu à une décision de justice infirmant la résiliation à leurs torts exclusifs ;</w:t>
      </w:r>
    </w:p>
    <w:p w14:paraId="1DC9C8C7" w14:textId="77777777" w:rsidR="00C36420" w:rsidRPr="00C75BA0" w:rsidRDefault="00C36420">
      <w:pPr>
        <w:widowControl w:val="0"/>
        <w:numPr>
          <w:ilvl w:val="1"/>
          <w:numId w:val="90"/>
        </w:numPr>
        <w:tabs>
          <w:tab w:val="left" w:pos="1260"/>
        </w:tabs>
        <w:autoSpaceDE w:val="0"/>
        <w:autoSpaceDN w:val="0"/>
        <w:adjustRightInd w:val="0"/>
        <w:spacing w:before="142" w:line="240" w:lineRule="atLeast"/>
        <w:ind w:left="1276" w:hanging="567"/>
        <w:jc w:val="both"/>
        <w:rPr>
          <w:sz w:val="22"/>
          <w:szCs w:val="22"/>
          <w:lang w:eastAsia="en-GB"/>
        </w:rPr>
      </w:pPr>
      <w:r w:rsidRPr="00C75BA0">
        <w:rPr>
          <w:sz w:val="22"/>
          <w:szCs w:val="22"/>
          <w:lang w:eastAsia="en-GB"/>
        </w:rPr>
        <w:t xml:space="preserve">n'ont pas rempli leurs obligations relatives au paiement de leurs impôts selon les dispositions légales du pays où le candidat </w:t>
      </w:r>
      <w:r w:rsidR="00E4501D" w:rsidRPr="00C75BA0">
        <w:rPr>
          <w:sz w:val="22"/>
          <w:szCs w:val="22"/>
          <w:lang w:eastAsia="en-GB"/>
        </w:rPr>
        <w:t>est établi ou celles du pays de l’Acheteur</w:t>
      </w:r>
      <w:r w:rsidRPr="00C75BA0">
        <w:rPr>
          <w:sz w:val="22"/>
          <w:szCs w:val="22"/>
          <w:lang w:eastAsia="en-GB"/>
        </w:rPr>
        <w:t> ;</w:t>
      </w:r>
      <w:bookmarkStart w:id="438" w:name="_DV_M340"/>
      <w:bookmarkEnd w:id="438"/>
    </w:p>
    <w:p w14:paraId="61284F09" w14:textId="77777777" w:rsidR="00C36420" w:rsidRPr="00C75BA0" w:rsidRDefault="00C36420">
      <w:pPr>
        <w:widowControl w:val="0"/>
        <w:numPr>
          <w:ilvl w:val="1"/>
          <w:numId w:val="90"/>
        </w:numPr>
        <w:tabs>
          <w:tab w:val="left" w:pos="1260"/>
        </w:tabs>
        <w:autoSpaceDE w:val="0"/>
        <w:autoSpaceDN w:val="0"/>
        <w:adjustRightInd w:val="0"/>
        <w:spacing w:before="142" w:line="240" w:lineRule="atLeast"/>
        <w:ind w:left="1276" w:hanging="567"/>
        <w:jc w:val="both"/>
        <w:rPr>
          <w:sz w:val="22"/>
          <w:szCs w:val="22"/>
          <w:lang w:eastAsia="en-GB"/>
        </w:rPr>
      </w:pPr>
      <w:r w:rsidRPr="00C75BA0">
        <w:rPr>
          <w:sz w:val="22"/>
          <w:szCs w:val="22"/>
          <w:lang w:eastAsia="en-GB"/>
        </w:rPr>
        <w:t xml:space="preserve">Sont sous le coup d'une décision d'exclusion prononcée par la Banque Mondiale et </w:t>
      </w:r>
      <w:r w:rsidRPr="00C75BA0">
        <w:rPr>
          <w:sz w:val="22"/>
          <w:szCs w:val="22"/>
          <w:lang w:eastAsia="en-GB"/>
        </w:rPr>
        <w:lastRenderedPageBreak/>
        <w:t xml:space="preserve">figurent à ce titre sur la liste publiée à l'adresse électronique </w:t>
      </w:r>
      <w:hyperlink r:id="rId58" w:history="1">
        <w:r w:rsidRPr="00C75BA0">
          <w:rPr>
            <w:color w:val="0000FF"/>
            <w:sz w:val="22"/>
            <w:szCs w:val="22"/>
            <w:u w:val="single"/>
            <w:lang w:eastAsia="en-GB"/>
          </w:rPr>
          <w:t>http://www.worldbank.org/debarr</w:t>
        </w:r>
      </w:hyperlink>
      <w:r w:rsidRPr="00C75BA0">
        <w:rPr>
          <w:sz w:val="22"/>
          <w:szCs w:val="22"/>
          <w:lang w:eastAsia="en-GB"/>
        </w:rPr>
        <w:t>, sous réserve d'informations complémentaires que les candidats jugeront utiles de transmettre dans le cadre de la Déclaration d'Intégrité, qui permettraient de considérer que cette décision d'exclusion n'est pas pertinente dans le cadre du présent marché ;</w:t>
      </w:r>
      <w:bookmarkStart w:id="439" w:name="_DV_M342"/>
      <w:bookmarkEnd w:id="439"/>
    </w:p>
    <w:p w14:paraId="626CF6D1" w14:textId="77777777" w:rsidR="00C36420" w:rsidRPr="00C75BA0" w:rsidRDefault="00C36420">
      <w:pPr>
        <w:widowControl w:val="0"/>
        <w:numPr>
          <w:ilvl w:val="1"/>
          <w:numId w:val="90"/>
        </w:numPr>
        <w:tabs>
          <w:tab w:val="left" w:pos="1260"/>
        </w:tabs>
        <w:autoSpaceDE w:val="0"/>
        <w:autoSpaceDN w:val="0"/>
        <w:adjustRightInd w:val="0"/>
        <w:spacing w:before="142" w:line="240" w:lineRule="atLeast"/>
        <w:ind w:left="1276" w:hanging="567"/>
        <w:jc w:val="both"/>
        <w:rPr>
          <w:sz w:val="22"/>
          <w:szCs w:val="22"/>
          <w:lang w:eastAsia="en-GB"/>
        </w:rPr>
      </w:pPr>
      <w:r w:rsidRPr="00C75BA0">
        <w:rPr>
          <w:sz w:val="22"/>
          <w:szCs w:val="22"/>
          <w:lang w:eastAsia="en-GB"/>
        </w:rPr>
        <w:t>ont produit de faux documents ou se sont rendus coupables de fausse(s) déclaration(s) en fournissant les rens</w:t>
      </w:r>
      <w:r w:rsidR="00E4501D" w:rsidRPr="00C75BA0">
        <w:rPr>
          <w:sz w:val="22"/>
          <w:szCs w:val="22"/>
          <w:lang w:eastAsia="en-GB"/>
        </w:rPr>
        <w:t>eignements exigés par l’Acheteur</w:t>
      </w:r>
      <w:r w:rsidRPr="00C75BA0">
        <w:rPr>
          <w:sz w:val="22"/>
          <w:szCs w:val="22"/>
          <w:lang w:eastAsia="en-GB"/>
        </w:rPr>
        <w:t xml:space="preserve"> dans le cadre du présent processus de passation et d’attribution du marché.</w:t>
      </w:r>
    </w:p>
    <w:p w14:paraId="09459502" w14:textId="77777777" w:rsidR="00C36420" w:rsidRPr="00C75BA0" w:rsidRDefault="00C36420" w:rsidP="00C36420">
      <w:pPr>
        <w:tabs>
          <w:tab w:val="left" w:pos="709"/>
        </w:tabs>
        <w:ind w:left="709" w:hanging="709"/>
        <w:contextualSpacing/>
        <w:jc w:val="both"/>
        <w:rPr>
          <w:sz w:val="22"/>
          <w:szCs w:val="22"/>
          <w:lang w:eastAsia="en-US"/>
        </w:rPr>
      </w:pPr>
    </w:p>
    <w:p w14:paraId="4D72227A" w14:textId="77777777" w:rsidR="00C36420" w:rsidRPr="00C75BA0" w:rsidRDefault="00C36420" w:rsidP="00C36420">
      <w:pPr>
        <w:tabs>
          <w:tab w:val="left" w:pos="709"/>
        </w:tabs>
        <w:ind w:left="709" w:hanging="709"/>
        <w:contextualSpacing/>
        <w:jc w:val="both"/>
        <w:rPr>
          <w:sz w:val="22"/>
          <w:szCs w:val="22"/>
          <w:lang w:eastAsia="en-US"/>
        </w:rPr>
      </w:pPr>
      <w:r w:rsidRPr="00C75BA0">
        <w:rPr>
          <w:sz w:val="22"/>
          <w:szCs w:val="22"/>
          <w:lang w:eastAsia="en-US"/>
        </w:rPr>
        <w:t xml:space="preserve">3. </w:t>
      </w:r>
      <w:r w:rsidRPr="00C75BA0">
        <w:rPr>
          <w:sz w:val="22"/>
          <w:szCs w:val="22"/>
          <w:lang w:eastAsia="en-US"/>
        </w:rPr>
        <w:tab/>
        <w:t>Les établissements et entreprises publics sont admis à participer à une procédure de mise en concurrence à la condition qu‘ils puissent établir (i) qu’ils jouissent de l’autonomie juridique et financière, et (ii) qu’ils sont régis par les règles du droit commercial. A cette fin, les établissements et entreprises publics doivent fournir tout document (y compris leurs statuts) permettant d’établir, à la satisfaction de l’AFD, (i) qu’ils ont une personnalité juridique distincte de celle de leur État, (ii) qu’ils ne reçoivent aucune subvention publique ou aide budgétaire importante, (iii) qu’ils sont régis par les dispositions du droit commercial  et qu’en particulier ils ne sont pas tenus de reverser leurs excédents financiers à leur État, qu’ils peuvent acquérir des droits et des obligations, emprunter des fonds, sont tenus du remboursement de leurs dettes et peuvent faire l’objet d’une procédure de faillite.</w:t>
      </w:r>
    </w:p>
    <w:p w14:paraId="2EA1775E" w14:textId="77777777" w:rsidR="00466A3F" w:rsidRPr="00C75BA0" w:rsidRDefault="00466A3F">
      <w:pPr>
        <w:numPr>
          <w:ilvl w:val="0"/>
          <w:numId w:val="50"/>
        </w:numPr>
        <w:jc w:val="both"/>
        <w:rPr>
          <w:sz w:val="24"/>
          <w:szCs w:val="24"/>
          <w:lang w:eastAsia="en-US"/>
        </w:rPr>
        <w:sectPr w:rsidR="00466A3F" w:rsidRPr="00C75BA0" w:rsidSect="002B2F7F">
          <w:headerReference w:type="even" r:id="rId59"/>
          <w:headerReference w:type="default" r:id="rId60"/>
          <w:footerReference w:type="even" r:id="rId61"/>
          <w:footerReference w:type="default" r:id="rId62"/>
          <w:headerReference w:type="first" r:id="rId63"/>
          <w:footnotePr>
            <w:numRestart w:val="eachPage"/>
          </w:footnotePr>
          <w:endnotePr>
            <w:numFmt w:val="decimal"/>
          </w:endnotePr>
          <w:pgSz w:w="11907" w:h="16839" w:code="9"/>
          <w:pgMar w:top="1440" w:right="1440" w:bottom="1440" w:left="1440" w:header="720" w:footer="720" w:gutter="0"/>
          <w:pgNumType w:start="54"/>
          <w:cols w:space="720"/>
        </w:sectPr>
      </w:pPr>
    </w:p>
    <w:p w14:paraId="036D0AD9" w14:textId="77777777" w:rsidR="009E141C" w:rsidRPr="00C75BA0" w:rsidRDefault="00050457" w:rsidP="00607EFE">
      <w:pPr>
        <w:pStyle w:val="Sous-titre"/>
        <w:rPr>
          <w:lang w:val="fr-FR"/>
        </w:rPr>
      </w:pPr>
      <w:bookmarkStart w:id="440" w:name="_Toc475090758"/>
      <w:r w:rsidRPr="00C75BA0">
        <w:rPr>
          <w:lang w:val="fr-FR"/>
        </w:rPr>
        <w:lastRenderedPageBreak/>
        <w:t>Section VI.</w:t>
      </w:r>
      <w:r w:rsidR="00C01181" w:rsidRPr="00C75BA0">
        <w:rPr>
          <w:lang w:val="fr-FR"/>
        </w:rPr>
        <w:t xml:space="preserve">  </w:t>
      </w:r>
      <w:r w:rsidRPr="00C75BA0">
        <w:rPr>
          <w:lang w:val="fr-FR"/>
        </w:rPr>
        <w:t>Règles de l’</w:t>
      </w:r>
      <w:r w:rsidR="0030273F" w:rsidRPr="00C75BA0">
        <w:rPr>
          <w:lang w:val="fr-FR"/>
        </w:rPr>
        <w:t>AFD</w:t>
      </w:r>
      <w:r w:rsidR="009E141C" w:rsidRPr="00C75BA0">
        <w:rPr>
          <w:lang w:val="fr-FR"/>
        </w:rPr>
        <w:t> : Pratiques frauduleuses et de corruption</w:t>
      </w:r>
      <w:r w:rsidR="00732071" w:rsidRPr="00C75BA0">
        <w:rPr>
          <w:lang w:val="fr-FR"/>
        </w:rPr>
        <w:t xml:space="preserve"> – Responsabilité Environnementale et S</w:t>
      </w:r>
      <w:r w:rsidR="009E141C" w:rsidRPr="00C75BA0">
        <w:rPr>
          <w:lang w:val="fr-FR"/>
        </w:rPr>
        <w:t>ociale</w:t>
      </w:r>
      <w:bookmarkEnd w:id="440"/>
    </w:p>
    <w:bookmarkEnd w:id="424"/>
    <w:bookmarkEnd w:id="425"/>
    <w:p w14:paraId="0945D511" w14:textId="77777777" w:rsidR="00050457" w:rsidRPr="00C75BA0" w:rsidRDefault="00050457" w:rsidP="00050457"/>
    <w:p w14:paraId="570BA36C" w14:textId="77777777" w:rsidR="0026016C" w:rsidRPr="00C75BA0" w:rsidRDefault="0026016C" w:rsidP="0026016C">
      <w:pPr>
        <w:widowControl w:val="0"/>
        <w:tabs>
          <w:tab w:val="left" w:pos="567"/>
        </w:tabs>
        <w:spacing w:before="120" w:after="120"/>
        <w:ind w:left="567" w:hanging="567"/>
        <w:jc w:val="both"/>
        <w:rPr>
          <w:color w:val="000000"/>
          <w:sz w:val="22"/>
          <w:szCs w:val="22"/>
        </w:rPr>
      </w:pPr>
      <w:bookmarkStart w:id="441" w:name="_Toc438529602"/>
      <w:bookmarkStart w:id="442" w:name="_Toc438725758"/>
      <w:bookmarkStart w:id="443" w:name="_Toc438817753"/>
      <w:bookmarkStart w:id="444" w:name="_Toc438954447"/>
      <w:bookmarkStart w:id="445" w:name="_Toc461939622"/>
      <w:r w:rsidRPr="00C75BA0">
        <w:rPr>
          <w:color w:val="000000"/>
          <w:sz w:val="24"/>
          <w:szCs w:val="24"/>
        </w:rPr>
        <w:t>1</w:t>
      </w:r>
      <w:r w:rsidRPr="00C75BA0">
        <w:rPr>
          <w:color w:val="000000"/>
          <w:sz w:val="24"/>
          <w:szCs w:val="24"/>
        </w:rPr>
        <w:tab/>
      </w:r>
      <w:r w:rsidRPr="00C75BA0">
        <w:rPr>
          <w:b/>
          <w:color w:val="000000"/>
          <w:sz w:val="22"/>
          <w:szCs w:val="22"/>
          <w:u w:val="single"/>
        </w:rPr>
        <w:t>Pratiques frauduleuses et de corruption</w:t>
      </w:r>
    </w:p>
    <w:p w14:paraId="7489538D" w14:textId="77777777" w:rsidR="0026016C" w:rsidRPr="00C75BA0" w:rsidRDefault="00A95652" w:rsidP="0026016C">
      <w:pPr>
        <w:widowControl w:val="0"/>
        <w:spacing w:before="120" w:after="120"/>
        <w:ind w:left="567"/>
        <w:jc w:val="both"/>
        <w:rPr>
          <w:color w:val="000000"/>
          <w:sz w:val="22"/>
          <w:szCs w:val="22"/>
        </w:rPr>
      </w:pPr>
      <w:r w:rsidRPr="00C75BA0">
        <w:rPr>
          <w:color w:val="000000"/>
          <w:sz w:val="22"/>
          <w:szCs w:val="22"/>
        </w:rPr>
        <w:t>L’Acheteur</w:t>
      </w:r>
      <w:r w:rsidR="0026016C" w:rsidRPr="00C75BA0">
        <w:rPr>
          <w:color w:val="000000"/>
          <w:sz w:val="22"/>
          <w:szCs w:val="22"/>
        </w:rPr>
        <w:t>, les fournisseurs, consultants, entrepreneurs et leurs sous-traitants doivent respecter les règles d’éthique les plus rigoureuses durant la passation et l’exécution des marchés.</w:t>
      </w:r>
    </w:p>
    <w:p w14:paraId="535748F3" w14:textId="593E41A6" w:rsidR="0026016C" w:rsidRPr="00C75BA0" w:rsidRDefault="0026016C" w:rsidP="0026016C">
      <w:pPr>
        <w:widowControl w:val="0"/>
        <w:spacing w:before="120" w:after="120"/>
        <w:ind w:left="567" w:hanging="12"/>
        <w:jc w:val="both"/>
        <w:rPr>
          <w:color w:val="000000"/>
          <w:sz w:val="22"/>
          <w:szCs w:val="22"/>
        </w:rPr>
      </w:pPr>
      <w:r w:rsidRPr="00C75BA0">
        <w:rPr>
          <w:color w:val="000000"/>
          <w:sz w:val="22"/>
          <w:szCs w:val="22"/>
        </w:rPr>
        <w:t>En signant la Déclaration d’Intégrité, les fournisseurs, consultants, entrepreneurs et leurs sous-traitants déclarent (i) qu’il</w:t>
      </w:r>
      <w:r w:rsidR="00EA677E">
        <w:rPr>
          <w:color w:val="000000"/>
          <w:sz w:val="22"/>
          <w:szCs w:val="22"/>
        </w:rPr>
        <w:t>s</w:t>
      </w:r>
      <w:r w:rsidRPr="00C75BA0">
        <w:rPr>
          <w:color w:val="000000"/>
          <w:sz w:val="22"/>
          <w:szCs w:val="22"/>
        </w:rPr>
        <w:t xml:space="preserve"> n’ont commis aucun acte susceptible d’influencer le processus d’attribution du marché </w:t>
      </w:r>
      <w:r w:rsidR="00A95652" w:rsidRPr="00C75BA0">
        <w:rPr>
          <w:color w:val="000000"/>
          <w:sz w:val="22"/>
          <w:szCs w:val="22"/>
        </w:rPr>
        <w:t>au détriment de l’Acheteur</w:t>
      </w:r>
      <w:r w:rsidRPr="00C75BA0">
        <w:rPr>
          <w:color w:val="000000"/>
          <w:sz w:val="22"/>
          <w:szCs w:val="22"/>
        </w:rPr>
        <w:t xml:space="preserve"> et notamment qu’aucune pratique anticoncurrentielle n’est intervenue et n’interviendra et que (ii) la négociation, la passation et l’exécution du Contrat n’a pas donné et ne donnera pas lieu à un acte de corruption ou de fraude. </w:t>
      </w:r>
    </w:p>
    <w:p w14:paraId="56966E83" w14:textId="77777777" w:rsidR="0026016C" w:rsidRPr="00C75BA0" w:rsidRDefault="0026016C" w:rsidP="0026016C">
      <w:pPr>
        <w:widowControl w:val="0"/>
        <w:spacing w:before="120" w:after="120"/>
        <w:ind w:left="567"/>
        <w:jc w:val="both"/>
        <w:rPr>
          <w:color w:val="000000"/>
          <w:sz w:val="22"/>
          <w:szCs w:val="22"/>
        </w:rPr>
      </w:pPr>
      <w:r w:rsidRPr="00C75BA0">
        <w:rPr>
          <w:color w:val="000000"/>
          <w:sz w:val="22"/>
          <w:szCs w:val="22"/>
        </w:rPr>
        <w:t xml:space="preserve">L’AFD requiert que les documents de passation de marchés et les marchés qu’elle finance contiennent une disposition requérant des fournisseurs, consultants, entrepreneurs et de leurs sous-traitants qu’ils autorisent l’AFD à examiner les documents et pièces comptables relatifs au processus de passation et à l’exécution du marché et à les soumettre pour vérification à des auditeurs désignés par l’AFD. </w:t>
      </w:r>
    </w:p>
    <w:p w14:paraId="641A886E" w14:textId="77777777" w:rsidR="0026016C" w:rsidRPr="00C75BA0" w:rsidRDefault="0026016C" w:rsidP="0026016C">
      <w:pPr>
        <w:widowControl w:val="0"/>
        <w:spacing w:before="120" w:after="120"/>
        <w:ind w:left="567"/>
        <w:jc w:val="both"/>
        <w:rPr>
          <w:color w:val="000000"/>
          <w:sz w:val="22"/>
          <w:szCs w:val="22"/>
        </w:rPr>
      </w:pPr>
      <w:r w:rsidRPr="00C75BA0">
        <w:rPr>
          <w:color w:val="000000"/>
          <w:sz w:val="22"/>
          <w:szCs w:val="22"/>
        </w:rPr>
        <w:t xml:space="preserve">L’AFD se réserve le droit de prendre toute action appropriée afin de s'assurer du respect de ces règles d'éthique, notamment le droit de : </w:t>
      </w:r>
    </w:p>
    <w:p w14:paraId="68F0D2ED" w14:textId="77777777" w:rsidR="0026016C" w:rsidRPr="00C75BA0" w:rsidRDefault="0026016C">
      <w:pPr>
        <w:widowControl w:val="0"/>
        <w:numPr>
          <w:ilvl w:val="0"/>
          <w:numId w:val="91"/>
        </w:numPr>
        <w:tabs>
          <w:tab w:val="left" w:pos="1276"/>
        </w:tabs>
        <w:autoSpaceDE w:val="0"/>
        <w:autoSpaceDN w:val="0"/>
        <w:adjustRightInd w:val="0"/>
        <w:spacing w:before="120" w:after="120"/>
        <w:ind w:left="1276" w:hanging="709"/>
        <w:jc w:val="both"/>
        <w:rPr>
          <w:color w:val="000000"/>
          <w:sz w:val="22"/>
          <w:szCs w:val="22"/>
          <w:lang w:eastAsia="en-GB"/>
        </w:rPr>
      </w:pPr>
      <w:r w:rsidRPr="00C75BA0">
        <w:rPr>
          <w:color w:val="000000"/>
          <w:sz w:val="22"/>
          <w:szCs w:val="22"/>
          <w:lang w:eastAsia="en-GB"/>
        </w:rPr>
        <w:t>Rejeter la proposition d’attribution d’un marché si elle établit que le soumissionnaire ou le consultant auquel il est recommandé d’attribuer le marché est coupable de corruption, directement ou par l’intermédiaire d’un agent, ou s’est livré à des fraudes ou des pratiques anticoncurrentielles en vue de l’obtention de ce marché ;</w:t>
      </w:r>
    </w:p>
    <w:p w14:paraId="79D8CEAC" w14:textId="77777777" w:rsidR="0026016C" w:rsidRPr="00C75BA0" w:rsidRDefault="0026016C">
      <w:pPr>
        <w:widowControl w:val="0"/>
        <w:numPr>
          <w:ilvl w:val="0"/>
          <w:numId w:val="91"/>
        </w:numPr>
        <w:tabs>
          <w:tab w:val="left" w:pos="1276"/>
        </w:tabs>
        <w:autoSpaceDE w:val="0"/>
        <w:autoSpaceDN w:val="0"/>
        <w:adjustRightInd w:val="0"/>
        <w:spacing w:before="120" w:after="120"/>
        <w:ind w:left="1276" w:hanging="709"/>
        <w:jc w:val="both"/>
        <w:rPr>
          <w:color w:val="000000"/>
          <w:sz w:val="22"/>
          <w:szCs w:val="22"/>
          <w:lang w:eastAsia="en-GB"/>
        </w:rPr>
      </w:pPr>
      <w:r w:rsidRPr="00C75BA0">
        <w:rPr>
          <w:color w:val="000000"/>
          <w:sz w:val="22"/>
          <w:szCs w:val="22"/>
          <w:lang w:eastAsia="en-GB"/>
        </w:rPr>
        <w:t>Déclarer la passation du marché non-conforme si elle détermine, à un moment quelconque, que les r</w:t>
      </w:r>
      <w:r w:rsidR="00A95652" w:rsidRPr="00C75BA0">
        <w:rPr>
          <w:color w:val="000000"/>
          <w:sz w:val="22"/>
          <w:szCs w:val="22"/>
          <w:lang w:eastAsia="en-GB"/>
        </w:rPr>
        <w:t>eprésentants de l’Acheteur</w:t>
      </w:r>
      <w:r w:rsidRPr="00C75BA0">
        <w:rPr>
          <w:color w:val="000000"/>
          <w:sz w:val="22"/>
          <w:szCs w:val="22"/>
          <w:lang w:eastAsia="en-GB"/>
        </w:rPr>
        <w:t>, des fournisseurs, consultants, entrepreneurs ou de leurs sous-traitants se sont livrés à la corruption, à des fraudes, ou à des pratiques anticoncurrentielles pendant le processus de passation du marché ou l’exécution du mar</w:t>
      </w:r>
      <w:r w:rsidR="00A95652" w:rsidRPr="00C75BA0">
        <w:rPr>
          <w:color w:val="000000"/>
          <w:sz w:val="22"/>
          <w:szCs w:val="22"/>
          <w:lang w:eastAsia="en-GB"/>
        </w:rPr>
        <w:t>ché sans que l’Acheteur</w:t>
      </w:r>
      <w:r w:rsidRPr="00C75BA0">
        <w:rPr>
          <w:color w:val="000000"/>
          <w:sz w:val="22"/>
          <w:szCs w:val="22"/>
          <w:lang w:eastAsia="en-GB"/>
        </w:rPr>
        <w:t xml:space="preserve"> ait pris, en temps voulu et à la satisfaction de l’AFD, les mesures nécessaires pour remédier à cette situation, y compris en manquant à son devoir d’informer l’AFD lorsqu’il a eu connaissance de telles manœuvres.</w:t>
      </w:r>
    </w:p>
    <w:p w14:paraId="0D7D9100" w14:textId="77777777" w:rsidR="0026016C" w:rsidRPr="00C75BA0" w:rsidRDefault="0026016C" w:rsidP="0026016C">
      <w:pPr>
        <w:tabs>
          <w:tab w:val="left" w:pos="576"/>
        </w:tabs>
        <w:suppressAutoHyphens/>
        <w:ind w:left="567" w:firstLine="11"/>
        <w:jc w:val="both"/>
        <w:rPr>
          <w:sz w:val="22"/>
          <w:szCs w:val="22"/>
          <w:lang w:eastAsia="en-US"/>
        </w:rPr>
      </w:pPr>
      <w:r w:rsidRPr="00C75BA0">
        <w:rPr>
          <w:sz w:val="22"/>
          <w:szCs w:val="22"/>
          <w:lang w:eastAsia="en-US"/>
        </w:rPr>
        <w:t>Aux fins d’application de la présente disposition, l’AFD définit comme suit les expressions suivantes :</w:t>
      </w:r>
    </w:p>
    <w:p w14:paraId="253071DC" w14:textId="77777777" w:rsidR="0026016C" w:rsidRPr="00C75BA0" w:rsidRDefault="0026016C" w:rsidP="0026016C">
      <w:pPr>
        <w:tabs>
          <w:tab w:val="left" w:pos="576"/>
        </w:tabs>
        <w:suppressAutoHyphens/>
        <w:ind w:left="567" w:firstLine="11"/>
        <w:jc w:val="both"/>
        <w:rPr>
          <w:sz w:val="22"/>
          <w:szCs w:val="22"/>
          <w:lang w:eastAsia="en-US"/>
        </w:rPr>
      </w:pPr>
    </w:p>
    <w:p w14:paraId="4E8CDBFD" w14:textId="77777777" w:rsidR="0026016C" w:rsidRPr="00C75BA0" w:rsidRDefault="0026016C">
      <w:pPr>
        <w:numPr>
          <w:ilvl w:val="0"/>
          <w:numId w:val="95"/>
        </w:numPr>
        <w:spacing w:after="120"/>
        <w:rPr>
          <w:sz w:val="22"/>
          <w:szCs w:val="22"/>
          <w:lang w:eastAsia="en-US"/>
        </w:rPr>
      </w:pPr>
      <w:r w:rsidRPr="00C75BA0">
        <w:rPr>
          <w:sz w:val="22"/>
          <w:szCs w:val="22"/>
          <w:lang w:eastAsia="en-US"/>
        </w:rPr>
        <w:t>La Corruption d’Agent Public est :</w:t>
      </w:r>
    </w:p>
    <w:p w14:paraId="0CE0554D" w14:textId="77777777" w:rsidR="0026016C" w:rsidRPr="00C75BA0" w:rsidRDefault="0026016C">
      <w:pPr>
        <w:numPr>
          <w:ilvl w:val="0"/>
          <w:numId w:val="63"/>
        </w:numPr>
        <w:tabs>
          <w:tab w:val="left" w:pos="-1276"/>
        </w:tabs>
        <w:jc w:val="both"/>
        <w:rPr>
          <w:sz w:val="22"/>
          <w:szCs w:val="22"/>
          <w:lang w:eastAsia="en-US"/>
        </w:rPr>
      </w:pPr>
      <w:r w:rsidRPr="00C75BA0">
        <w:rPr>
          <w:sz w:val="22"/>
          <w:szCs w:val="22"/>
          <w:lang w:eastAsia="en-US"/>
        </w:rPr>
        <w:t>Le fait de promettre, d’offrir ou d’accorder à un agent public, directement ou indirectement, un avantage indu de toute nature, pour lui-même ou pour une autre personne ou entité, afin qu’il accomplisse ou s’abstienne d’accomplir un acte dans l’exercice de ses fonctions officielles ;</w:t>
      </w:r>
    </w:p>
    <w:p w14:paraId="15351D07" w14:textId="77777777" w:rsidR="0026016C" w:rsidRPr="00C75BA0" w:rsidRDefault="0026016C">
      <w:pPr>
        <w:numPr>
          <w:ilvl w:val="0"/>
          <w:numId w:val="63"/>
        </w:numPr>
        <w:tabs>
          <w:tab w:val="left" w:pos="-1276"/>
        </w:tabs>
        <w:jc w:val="both"/>
        <w:rPr>
          <w:sz w:val="22"/>
          <w:szCs w:val="22"/>
          <w:lang w:eastAsia="en-US"/>
        </w:rPr>
      </w:pPr>
      <w:r w:rsidRPr="00C75BA0">
        <w:rPr>
          <w:sz w:val="22"/>
          <w:szCs w:val="22"/>
          <w:lang w:eastAsia="en-US"/>
        </w:rPr>
        <w:t>Le fait pour un agent public de solliciter ou d’accepter, directement ou indirectement, un avantage indu de toute nature, pour lui-même ou pour une autre personne ou entité, afin d’accomplir ou de s’abstenir d’accomplir un acte dans l’exercice de ses fonctions officielles.</w:t>
      </w:r>
    </w:p>
    <w:p w14:paraId="31A755E8" w14:textId="77777777" w:rsidR="0026016C" w:rsidRPr="00C75BA0" w:rsidRDefault="0026016C" w:rsidP="0026016C">
      <w:pPr>
        <w:tabs>
          <w:tab w:val="left" w:pos="-1276"/>
        </w:tabs>
        <w:ind w:left="2052"/>
        <w:jc w:val="both"/>
        <w:rPr>
          <w:sz w:val="22"/>
          <w:szCs w:val="22"/>
          <w:lang w:eastAsia="en-US"/>
        </w:rPr>
      </w:pPr>
    </w:p>
    <w:p w14:paraId="7B97803E" w14:textId="77777777" w:rsidR="0026016C" w:rsidRPr="00C75BA0" w:rsidRDefault="0026016C">
      <w:pPr>
        <w:numPr>
          <w:ilvl w:val="0"/>
          <w:numId w:val="95"/>
        </w:numPr>
        <w:overflowPunct w:val="0"/>
        <w:autoSpaceDE w:val="0"/>
        <w:autoSpaceDN w:val="0"/>
        <w:adjustRightInd w:val="0"/>
        <w:spacing w:after="120"/>
        <w:jc w:val="both"/>
        <w:textAlignment w:val="baseline"/>
        <w:rPr>
          <w:sz w:val="22"/>
          <w:szCs w:val="22"/>
          <w:lang w:eastAsia="en-US"/>
        </w:rPr>
      </w:pPr>
      <w:r w:rsidRPr="00C75BA0">
        <w:rPr>
          <w:sz w:val="22"/>
          <w:szCs w:val="22"/>
          <w:lang w:eastAsia="en-US"/>
        </w:rPr>
        <w:lastRenderedPageBreak/>
        <w:t xml:space="preserve">La notion d’Agent Public inclut : </w:t>
      </w:r>
    </w:p>
    <w:p w14:paraId="7E1FB7FD" w14:textId="77777777" w:rsidR="0026016C" w:rsidRPr="00C75BA0" w:rsidRDefault="0026016C">
      <w:pPr>
        <w:numPr>
          <w:ilvl w:val="0"/>
          <w:numId w:val="94"/>
        </w:numPr>
        <w:tabs>
          <w:tab w:val="left" w:pos="-1276"/>
        </w:tabs>
        <w:spacing w:after="120"/>
        <w:jc w:val="both"/>
        <w:rPr>
          <w:sz w:val="22"/>
          <w:szCs w:val="22"/>
          <w:lang w:eastAsia="en-US"/>
        </w:rPr>
      </w:pPr>
      <w:r w:rsidRPr="00C75BA0">
        <w:rPr>
          <w:sz w:val="22"/>
          <w:szCs w:val="22"/>
          <w:lang w:eastAsia="en-US"/>
        </w:rPr>
        <w:t>Toute personne physique qui détient un mandat législatif, exécutif, a</w:t>
      </w:r>
      <w:r w:rsidR="00011045" w:rsidRPr="00C75BA0">
        <w:rPr>
          <w:sz w:val="22"/>
          <w:szCs w:val="22"/>
          <w:lang w:eastAsia="en-US"/>
        </w:rPr>
        <w:t>dministratif ou judiciaire (au sein de l’État de l’Acheteur</w:t>
      </w:r>
      <w:r w:rsidRPr="00C75BA0">
        <w:rPr>
          <w:sz w:val="22"/>
          <w:szCs w:val="22"/>
          <w:lang w:eastAsia="en-US"/>
        </w:rPr>
        <w:t>), indépendamment du fait que cette personne physique ait été nommée ou élue, indépendamment du caractère permanent ou provisoire de son mandat, qu’il soit rémunéré ou non, et indépendamment de sa position et du niveau hiérarchique qu’elle occupe ;</w:t>
      </w:r>
    </w:p>
    <w:p w14:paraId="21E273A7" w14:textId="77777777" w:rsidR="0026016C" w:rsidRPr="00C75BA0" w:rsidRDefault="0026016C">
      <w:pPr>
        <w:numPr>
          <w:ilvl w:val="0"/>
          <w:numId w:val="94"/>
        </w:numPr>
        <w:tabs>
          <w:tab w:val="left" w:pos="-1276"/>
        </w:tabs>
        <w:spacing w:after="120"/>
        <w:jc w:val="both"/>
        <w:rPr>
          <w:sz w:val="22"/>
          <w:szCs w:val="22"/>
          <w:lang w:eastAsia="en-US"/>
        </w:rPr>
      </w:pPr>
      <w:r w:rsidRPr="00C75BA0">
        <w:rPr>
          <w:sz w:val="22"/>
          <w:szCs w:val="22"/>
          <w:lang w:eastAsia="en-US"/>
        </w:rPr>
        <w:t>Toute autre personne physique qui exerce une fonction publique, y compris pour une institution d’État ou une entreprise publique, ou qui fournit un service public ;</w:t>
      </w:r>
    </w:p>
    <w:p w14:paraId="077B8232" w14:textId="77777777" w:rsidR="0026016C" w:rsidRPr="00C75BA0" w:rsidRDefault="0026016C">
      <w:pPr>
        <w:numPr>
          <w:ilvl w:val="0"/>
          <w:numId w:val="94"/>
        </w:numPr>
        <w:tabs>
          <w:tab w:val="left" w:pos="-1276"/>
        </w:tabs>
        <w:spacing w:after="120"/>
        <w:jc w:val="both"/>
        <w:rPr>
          <w:sz w:val="22"/>
          <w:szCs w:val="22"/>
          <w:lang w:eastAsia="en-US"/>
        </w:rPr>
      </w:pPr>
      <w:r w:rsidRPr="00C75BA0">
        <w:rPr>
          <w:sz w:val="22"/>
          <w:szCs w:val="22"/>
          <w:lang w:eastAsia="en-US"/>
        </w:rPr>
        <w:t>Toute autre personne physique définie comme agent public par la législation nationale du pays du Maître d’Ouvrage.</w:t>
      </w:r>
    </w:p>
    <w:p w14:paraId="283E784E" w14:textId="77777777" w:rsidR="0026016C" w:rsidRPr="00C75BA0" w:rsidRDefault="0026016C">
      <w:pPr>
        <w:numPr>
          <w:ilvl w:val="0"/>
          <w:numId w:val="95"/>
        </w:numPr>
        <w:overflowPunct w:val="0"/>
        <w:autoSpaceDE w:val="0"/>
        <w:autoSpaceDN w:val="0"/>
        <w:adjustRightInd w:val="0"/>
        <w:spacing w:after="120"/>
        <w:jc w:val="both"/>
        <w:textAlignment w:val="baseline"/>
        <w:rPr>
          <w:color w:val="000000"/>
          <w:sz w:val="22"/>
          <w:szCs w:val="22"/>
          <w:lang w:eastAsia="en-US"/>
        </w:rPr>
      </w:pPr>
      <w:r w:rsidRPr="00C75BA0">
        <w:rPr>
          <w:color w:val="000000"/>
          <w:sz w:val="22"/>
          <w:szCs w:val="22"/>
          <w:lang w:eastAsia="en-US"/>
        </w:rPr>
        <w:t>La Corruption de Personne Privée désigne :</w:t>
      </w:r>
    </w:p>
    <w:p w14:paraId="7F9A0E64" w14:textId="77777777" w:rsidR="0026016C" w:rsidRPr="00C75BA0" w:rsidRDefault="0026016C">
      <w:pPr>
        <w:numPr>
          <w:ilvl w:val="2"/>
          <w:numId w:val="92"/>
        </w:numPr>
        <w:tabs>
          <w:tab w:val="left" w:pos="-1276"/>
          <w:tab w:val="num" w:pos="1418"/>
        </w:tabs>
        <w:spacing w:after="120"/>
        <w:ind w:left="1418" w:hanging="567"/>
        <w:jc w:val="both"/>
        <w:rPr>
          <w:sz w:val="22"/>
          <w:szCs w:val="22"/>
          <w:lang w:eastAsia="en-US"/>
        </w:rPr>
      </w:pPr>
      <w:r w:rsidRPr="00C75BA0">
        <w:rPr>
          <w:sz w:val="22"/>
          <w:szCs w:val="22"/>
          <w:lang w:eastAsia="en-US"/>
        </w:rPr>
        <w:t>Le fait de promettre, d’offrir ou d’accorder, directement ou indirectement, un avantage indu de toute nature à toute personne autre qu’un agent public, pour elle-même ou pour une autre personne ou entité, afin que, en violation de ses obligations légales, contractuelles ou professionnelles, elle accomplisse ou s’abstienne d’accomplir un acte ;</w:t>
      </w:r>
    </w:p>
    <w:p w14:paraId="54270C29" w14:textId="77777777" w:rsidR="0026016C" w:rsidRPr="00C75BA0" w:rsidRDefault="0026016C">
      <w:pPr>
        <w:numPr>
          <w:ilvl w:val="2"/>
          <w:numId w:val="92"/>
        </w:numPr>
        <w:tabs>
          <w:tab w:val="left" w:pos="-1276"/>
          <w:tab w:val="num" w:pos="1418"/>
        </w:tabs>
        <w:spacing w:after="120"/>
        <w:ind w:left="1418" w:hanging="567"/>
        <w:jc w:val="both"/>
        <w:rPr>
          <w:sz w:val="22"/>
          <w:szCs w:val="22"/>
          <w:lang w:eastAsia="en-US"/>
        </w:rPr>
      </w:pPr>
      <w:r w:rsidRPr="00C75BA0">
        <w:rPr>
          <w:sz w:val="22"/>
          <w:szCs w:val="22"/>
          <w:lang w:eastAsia="en-US"/>
        </w:rPr>
        <w:t>Le fait pour toute personne autre qu’un agent public de solliciter ou d’accepter, directement ou indirectement, un avantage indu de toute nature, pour elle-même ou pour une autre personne ou entité, afin d’accomplir ou de s’abstenir d’accomplir un acte en violation de ses obligations légales, contractuelles ou professionnelles.</w:t>
      </w:r>
    </w:p>
    <w:p w14:paraId="790A6838" w14:textId="77777777" w:rsidR="0026016C" w:rsidRPr="00C75BA0" w:rsidRDefault="0026016C">
      <w:pPr>
        <w:numPr>
          <w:ilvl w:val="0"/>
          <w:numId w:val="95"/>
        </w:numPr>
        <w:tabs>
          <w:tab w:val="left" w:pos="-1276"/>
        </w:tabs>
        <w:spacing w:after="120"/>
        <w:jc w:val="both"/>
        <w:rPr>
          <w:sz w:val="22"/>
          <w:szCs w:val="22"/>
          <w:lang w:eastAsia="en-US"/>
        </w:rPr>
      </w:pPr>
      <w:r w:rsidRPr="00C75BA0">
        <w:rPr>
          <w:sz w:val="22"/>
          <w:szCs w:val="22"/>
          <w:lang w:eastAsia="en-US"/>
        </w:rPr>
        <w:t>La Fraude désigne toute manœuvre déloyale (action ou omission), qu’elle soit ou non pénalement incriminée, destinée à tromper délibérément autrui, à lui dissimuler intentionnellement des éléments ou à surprendre ou vicier son consentement, contourner des obligations légales ou règlementaires et/ou violer des règles internes afin d’obtenir un bénéfice illégitime.</w:t>
      </w:r>
    </w:p>
    <w:p w14:paraId="1F4D18B1" w14:textId="77777777" w:rsidR="0026016C" w:rsidRPr="00C75BA0" w:rsidRDefault="0026016C">
      <w:pPr>
        <w:numPr>
          <w:ilvl w:val="0"/>
          <w:numId w:val="95"/>
        </w:numPr>
        <w:tabs>
          <w:tab w:val="left" w:pos="-1276"/>
        </w:tabs>
        <w:spacing w:after="120"/>
        <w:jc w:val="both"/>
        <w:rPr>
          <w:color w:val="000000"/>
          <w:sz w:val="22"/>
          <w:szCs w:val="22"/>
          <w:lang w:eastAsia="en-US"/>
        </w:rPr>
      </w:pPr>
      <w:r w:rsidRPr="00C75BA0">
        <w:rPr>
          <w:color w:val="000000"/>
          <w:sz w:val="22"/>
          <w:szCs w:val="22"/>
          <w:lang w:eastAsia="en-US"/>
        </w:rPr>
        <w:t xml:space="preserve">Une Pratique Anticoncurrentielle désigne : </w:t>
      </w:r>
    </w:p>
    <w:p w14:paraId="6BB90AF3" w14:textId="77777777" w:rsidR="0026016C" w:rsidRPr="00C75BA0" w:rsidRDefault="0026016C">
      <w:pPr>
        <w:widowControl w:val="0"/>
        <w:numPr>
          <w:ilvl w:val="0"/>
          <w:numId w:val="94"/>
        </w:numPr>
        <w:tabs>
          <w:tab w:val="left" w:pos="709"/>
        </w:tabs>
        <w:spacing w:before="120" w:after="120"/>
        <w:jc w:val="both"/>
        <w:rPr>
          <w:sz w:val="22"/>
          <w:szCs w:val="22"/>
          <w:lang w:eastAsia="en-US"/>
        </w:rPr>
      </w:pPr>
      <w:r w:rsidRPr="00C75BA0">
        <w:rPr>
          <w:sz w:val="22"/>
          <w:szCs w:val="22"/>
          <w:lang w:eastAsia="en-US"/>
        </w:rPr>
        <w:t xml:space="preserve">Toute action concertée ou tacite ayant pour objet ou pour effet d'empêcher, de restreindre ou de fausser le jeu de la concurrence sur un marché, notamment lorsqu'elle tend à : (i) limiter l'accès au marché ou le libre exercice de la concurrence par d'autres personnes  ; (ii) faire obstacle à la fixation des prix par le libre jeu du marché en favorisant artificiellement leur hausse ou leur baisse ; (iii) limiter ou contrôler la production, les débouchés, les investissements ou le progrès technique ; ou (iv) répartir les marchés ou les sources d'approvisionnement ; </w:t>
      </w:r>
    </w:p>
    <w:p w14:paraId="34E60583" w14:textId="77777777" w:rsidR="0026016C" w:rsidRPr="00C75BA0" w:rsidRDefault="0026016C">
      <w:pPr>
        <w:widowControl w:val="0"/>
        <w:numPr>
          <w:ilvl w:val="0"/>
          <w:numId w:val="94"/>
        </w:numPr>
        <w:tabs>
          <w:tab w:val="left" w:pos="709"/>
        </w:tabs>
        <w:spacing w:before="120" w:after="120"/>
        <w:jc w:val="both"/>
        <w:rPr>
          <w:sz w:val="22"/>
          <w:szCs w:val="22"/>
          <w:lang w:eastAsia="en-US"/>
        </w:rPr>
      </w:pPr>
      <w:r w:rsidRPr="00C75BA0">
        <w:rPr>
          <w:sz w:val="22"/>
          <w:szCs w:val="22"/>
          <w:lang w:eastAsia="en-US"/>
        </w:rPr>
        <w:t>Toute exploitation abusive par une personne ou un groupe de personnes d'une position dominante sur un marché intérieur ou sur une partie substantielle de celui-ci ;</w:t>
      </w:r>
    </w:p>
    <w:p w14:paraId="776E4888" w14:textId="77777777" w:rsidR="0026016C" w:rsidRPr="00C75BA0" w:rsidRDefault="0026016C">
      <w:pPr>
        <w:widowControl w:val="0"/>
        <w:numPr>
          <w:ilvl w:val="0"/>
          <w:numId w:val="94"/>
        </w:numPr>
        <w:tabs>
          <w:tab w:val="left" w:pos="709"/>
        </w:tabs>
        <w:spacing w:before="120" w:after="120"/>
        <w:jc w:val="both"/>
        <w:rPr>
          <w:sz w:val="22"/>
          <w:szCs w:val="22"/>
          <w:lang w:eastAsia="en-US"/>
        </w:rPr>
      </w:pPr>
      <w:r w:rsidRPr="00C75BA0">
        <w:rPr>
          <w:sz w:val="22"/>
          <w:szCs w:val="22"/>
          <w:lang w:eastAsia="en-US"/>
        </w:rPr>
        <w:t>Toute offre de prix abusivement bas, dont l'objet ou l'effet est d'éliminer d'un marché ou d'empêcher d'accéder à un marché une personne ou l'un de ses produits.</w:t>
      </w:r>
    </w:p>
    <w:p w14:paraId="5CE1705B" w14:textId="77777777" w:rsidR="0026016C" w:rsidRPr="00C75BA0" w:rsidRDefault="0026016C" w:rsidP="0026016C">
      <w:pPr>
        <w:widowControl w:val="0"/>
        <w:tabs>
          <w:tab w:val="left" w:pos="709"/>
        </w:tabs>
        <w:spacing w:before="120" w:after="120"/>
        <w:ind w:left="720"/>
        <w:jc w:val="both"/>
        <w:rPr>
          <w:sz w:val="22"/>
          <w:szCs w:val="22"/>
          <w:lang w:eastAsia="en-US"/>
        </w:rPr>
      </w:pPr>
    </w:p>
    <w:p w14:paraId="4FA04313" w14:textId="77777777" w:rsidR="0026016C" w:rsidRPr="00C75BA0" w:rsidRDefault="0026016C" w:rsidP="0026016C">
      <w:pPr>
        <w:widowControl w:val="0"/>
        <w:tabs>
          <w:tab w:val="left" w:pos="567"/>
        </w:tabs>
        <w:spacing w:before="120" w:after="120"/>
        <w:ind w:left="567" w:hanging="567"/>
        <w:jc w:val="both"/>
        <w:rPr>
          <w:b/>
          <w:color w:val="000000"/>
          <w:sz w:val="24"/>
          <w:szCs w:val="24"/>
          <w:u w:val="single"/>
        </w:rPr>
      </w:pPr>
      <w:r w:rsidRPr="00C75BA0">
        <w:rPr>
          <w:b/>
          <w:color w:val="000000"/>
          <w:sz w:val="24"/>
          <w:szCs w:val="24"/>
        </w:rPr>
        <w:t>2</w:t>
      </w:r>
      <w:r w:rsidRPr="00C75BA0">
        <w:rPr>
          <w:b/>
          <w:color w:val="000000"/>
          <w:sz w:val="24"/>
          <w:szCs w:val="24"/>
        </w:rPr>
        <w:tab/>
      </w:r>
      <w:r w:rsidRPr="00C75BA0">
        <w:rPr>
          <w:b/>
          <w:color w:val="000000"/>
          <w:sz w:val="24"/>
          <w:szCs w:val="24"/>
          <w:u w:val="single"/>
        </w:rPr>
        <w:t>Responsabilité Environnementale et Sociale</w:t>
      </w:r>
    </w:p>
    <w:p w14:paraId="523A1EF2" w14:textId="77777777" w:rsidR="0026016C" w:rsidRPr="00C75BA0" w:rsidRDefault="0026016C" w:rsidP="0026016C">
      <w:pPr>
        <w:suppressAutoHyphens/>
        <w:overflowPunct w:val="0"/>
        <w:autoSpaceDE w:val="0"/>
        <w:autoSpaceDN w:val="0"/>
        <w:adjustRightInd w:val="0"/>
        <w:spacing w:after="200"/>
        <w:ind w:left="567"/>
        <w:jc w:val="both"/>
        <w:textAlignment w:val="baseline"/>
        <w:rPr>
          <w:sz w:val="22"/>
          <w:szCs w:val="22"/>
          <w:lang w:eastAsia="en-US"/>
        </w:rPr>
      </w:pPr>
      <w:r w:rsidRPr="00C75BA0">
        <w:rPr>
          <w:sz w:val="22"/>
          <w:szCs w:val="22"/>
          <w:lang w:eastAsia="en-US"/>
        </w:rPr>
        <w:t>Afin de promouvoir un développement durable, l’AFD souhaite s’assurer du respect des normes environnementales et sociales internationalement reconnues. A cet effet, les fournisseurs, consultants, entrepreneurs et leurs sous-traitants doivent s’engager, sur la base de la Déclaration d’Intégrité, à :</w:t>
      </w:r>
    </w:p>
    <w:p w14:paraId="1AC20B19" w14:textId="4E219AB9" w:rsidR="0026016C" w:rsidRPr="00C75BA0" w:rsidRDefault="0026016C">
      <w:pPr>
        <w:numPr>
          <w:ilvl w:val="0"/>
          <w:numId w:val="93"/>
        </w:numPr>
        <w:tabs>
          <w:tab w:val="clear" w:pos="1068"/>
          <w:tab w:val="num" w:pos="1276"/>
        </w:tabs>
        <w:ind w:left="1276" w:hanging="709"/>
        <w:jc w:val="both"/>
        <w:rPr>
          <w:sz w:val="22"/>
          <w:szCs w:val="22"/>
          <w:lang w:eastAsia="en-US"/>
        </w:rPr>
      </w:pPr>
      <w:r w:rsidRPr="00C75BA0">
        <w:rPr>
          <w:sz w:val="22"/>
          <w:szCs w:val="22"/>
          <w:lang w:eastAsia="en-US"/>
        </w:rPr>
        <w:t>Respecter et faire respecter par l’ensemble de leurs</w:t>
      </w:r>
      <w:r w:rsidRPr="00C75BA0">
        <w:rPr>
          <w:color w:val="000000"/>
          <w:sz w:val="22"/>
          <w:szCs w:val="22"/>
          <w:lang w:eastAsia="en-US"/>
        </w:rPr>
        <w:t xml:space="preserve"> </w:t>
      </w:r>
      <w:r w:rsidRPr="00C75BA0">
        <w:rPr>
          <w:sz w:val="22"/>
          <w:szCs w:val="22"/>
          <w:lang w:eastAsia="en-US"/>
        </w:rPr>
        <w:t xml:space="preserve">sous-traitants, en cohérence avec les lois et règlements applicables dans le pays où est réalisé le marché, les normes environnementales et sociales reconnues par la communauté internationale </w:t>
      </w:r>
      <w:r w:rsidRPr="00C75BA0">
        <w:rPr>
          <w:sz w:val="22"/>
          <w:szCs w:val="22"/>
          <w:lang w:eastAsia="en-US"/>
        </w:rPr>
        <w:lastRenderedPageBreak/>
        <w:t>parmi lesquelles figurent les conventions fondamentales de l’Organisation Internationale du Travail (OIT) et les conventions internationales pour la protection de l’environnement ;</w:t>
      </w:r>
    </w:p>
    <w:p w14:paraId="2130881D" w14:textId="77777777" w:rsidR="0026016C" w:rsidRPr="00C75BA0" w:rsidRDefault="0026016C" w:rsidP="0026016C">
      <w:pPr>
        <w:ind w:left="1276"/>
        <w:jc w:val="both"/>
        <w:rPr>
          <w:sz w:val="22"/>
          <w:szCs w:val="22"/>
          <w:lang w:eastAsia="en-US"/>
        </w:rPr>
      </w:pPr>
    </w:p>
    <w:p w14:paraId="5DE285B1" w14:textId="77777777" w:rsidR="0026016C" w:rsidRPr="00C75BA0" w:rsidRDefault="0026016C">
      <w:pPr>
        <w:numPr>
          <w:ilvl w:val="0"/>
          <w:numId w:val="93"/>
        </w:numPr>
        <w:tabs>
          <w:tab w:val="clear" w:pos="1068"/>
          <w:tab w:val="num" w:pos="1276"/>
        </w:tabs>
        <w:ind w:left="1276" w:hanging="709"/>
        <w:jc w:val="both"/>
        <w:rPr>
          <w:sz w:val="22"/>
          <w:szCs w:val="22"/>
          <w:lang w:eastAsia="en-US"/>
        </w:rPr>
      </w:pPr>
      <w:r w:rsidRPr="00C75BA0">
        <w:rPr>
          <w:sz w:val="22"/>
          <w:szCs w:val="22"/>
          <w:lang w:eastAsia="en-US"/>
        </w:rPr>
        <w:t>Mettre en œuvre les mesures d’atténuation des risques environnementaux et sociaux lorsqu‘elles sont indiquées dans le Plan de Gestion Environnementale et Sociale (PGES</w:t>
      </w:r>
      <w:r w:rsidR="00A95652" w:rsidRPr="00C75BA0">
        <w:rPr>
          <w:sz w:val="22"/>
          <w:szCs w:val="22"/>
          <w:lang w:eastAsia="en-US"/>
        </w:rPr>
        <w:t>) fourni par l’Acheteur</w:t>
      </w:r>
      <w:r w:rsidRPr="00C75BA0">
        <w:rPr>
          <w:sz w:val="22"/>
          <w:szCs w:val="22"/>
          <w:lang w:eastAsia="en-US"/>
        </w:rPr>
        <w:t>.</w:t>
      </w:r>
    </w:p>
    <w:p w14:paraId="562FCA3D" w14:textId="77777777" w:rsidR="00FC31C4" w:rsidRPr="00C75BA0" w:rsidRDefault="00FC31C4" w:rsidP="00FC31C4"/>
    <w:p w14:paraId="026E786E" w14:textId="77777777" w:rsidR="00EB4370" w:rsidRPr="00C75BA0" w:rsidRDefault="00EB4370" w:rsidP="00EB4370">
      <w:pPr>
        <w:jc w:val="both"/>
        <w:rPr>
          <w:sz w:val="22"/>
          <w:szCs w:val="22"/>
          <w:lang w:eastAsia="en-US"/>
        </w:rPr>
      </w:pPr>
      <w:bookmarkStart w:id="446" w:name="_DV_M380"/>
      <w:bookmarkStart w:id="447" w:name="_DV_M381"/>
      <w:bookmarkStart w:id="448" w:name="_DV_M382"/>
      <w:bookmarkStart w:id="449" w:name="_DV_M383"/>
      <w:bookmarkStart w:id="450" w:name="_DV_M389"/>
      <w:bookmarkStart w:id="451" w:name="_DV_M390"/>
      <w:bookmarkStart w:id="452" w:name="_DV_M391"/>
      <w:bookmarkStart w:id="453" w:name="_DV_M393"/>
      <w:bookmarkStart w:id="454" w:name="_DV_M396"/>
      <w:bookmarkStart w:id="455" w:name="_DV_M403"/>
      <w:bookmarkStart w:id="456" w:name="_DV_M410"/>
      <w:bookmarkStart w:id="457" w:name="_DV_M411"/>
      <w:bookmarkEnd w:id="446"/>
      <w:bookmarkEnd w:id="447"/>
      <w:bookmarkEnd w:id="448"/>
      <w:bookmarkEnd w:id="449"/>
      <w:bookmarkEnd w:id="450"/>
      <w:bookmarkEnd w:id="451"/>
      <w:bookmarkEnd w:id="452"/>
      <w:bookmarkEnd w:id="453"/>
      <w:bookmarkEnd w:id="454"/>
      <w:bookmarkEnd w:id="455"/>
      <w:bookmarkEnd w:id="456"/>
      <w:bookmarkEnd w:id="457"/>
    </w:p>
    <w:p w14:paraId="630EC783" w14:textId="77777777" w:rsidR="00FC31C4" w:rsidRPr="00C75BA0" w:rsidRDefault="00FC31C4" w:rsidP="00FC31C4"/>
    <w:p w14:paraId="4908C53B" w14:textId="77777777" w:rsidR="00FC31C4" w:rsidRPr="00C75BA0" w:rsidRDefault="00FC31C4" w:rsidP="00FC31C4"/>
    <w:p w14:paraId="708354B4" w14:textId="77777777" w:rsidR="00A6457F" w:rsidRPr="00C75BA0" w:rsidRDefault="00A6457F" w:rsidP="00FC31C4">
      <w:pPr>
        <w:sectPr w:rsidR="00A6457F" w:rsidRPr="00C75BA0" w:rsidSect="00855757">
          <w:headerReference w:type="even" r:id="rId64"/>
          <w:headerReference w:type="default" r:id="rId65"/>
          <w:headerReference w:type="first" r:id="rId66"/>
          <w:pgSz w:w="11907" w:h="16840" w:code="9"/>
          <w:pgMar w:top="1440" w:right="1440" w:bottom="1440" w:left="1440" w:header="720" w:footer="720" w:gutter="567"/>
          <w:cols w:space="720"/>
          <w:titlePg/>
        </w:sectPr>
      </w:pPr>
    </w:p>
    <w:p w14:paraId="79556949" w14:textId="77777777" w:rsidR="00FC31C4" w:rsidRPr="00C75BA0" w:rsidRDefault="00FC31C4" w:rsidP="00FC31C4"/>
    <w:p w14:paraId="5CB504F0" w14:textId="77777777" w:rsidR="00A6457F" w:rsidRPr="00C75BA0" w:rsidRDefault="00A6457F" w:rsidP="00FC31C4"/>
    <w:p w14:paraId="6E77CEB5" w14:textId="77777777" w:rsidR="005610FA" w:rsidRPr="00C75BA0" w:rsidRDefault="005610FA" w:rsidP="00FC31C4"/>
    <w:p w14:paraId="4C971FFF" w14:textId="77777777" w:rsidR="005610FA" w:rsidRPr="00C75BA0" w:rsidRDefault="005610FA" w:rsidP="00FC31C4"/>
    <w:p w14:paraId="648DF866" w14:textId="77777777" w:rsidR="005610FA" w:rsidRPr="00C75BA0" w:rsidRDefault="005610FA" w:rsidP="00FC31C4"/>
    <w:p w14:paraId="6F7E7848" w14:textId="77777777" w:rsidR="005610FA" w:rsidRPr="00C75BA0" w:rsidRDefault="005610FA" w:rsidP="00FC31C4"/>
    <w:p w14:paraId="674C8708" w14:textId="77777777" w:rsidR="005610FA" w:rsidRPr="00C75BA0" w:rsidRDefault="005610FA" w:rsidP="00FC31C4"/>
    <w:p w14:paraId="5CE03D1D" w14:textId="77777777" w:rsidR="005610FA" w:rsidRPr="00C75BA0" w:rsidRDefault="005610FA" w:rsidP="00FC31C4"/>
    <w:p w14:paraId="79D983CD" w14:textId="77777777" w:rsidR="005610FA" w:rsidRPr="00C75BA0" w:rsidRDefault="005610FA" w:rsidP="00FC31C4"/>
    <w:p w14:paraId="77026424" w14:textId="77777777" w:rsidR="005610FA" w:rsidRPr="00C75BA0" w:rsidRDefault="005610FA" w:rsidP="00FC31C4"/>
    <w:p w14:paraId="7C75F11B" w14:textId="77777777" w:rsidR="005610FA" w:rsidRPr="00C75BA0" w:rsidRDefault="005610FA" w:rsidP="00FC31C4"/>
    <w:p w14:paraId="0F719DBD" w14:textId="77777777" w:rsidR="005610FA" w:rsidRPr="00C75BA0" w:rsidRDefault="005610FA" w:rsidP="00FC31C4"/>
    <w:p w14:paraId="278B48ED" w14:textId="77777777" w:rsidR="00A6457F" w:rsidRPr="00C75BA0" w:rsidRDefault="00A6457F" w:rsidP="00FC31C4"/>
    <w:p w14:paraId="2579687E" w14:textId="77777777" w:rsidR="00A6457F" w:rsidRPr="00C75BA0" w:rsidRDefault="00A6457F" w:rsidP="00FC31C4"/>
    <w:p w14:paraId="3DAA6CAF" w14:textId="77777777" w:rsidR="00A6457F" w:rsidRPr="00C75BA0" w:rsidRDefault="00A6457F" w:rsidP="00FC31C4"/>
    <w:p w14:paraId="4E185748" w14:textId="77777777" w:rsidR="00A6457F" w:rsidRPr="00C75BA0" w:rsidRDefault="00A6457F" w:rsidP="00FC31C4"/>
    <w:p w14:paraId="16D9399A" w14:textId="77777777" w:rsidR="00FC31C4" w:rsidRPr="00C75BA0" w:rsidRDefault="00FC31C4" w:rsidP="00FC31C4"/>
    <w:p w14:paraId="2683979F" w14:textId="77777777" w:rsidR="00FC31C4" w:rsidRPr="00C75BA0" w:rsidRDefault="00FC31C4" w:rsidP="00FC31C4"/>
    <w:p w14:paraId="34989C46" w14:textId="77777777" w:rsidR="005610FA" w:rsidRPr="00C75BA0" w:rsidRDefault="005610FA" w:rsidP="00FC31C4"/>
    <w:p w14:paraId="215C7DF7" w14:textId="77777777" w:rsidR="00FC31C4" w:rsidRPr="00C75BA0" w:rsidRDefault="00FC31C4" w:rsidP="00FC31C4"/>
    <w:p w14:paraId="74591FFB" w14:textId="77777777" w:rsidR="00FC31C4" w:rsidRPr="00C75BA0" w:rsidRDefault="00FC31C4" w:rsidP="00FC31C4"/>
    <w:p w14:paraId="1A2CC351" w14:textId="77777777" w:rsidR="00376C51" w:rsidRPr="00C75BA0" w:rsidRDefault="00FC31C4" w:rsidP="00FC31C4">
      <w:pPr>
        <w:pStyle w:val="Titre1"/>
      </w:pPr>
      <w:bookmarkStart w:id="458" w:name="_Toc494778741"/>
      <w:bookmarkStart w:id="459" w:name="_Toc499607138"/>
      <w:bookmarkStart w:id="460" w:name="_Toc499608191"/>
      <w:bookmarkStart w:id="461" w:name="_Toc475090759"/>
      <w:r w:rsidRPr="00C75BA0">
        <w:t>DEUXIÈME PARTIE</w:t>
      </w:r>
      <w:bookmarkStart w:id="462" w:name="_Toc494778742"/>
      <w:bookmarkStart w:id="463" w:name="_Toc499607139"/>
      <w:bookmarkStart w:id="464" w:name="_Toc499608192"/>
      <w:bookmarkEnd w:id="458"/>
      <w:bookmarkEnd w:id="459"/>
      <w:bookmarkEnd w:id="460"/>
      <w:r w:rsidR="002278BB" w:rsidRPr="00C75BA0">
        <w:t xml:space="preserve"> </w:t>
      </w:r>
      <w:r w:rsidR="002278BB" w:rsidRPr="00C75BA0">
        <w:br/>
      </w:r>
      <w:r w:rsidRPr="00C75BA0">
        <w:t>Exigences relatives aux Fournitures</w:t>
      </w:r>
      <w:bookmarkEnd w:id="461"/>
      <w:bookmarkEnd w:id="462"/>
      <w:bookmarkEnd w:id="463"/>
      <w:bookmarkEnd w:id="464"/>
    </w:p>
    <w:bookmarkEnd w:id="441"/>
    <w:bookmarkEnd w:id="442"/>
    <w:bookmarkEnd w:id="443"/>
    <w:bookmarkEnd w:id="444"/>
    <w:bookmarkEnd w:id="445"/>
    <w:p w14:paraId="424DB9E4" w14:textId="77777777" w:rsidR="00376C51" w:rsidRPr="00C75BA0" w:rsidRDefault="00376C51" w:rsidP="00275712">
      <w:pPr>
        <w:pStyle w:val="Titre1"/>
        <w:jc w:val="left"/>
        <w:sectPr w:rsidR="00376C51" w:rsidRPr="00C75BA0" w:rsidSect="00A6457F">
          <w:headerReference w:type="first" r:id="rId67"/>
          <w:pgSz w:w="11907" w:h="16840" w:code="9"/>
          <w:pgMar w:top="1440" w:right="1440" w:bottom="1440" w:left="1440" w:header="720" w:footer="720" w:gutter="567"/>
          <w:cols w:space="720"/>
          <w:titlePg/>
        </w:sectPr>
      </w:pPr>
    </w:p>
    <w:tbl>
      <w:tblPr>
        <w:tblW w:w="9198" w:type="dxa"/>
        <w:tblLayout w:type="fixed"/>
        <w:tblLook w:val="0000" w:firstRow="0" w:lastRow="0" w:firstColumn="0" w:lastColumn="0" w:noHBand="0" w:noVBand="0"/>
      </w:tblPr>
      <w:tblGrid>
        <w:gridCol w:w="9198"/>
      </w:tblGrid>
      <w:tr w:rsidR="00FC31C4" w:rsidRPr="00C75BA0" w14:paraId="7F9DD453" w14:textId="77777777" w:rsidTr="0096294B">
        <w:trPr>
          <w:trHeight w:val="800"/>
        </w:trPr>
        <w:tc>
          <w:tcPr>
            <w:tcW w:w="9198" w:type="dxa"/>
            <w:vAlign w:val="center"/>
          </w:tcPr>
          <w:p w14:paraId="0AA5398F" w14:textId="23541511" w:rsidR="00FC31C4" w:rsidRPr="00C75BA0" w:rsidRDefault="00B20125" w:rsidP="003117D6">
            <w:pPr>
              <w:pStyle w:val="Sous-titre"/>
              <w:rPr>
                <w:lang w:val="fr-FR"/>
              </w:rPr>
            </w:pPr>
            <w:bookmarkStart w:id="465" w:name="_Toc475090760"/>
            <w:r w:rsidRPr="00C75BA0">
              <w:rPr>
                <w:lang w:val="fr-FR"/>
              </w:rPr>
              <w:lastRenderedPageBreak/>
              <w:t>Section V</w:t>
            </w:r>
            <w:r w:rsidR="00E62A68" w:rsidRPr="00C75BA0">
              <w:rPr>
                <w:lang w:val="fr-FR"/>
              </w:rPr>
              <w:t>II</w:t>
            </w:r>
            <w:r w:rsidRPr="00C75BA0">
              <w:rPr>
                <w:lang w:val="fr-FR"/>
              </w:rPr>
              <w:t>.</w:t>
            </w:r>
            <w:r w:rsidR="00376C51" w:rsidRPr="00C75BA0">
              <w:rPr>
                <w:lang w:val="fr-FR"/>
              </w:rPr>
              <w:t xml:space="preserve">  </w:t>
            </w:r>
            <w:r w:rsidR="004E6C79" w:rsidRPr="00C75BA0">
              <w:rPr>
                <w:lang w:val="fr-FR"/>
              </w:rPr>
              <w:t>Bordereau des Quantités, Calendrier de Livraison et Spécifications T</w:t>
            </w:r>
            <w:r w:rsidR="00FC31C4" w:rsidRPr="00C75BA0">
              <w:rPr>
                <w:lang w:val="fr-FR"/>
              </w:rPr>
              <w:t>echniques</w:t>
            </w:r>
            <w:bookmarkEnd w:id="465"/>
          </w:p>
        </w:tc>
      </w:tr>
    </w:tbl>
    <w:p w14:paraId="64E768E4" w14:textId="77777777" w:rsidR="00FC31C4" w:rsidRPr="00C75BA0" w:rsidRDefault="00FC31C4" w:rsidP="00FC31C4"/>
    <w:p w14:paraId="1CAFCCAB" w14:textId="20ADDA03" w:rsidR="00FC31C4" w:rsidRPr="00C75BA0" w:rsidRDefault="00FC31C4" w:rsidP="00FC31C4">
      <w:pPr>
        <w:pStyle w:val="Subtitle2"/>
      </w:pPr>
      <w:bookmarkStart w:id="466" w:name="_Toc494778743"/>
      <w:r w:rsidRPr="00C75BA0">
        <w:t>Table des matières</w:t>
      </w:r>
      <w:bookmarkEnd w:id="466"/>
    </w:p>
    <w:p w14:paraId="1F4B8DCC" w14:textId="77777777" w:rsidR="00FC31C4" w:rsidRPr="00C75BA0" w:rsidRDefault="00FC31C4" w:rsidP="00FC31C4">
      <w:pPr>
        <w:rPr>
          <w:i/>
        </w:rPr>
      </w:pPr>
    </w:p>
    <w:p w14:paraId="308B7E23" w14:textId="77777777" w:rsidR="00FC31C4" w:rsidRPr="00C75BA0" w:rsidRDefault="00FC31C4" w:rsidP="00FC31C4">
      <w:pPr>
        <w:jc w:val="right"/>
        <w:rPr>
          <w:b/>
          <w:sz w:val="32"/>
        </w:rPr>
      </w:pPr>
    </w:p>
    <w:p w14:paraId="7272D2F0" w14:textId="77777777" w:rsidR="00FC31C4" w:rsidRPr="00C75BA0" w:rsidRDefault="00FC31C4" w:rsidP="00FC31C4">
      <w:pPr>
        <w:jc w:val="right"/>
        <w:rPr>
          <w:b/>
        </w:rPr>
      </w:pPr>
    </w:p>
    <w:p w14:paraId="2D8DCECD" w14:textId="162B07D8" w:rsidR="003E2C97" w:rsidRPr="00C75BA0" w:rsidRDefault="00165A0B" w:rsidP="00585756">
      <w:pPr>
        <w:pStyle w:val="TM1"/>
        <w:rPr>
          <w:rFonts w:eastAsiaTheme="minorEastAsia"/>
          <w:kern w:val="2"/>
          <w:sz w:val="22"/>
          <w:szCs w:val="22"/>
          <w14:ligatures w14:val="standardContextual"/>
        </w:rPr>
      </w:pPr>
      <w:r w:rsidRPr="00C75BA0">
        <w:rPr>
          <w:i/>
          <w:caps/>
          <w:smallCaps/>
        </w:rPr>
        <w:fldChar w:fldCharType="begin"/>
      </w:r>
      <w:r w:rsidRPr="00C75BA0">
        <w:rPr>
          <w:i/>
          <w:caps/>
          <w:smallCaps/>
        </w:rPr>
        <w:instrText xml:space="preserve"> TOC \t "Style3;1" </w:instrText>
      </w:r>
      <w:r w:rsidRPr="00C75BA0">
        <w:rPr>
          <w:i/>
          <w:caps/>
          <w:smallCaps/>
        </w:rPr>
        <w:fldChar w:fldCharType="separate"/>
      </w:r>
      <w:r w:rsidR="003E2C97" w:rsidRPr="00C75BA0">
        <w:t>1.</w:t>
      </w:r>
      <w:r w:rsidR="003E2C97" w:rsidRPr="00C75BA0">
        <w:rPr>
          <w:rFonts w:eastAsiaTheme="minorEastAsia"/>
          <w:kern w:val="2"/>
          <w:sz w:val="22"/>
          <w:szCs w:val="22"/>
          <w14:ligatures w14:val="standardContextual"/>
        </w:rPr>
        <w:tab/>
      </w:r>
      <w:r w:rsidR="003E2C97" w:rsidRPr="00C75BA0">
        <w:t>Liste des Fournitures et Calendrier de Livraison</w:t>
      </w:r>
      <w:r w:rsidR="003E2C97" w:rsidRPr="00C75BA0">
        <w:tab/>
      </w:r>
      <w:r w:rsidR="003E2C97" w:rsidRPr="00C75BA0">
        <w:fldChar w:fldCharType="begin"/>
      </w:r>
      <w:r w:rsidR="003E2C97" w:rsidRPr="00C75BA0">
        <w:instrText xml:space="preserve"> PAGEREF _Toc178347905 \h </w:instrText>
      </w:r>
      <w:r w:rsidR="003E2C97" w:rsidRPr="00C75BA0">
        <w:fldChar w:fldCharType="separate"/>
      </w:r>
      <w:r w:rsidR="003E2C97" w:rsidRPr="00C75BA0">
        <w:t>66</w:t>
      </w:r>
      <w:r w:rsidR="003E2C97" w:rsidRPr="00C75BA0">
        <w:fldChar w:fldCharType="end"/>
      </w:r>
    </w:p>
    <w:p w14:paraId="34435AFA" w14:textId="3D45B321" w:rsidR="003E2C97" w:rsidRPr="00C75BA0" w:rsidRDefault="003E2C97" w:rsidP="00585756">
      <w:pPr>
        <w:pStyle w:val="TM1"/>
        <w:rPr>
          <w:rFonts w:eastAsiaTheme="minorEastAsia"/>
          <w:kern w:val="2"/>
          <w:sz w:val="22"/>
          <w:szCs w:val="22"/>
          <w14:ligatures w14:val="standardContextual"/>
        </w:rPr>
      </w:pPr>
      <w:r w:rsidRPr="00C75BA0">
        <w:t>2.</w:t>
      </w:r>
      <w:r w:rsidRPr="00C75BA0">
        <w:rPr>
          <w:rFonts w:eastAsiaTheme="minorEastAsia"/>
          <w:kern w:val="2"/>
          <w:sz w:val="22"/>
          <w:szCs w:val="22"/>
          <w14:ligatures w14:val="standardContextual"/>
        </w:rPr>
        <w:tab/>
      </w:r>
      <w:r w:rsidRPr="00C75BA0">
        <w:t>Liste des Services Connexes et Calendrier d’Achèvement</w:t>
      </w:r>
      <w:r w:rsidRPr="00C75BA0">
        <w:tab/>
      </w:r>
      <w:r w:rsidRPr="00C75BA0">
        <w:fldChar w:fldCharType="begin"/>
      </w:r>
      <w:r w:rsidRPr="00C75BA0">
        <w:instrText xml:space="preserve"> PAGEREF _Toc178347906 \h </w:instrText>
      </w:r>
      <w:r w:rsidRPr="00C75BA0">
        <w:fldChar w:fldCharType="separate"/>
      </w:r>
      <w:r w:rsidRPr="00C75BA0">
        <w:t>67</w:t>
      </w:r>
      <w:r w:rsidRPr="00C75BA0">
        <w:fldChar w:fldCharType="end"/>
      </w:r>
    </w:p>
    <w:p w14:paraId="1705EDC2" w14:textId="01426F74" w:rsidR="003E2C97" w:rsidRPr="00C75BA0" w:rsidRDefault="003E2C97" w:rsidP="00585756">
      <w:pPr>
        <w:pStyle w:val="TM1"/>
        <w:rPr>
          <w:rFonts w:eastAsiaTheme="minorEastAsia"/>
          <w:kern w:val="2"/>
          <w:sz w:val="22"/>
          <w:szCs w:val="22"/>
          <w14:ligatures w14:val="standardContextual"/>
        </w:rPr>
      </w:pPr>
      <w:r w:rsidRPr="00C75BA0">
        <w:t>3.</w:t>
      </w:r>
      <w:r w:rsidRPr="00C75BA0">
        <w:rPr>
          <w:rFonts w:eastAsiaTheme="minorEastAsia"/>
          <w:kern w:val="2"/>
          <w:sz w:val="22"/>
          <w:szCs w:val="22"/>
          <w14:ligatures w14:val="standardContextual"/>
        </w:rPr>
        <w:tab/>
      </w:r>
      <w:r w:rsidRPr="00C75BA0">
        <w:t>Spécifications Techniques</w:t>
      </w:r>
      <w:r w:rsidRPr="00C75BA0">
        <w:tab/>
      </w:r>
      <w:r w:rsidRPr="00C75BA0">
        <w:fldChar w:fldCharType="begin"/>
      </w:r>
      <w:r w:rsidRPr="00C75BA0">
        <w:instrText xml:space="preserve"> PAGEREF _Toc178347907 \h </w:instrText>
      </w:r>
      <w:r w:rsidRPr="00C75BA0">
        <w:fldChar w:fldCharType="separate"/>
      </w:r>
      <w:r w:rsidRPr="00C75BA0">
        <w:t>68</w:t>
      </w:r>
      <w:r w:rsidRPr="00C75BA0">
        <w:fldChar w:fldCharType="end"/>
      </w:r>
    </w:p>
    <w:p w14:paraId="597EE326" w14:textId="227D3C20" w:rsidR="003E2C97" w:rsidRPr="00C75BA0" w:rsidRDefault="003E2C97" w:rsidP="00585756">
      <w:pPr>
        <w:pStyle w:val="TM1"/>
        <w:rPr>
          <w:rFonts w:eastAsiaTheme="minorEastAsia"/>
          <w:kern w:val="2"/>
          <w:sz w:val="22"/>
          <w:szCs w:val="22"/>
          <w14:ligatures w14:val="standardContextual"/>
        </w:rPr>
      </w:pPr>
      <w:r w:rsidRPr="00C75BA0">
        <w:t>4.</w:t>
      </w:r>
      <w:r w:rsidRPr="00C75BA0">
        <w:rPr>
          <w:rFonts w:eastAsiaTheme="minorEastAsia"/>
          <w:kern w:val="2"/>
          <w:sz w:val="22"/>
          <w:szCs w:val="22"/>
          <w14:ligatures w14:val="standardContextual"/>
        </w:rPr>
        <w:tab/>
      </w:r>
      <w:r w:rsidRPr="00C75BA0">
        <w:t>Inspections et Essais</w:t>
      </w:r>
      <w:r w:rsidRPr="00C75BA0">
        <w:tab/>
      </w:r>
      <w:r w:rsidRPr="00C75BA0">
        <w:fldChar w:fldCharType="begin"/>
      </w:r>
      <w:r w:rsidRPr="00C75BA0">
        <w:instrText xml:space="preserve"> PAGEREF _Toc178347943 \h </w:instrText>
      </w:r>
      <w:r w:rsidRPr="00C75BA0">
        <w:fldChar w:fldCharType="separate"/>
      </w:r>
      <w:r w:rsidRPr="00C75BA0">
        <w:t>69</w:t>
      </w:r>
      <w:r w:rsidRPr="00C75BA0">
        <w:fldChar w:fldCharType="end"/>
      </w:r>
    </w:p>
    <w:p w14:paraId="76B4A38A" w14:textId="77777777" w:rsidR="00FC31C4" w:rsidRPr="00C75BA0" w:rsidRDefault="00165A0B" w:rsidP="00B3189C">
      <w:pPr>
        <w:pStyle w:val="TM2"/>
        <w:rPr>
          <w:noProof w:val="0"/>
        </w:rPr>
      </w:pPr>
      <w:r w:rsidRPr="00C75BA0">
        <w:rPr>
          <w:noProof w:val="0"/>
        </w:rPr>
        <w:fldChar w:fldCharType="end"/>
      </w:r>
    </w:p>
    <w:p w14:paraId="0AF2D0E2" w14:textId="77777777" w:rsidR="001E1F38" w:rsidRPr="00C75BA0" w:rsidRDefault="001E1F38" w:rsidP="00FC31C4">
      <w:pPr>
        <w:sectPr w:rsidR="001E1F38" w:rsidRPr="00C75BA0" w:rsidSect="002B2F7F">
          <w:headerReference w:type="first" r:id="rId68"/>
          <w:pgSz w:w="11907" w:h="16840" w:code="9"/>
          <w:pgMar w:top="1440" w:right="1440" w:bottom="1440" w:left="1440" w:header="720" w:footer="720" w:gutter="567"/>
          <w:pgNumType w:start="59"/>
          <w:cols w:space="720"/>
          <w:titlePg/>
        </w:sectPr>
      </w:pPr>
    </w:p>
    <w:p w14:paraId="2044295F" w14:textId="55176808" w:rsidR="001E1F38" w:rsidRPr="00C75BA0" w:rsidRDefault="001E1F38" w:rsidP="001E1F38">
      <w:pPr>
        <w:pStyle w:val="Style3"/>
        <w:numPr>
          <w:ilvl w:val="6"/>
          <w:numId w:val="11"/>
        </w:numPr>
        <w:tabs>
          <w:tab w:val="clear" w:pos="2520"/>
        </w:tabs>
        <w:ind w:left="0" w:firstLine="0"/>
      </w:pPr>
      <w:bookmarkStart w:id="467" w:name="_Toc494778748"/>
      <w:bookmarkStart w:id="468" w:name="_Toc178347905"/>
      <w:r w:rsidRPr="00C75BA0">
        <w:lastRenderedPageBreak/>
        <w:t xml:space="preserve">Liste des Fournitures et </w:t>
      </w:r>
      <w:bookmarkEnd w:id="467"/>
      <w:r w:rsidRPr="00C75BA0">
        <w:t>Calendrier de Livraison</w:t>
      </w:r>
      <w:bookmarkEnd w:id="468"/>
    </w:p>
    <w:p w14:paraId="362432B5" w14:textId="77777777" w:rsidR="001E1F38" w:rsidRPr="00C75BA0" w:rsidRDefault="001E1F38" w:rsidP="00FC31C4"/>
    <w:p w14:paraId="25BA18A8" w14:textId="635B2FEB" w:rsidR="00FC31C4" w:rsidRPr="00C75BA0" w:rsidRDefault="00AE13B8" w:rsidP="004E6C79">
      <w:pPr>
        <w:pStyle w:val="Sub-ClauseText"/>
        <w:spacing w:before="0" w:after="0"/>
        <w:rPr>
          <w:i/>
          <w:lang w:val="fr-FR"/>
        </w:rPr>
      </w:pPr>
      <w:r w:rsidRPr="00C75BA0">
        <w:rPr>
          <w:i/>
          <w:lang w:val="fr-FR"/>
        </w:rPr>
        <w:t xml:space="preserve">[L’Acheteur remplira le tableau à l’exception de la colonne « Date de Livraison proposée par le </w:t>
      </w:r>
      <w:r w:rsidR="00524D3E" w:rsidRPr="00C75BA0">
        <w:rPr>
          <w:i/>
          <w:lang w:val="fr-FR"/>
        </w:rPr>
        <w:t>Soumissionnaire</w:t>
      </w:r>
      <w:r w:rsidRPr="00C75BA0">
        <w:rPr>
          <w:i/>
          <w:lang w:val="fr-FR"/>
        </w:rPr>
        <w:t> ». La liste des Fournitures doit être identique à celle figurant dans les formulaires de pri</w:t>
      </w:r>
      <w:r w:rsidR="00DF1BF3" w:rsidRPr="00C75BA0">
        <w:rPr>
          <w:i/>
          <w:lang w:val="fr-FR"/>
        </w:rPr>
        <w:t>x</w:t>
      </w:r>
      <w:r w:rsidRPr="00C75BA0">
        <w:rPr>
          <w:i/>
          <w:lang w:val="fr-FR"/>
        </w:rPr>
        <w:t xml:space="preserve"> (Section I</w:t>
      </w:r>
      <w:r w:rsidR="00DF1BF3" w:rsidRPr="00C75BA0">
        <w:rPr>
          <w:i/>
          <w:lang w:val="fr-FR"/>
        </w:rPr>
        <w:t>V</w:t>
      </w:r>
      <w:r w:rsidRPr="00C75BA0">
        <w:rPr>
          <w:i/>
          <w:lang w:val="fr-FR"/>
        </w:rPr>
        <w:t>)]</w:t>
      </w:r>
    </w:p>
    <w:p w14:paraId="6F50A2C5" w14:textId="77777777" w:rsidR="001E1F38" w:rsidRPr="00C75BA0" w:rsidRDefault="001E1F38" w:rsidP="004E6C79">
      <w:pPr>
        <w:pStyle w:val="Sub-ClauseText"/>
        <w:spacing w:before="0" w:after="0"/>
        <w:rPr>
          <w:lang w:val="fr-FR"/>
        </w:rPr>
      </w:pPr>
    </w:p>
    <w:tbl>
      <w:tblPr>
        <w:tblW w:w="13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2570"/>
        <w:gridCol w:w="1259"/>
        <w:gridCol w:w="1132"/>
        <w:gridCol w:w="1348"/>
        <w:gridCol w:w="2073"/>
        <w:gridCol w:w="2126"/>
        <w:gridCol w:w="2268"/>
      </w:tblGrid>
      <w:tr w:rsidR="006E1AAA" w:rsidRPr="00C75BA0" w14:paraId="63CFB15D" w14:textId="77777777" w:rsidTr="001816C2">
        <w:trPr>
          <w:cantSplit/>
          <w:trHeight w:val="240"/>
        </w:trPr>
        <w:tc>
          <w:tcPr>
            <w:tcW w:w="1101" w:type="dxa"/>
            <w:vMerge w:val="restart"/>
            <w:tcBorders>
              <w:top w:val="double" w:sz="4" w:space="0" w:color="auto"/>
              <w:left w:val="double" w:sz="4" w:space="0" w:color="auto"/>
              <w:right w:val="single" w:sz="4" w:space="0" w:color="auto"/>
            </w:tcBorders>
          </w:tcPr>
          <w:p w14:paraId="4F516834" w14:textId="77777777" w:rsidR="006E1AAA" w:rsidRPr="00C75BA0" w:rsidRDefault="006E1AAA" w:rsidP="00C17B4A">
            <w:pPr>
              <w:suppressAutoHyphens/>
              <w:spacing w:before="60"/>
              <w:jc w:val="center"/>
              <w:rPr>
                <w:b/>
                <w:bCs/>
                <w:sz w:val="22"/>
                <w:szCs w:val="22"/>
              </w:rPr>
            </w:pPr>
            <w:r w:rsidRPr="00C75BA0">
              <w:rPr>
                <w:b/>
                <w:bCs/>
                <w:sz w:val="22"/>
                <w:szCs w:val="22"/>
              </w:rPr>
              <w:t>Article</w:t>
            </w:r>
          </w:p>
          <w:p w14:paraId="01177247" w14:textId="77777777" w:rsidR="006E1AAA" w:rsidRPr="00C75BA0" w:rsidRDefault="006E1AAA" w:rsidP="00C17B4A">
            <w:pPr>
              <w:suppressAutoHyphens/>
              <w:spacing w:before="60"/>
              <w:jc w:val="center"/>
              <w:rPr>
                <w:b/>
                <w:bCs/>
                <w:sz w:val="22"/>
                <w:szCs w:val="22"/>
              </w:rPr>
            </w:pPr>
            <w:r w:rsidRPr="00C75BA0">
              <w:rPr>
                <w:b/>
                <w:bCs/>
                <w:sz w:val="22"/>
                <w:szCs w:val="22"/>
              </w:rPr>
              <w:t>No</w:t>
            </w:r>
          </w:p>
        </w:tc>
        <w:tc>
          <w:tcPr>
            <w:tcW w:w="2570" w:type="dxa"/>
            <w:vMerge w:val="restart"/>
            <w:tcBorders>
              <w:top w:val="double" w:sz="4" w:space="0" w:color="auto"/>
              <w:left w:val="single" w:sz="4" w:space="0" w:color="auto"/>
              <w:right w:val="single" w:sz="4" w:space="0" w:color="auto"/>
            </w:tcBorders>
          </w:tcPr>
          <w:p w14:paraId="7B87CA08" w14:textId="77777777" w:rsidR="006E1AAA" w:rsidRPr="00C75BA0" w:rsidRDefault="006E1AAA" w:rsidP="00C17B4A">
            <w:pPr>
              <w:suppressAutoHyphens/>
              <w:spacing w:before="60"/>
              <w:jc w:val="center"/>
              <w:rPr>
                <w:b/>
                <w:bCs/>
                <w:sz w:val="22"/>
                <w:szCs w:val="22"/>
              </w:rPr>
            </w:pPr>
            <w:r w:rsidRPr="00C75BA0">
              <w:rPr>
                <w:b/>
                <w:bCs/>
                <w:sz w:val="22"/>
                <w:szCs w:val="22"/>
              </w:rPr>
              <w:t xml:space="preserve">Description des Fournitures </w:t>
            </w:r>
          </w:p>
        </w:tc>
        <w:tc>
          <w:tcPr>
            <w:tcW w:w="1259" w:type="dxa"/>
            <w:vMerge w:val="restart"/>
            <w:tcBorders>
              <w:top w:val="double" w:sz="4" w:space="0" w:color="auto"/>
              <w:left w:val="single" w:sz="4" w:space="0" w:color="auto"/>
              <w:right w:val="single" w:sz="4" w:space="0" w:color="auto"/>
            </w:tcBorders>
          </w:tcPr>
          <w:p w14:paraId="235E969C" w14:textId="77777777" w:rsidR="006E1AAA" w:rsidRPr="00C75BA0" w:rsidRDefault="006E1AAA" w:rsidP="00C17B4A">
            <w:pPr>
              <w:suppressAutoHyphens/>
              <w:spacing w:before="60"/>
              <w:jc w:val="center"/>
              <w:rPr>
                <w:b/>
                <w:bCs/>
                <w:sz w:val="22"/>
                <w:szCs w:val="22"/>
              </w:rPr>
            </w:pPr>
            <w:r w:rsidRPr="00C75BA0">
              <w:rPr>
                <w:b/>
                <w:bCs/>
                <w:sz w:val="22"/>
                <w:szCs w:val="22"/>
              </w:rPr>
              <w:t>Quantité</w:t>
            </w:r>
          </w:p>
        </w:tc>
        <w:tc>
          <w:tcPr>
            <w:tcW w:w="1132" w:type="dxa"/>
            <w:vMerge w:val="restart"/>
            <w:tcBorders>
              <w:top w:val="double" w:sz="4" w:space="0" w:color="auto"/>
              <w:left w:val="single" w:sz="4" w:space="0" w:color="auto"/>
              <w:right w:val="single" w:sz="4" w:space="0" w:color="auto"/>
            </w:tcBorders>
          </w:tcPr>
          <w:p w14:paraId="7EC4ADDE" w14:textId="77777777" w:rsidR="006E1AAA" w:rsidRPr="00C75BA0" w:rsidRDefault="006E1AAA" w:rsidP="00C17B4A">
            <w:pPr>
              <w:suppressAutoHyphens/>
              <w:spacing w:before="60"/>
              <w:jc w:val="center"/>
              <w:rPr>
                <w:b/>
                <w:bCs/>
                <w:sz w:val="22"/>
                <w:szCs w:val="22"/>
              </w:rPr>
            </w:pPr>
            <w:r w:rsidRPr="00C75BA0">
              <w:rPr>
                <w:b/>
                <w:bCs/>
                <w:sz w:val="22"/>
                <w:szCs w:val="22"/>
              </w:rPr>
              <w:t>Unité de Mesure</w:t>
            </w:r>
          </w:p>
        </w:tc>
        <w:tc>
          <w:tcPr>
            <w:tcW w:w="1348" w:type="dxa"/>
            <w:vMerge w:val="restart"/>
            <w:tcBorders>
              <w:top w:val="double" w:sz="4" w:space="0" w:color="auto"/>
              <w:left w:val="single" w:sz="4" w:space="0" w:color="auto"/>
              <w:right w:val="single" w:sz="4" w:space="0" w:color="auto"/>
            </w:tcBorders>
          </w:tcPr>
          <w:p w14:paraId="5A4F1DA0" w14:textId="77777777" w:rsidR="006E1AAA" w:rsidRPr="00C75BA0" w:rsidRDefault="006E1AAA" w:rsidP="00C17B4A">
            <w:pPr>
              <w:spacing w:before="60"/>
              <w:jc w:val="center"/>
              <w:rPr>
                <w:b/>
                <w:bCs/>
                <w:sz w:val="22"/>
                <w:szCs w:val="22"/>
              </w:rPr>
            </w:pPr>
            <w:r w:rsidRPr="00C75BA0">
              <w:rPr>
                <w:b/>
                <w:bCs/>
                <w:sz w:val="22"/>
                <w:szCs w:val="22"/>
              </w:rPr>
              <w:t xml:space="preserve">Lieu de destination convenu tel que spécifié dans les DPAO </w:t>
            </w:r>
          </w:p>
        </w:tc>
        <w:tc>
          <w:tcPr>
            <w:tcW w:w="6467" w:type="dxa"/>
            <w:gridSpan w:val="3"/>
            <w:tcBorders>
              <w:top w:val="double" w:sz="4" w:space="0" w:color="auto"/>
              <w:left w:val="single" w:sz="4" w:space="0" w:color="auto"/>
              <w:bottom w:val="single" w:sz="4" w:space="0" w:color="auto"/>
              <w:right w:val="double" w:sz="4" w:space="0" w:color="auto"/>
            </w:tcBorders>
          </w:tcPr>
          <w:p w14:paraId="28306642" w14:textId="77777777" w:rsidR="006E1AAA" w:rsidRPr="00C75BA0" w:rsidRDefault="006E1AAA" w:rsidP="00C17B4A">
            <w:pPr>
              <w:spacing w:before="60" w:after="60"/>
              <w:jc w:val="center"/>
              <w:rPr>
                <w:sz w:val="22"/>
                <w:szCs w:val="22"/>
              </w:rPr>
            </w:pPr>
            <w:r w:rsidRPr="00C75BA0">
              <w:rPr>
                <w:b/>
                <w:bCs/>
                <w:sz w:val="22"/>
                <w:szCs w:val="22"/>
              </w:rPr>
              <w:t>Date de Livraison (conformément à Incoterms)</w:t>
            </w:r>
          </w:p>
        </w:tc>
      </w:tr>
      <w:tr w:rsidR="00F86EE8" w:rsidRPr="00C75BA0" w14:paraId="68179903" w14:textId="77777777" w:rsidTr="00F86EE8">
        <w:trPr>
          <w:cantSplit/>
          <w:trHeight w:val="240"/>
        </w:trPr>
        <w:tc>
          <w:tcPr>
            <w:tcW w:w="1101" w:type="dxa"/>
            <w:vMerge/>
            <w:tcBorders>
              <w:left w:val="double" w:sz="4" w:space="0" w:color="auto"/>
              <w:bottom w:val="single" w:sz="4" w:space="0" w:color="auto"/>
              <w:right w:val="single" w:sz="4" w:space="0" w:color="auto"/>
            </w:tcBorders>
          </w:tcPr>
          <w:p w14:paraId="31D43040" w14:textId="77777777" w:rsidR="006E1AAA" w:rsidRPr="00C75BA0" w:rsidRDefault="006E1AAA" w:rsidP="00C17B4A">
            <w:pPr>
              <w:suppressAutoHyphens/>
              <w:jc w:val="center"/>
              <w:rPr>
                <w:sz w:val="22"/>
                <w:szCs w:val="22"/>
              </w:rPr>
            </w:pPr>
          </w:p>
        </w:tc>
        <w:tc>
          <w:tcPr>
            <w:tcW w:w="2570" w:type="dxa"/>
            <w:vMerge/>
            <w:tcBorders>
              <w:left w:val="single" w:sz="4" w:space="0" w:color="auto"/>
              <w:bottom w:val="single" w:sz="4" w:space="0" w:color="auto"/>
              <w:right w:val="single" w:sz="4" w:space="0" w:color="auto"/>
            </w:tcBorders>
          </w:tcPr>
          <w:p w14:paraId="344BDD92" w14:textId="77777777" w:rsidR="006E1AAA" w:rsidRPr="00C75BA0" w:rsidRDefault="006E1AAA" w:rsidP="00C17B4A">
            <w:pPr>
              <w:suppressAutoHyphens/>
              <w:jc w:val="center"/>
              <w:rPr>
                <w:sz w:val="22"/>
                <w:szCs w:val="22"/>
              </w:rPr>
            </w:pPr>
          </w:p>
        </w:tc>
        <w:tc>
          <w:tcPr>
            <w:tcW w:w="1259" w:type="dxa"/>
            <w:vMerge/>
            <w:tcBorders>
              <w:left w:val="single" w:sz="4" w:space="0" w:color="auto"/>
              <w:bottom w:val="single" w:sz="4" w:space="0" w:color="auto"/>
              <w:right w:val="single" w:sz="4" w:space="0" w:color="auto"/>
            </w:tcBorders>
          </w:tcPr>
          <w:p w14:paraId="5D7FE71B" w14:textId="77777777" w:rsidR="006E1AAA" w:rsidRPr="00C75BA0" w:rsidRDefault="006E1AAA" w:rsidP="00C17B4A">
            <w:pPr>
              <w:suppressAutoHyphens/>
              <w:jc w:val="center"/>
              <w:rPr>
                <w:sz w:val="22"/>
                <w:szCs w:val="22"/>
              </w:rPr>
            </w:pPr>
          </w:p>
        </w:tc>
        <w:tc>
          <w:tcPr>
            <w:tcW w:w="1132" w:type="dxa"/>
            <w:vMerge/>
            <w:tcBorders>
              <w:left w:val="single" w:sz="4" w:space="0" w:color="auto"/>
              <w:bottom w:val="single" w:sz="4" w:space="0" w:color="auto"/>
              <w:right w:val="single" w:sz="4" w:space="0" w:color="auto"/>
            </w:tcBorders>
          </w:tcPr>
          <w:p w14:paraId="0ED1D213" w14:textId="77777777" w:rsidR="006E1AAA" w:rsidRPr="00C75BA0" w:rsidRDefault="006E1AAA" w:rsidP="00C17B4A">
            <w:pPr>
              <w:suppressAutoHyphens/>
              <w:jc w:val="center"/>
              <w:rPr>
                <w:sz w:val="22"/>
                <w:szCs w:val="22"/>
              </w:rPr>
            </w:pPr>
          </w:p>
        </w:tc>
        <w:tc>
          <w:tcPr>
            <w:tcW w:w="1348" w:type="dxa"/>
            <w:vMerge/>
            <w:tcBorders>
              <w:left w:val="single" w:sz="4" w:space="0" w:color="auto"/>
              <w:bottom w:val="single" w:sz="4" w:space="0" w:color="auto"/>
              <w:right w:val="single" w:sz="4" w:space="0" w:color="auto"/>
            </w:tcBorders>
          </w:tcPr>
          <w:p w14:paraId="2274DF85" w14:textId="77777777" w:rsidR="006E1AAA" w:rsidRPr="00C75BA0" w:rsidRDefault="006E1AAA" w:rsidP="00C17B4A">
            <w:pPr>
              <w:jc w:val="center"/>
              <w:rPr>
                <w:sz w:val="22"/>
                <w:szCs w:val="22"/>
              </w:rPr>
            </w:pPr>
          </w:p>
        </w:tc>
        <w:tc>
          <w:tcPr>
            <w:tcW w:w="2073" w:type="dxa"/>
            <w:tcBorders>
              <w:top w:val="single" w:sz="4" w:space="0" w:color="auto"/>
              <w:left w:val="single" w:sz="4" w:space="0" w:color="auto"/>
              <w:right w:val="single" w:sz="4" w:space="0" w:color="auto"/>
            </w:tcBorders>
          </w:tcPr>
          <w:p w14:paraId="78AFC921" w14:textId="77777777" w:rsidR="006E1AAA" w:rsidRPr="00C75BA0" w:rsidRDefault="006E1AAA" w:rsidP="00C17B4A">
            <w:pPr>
              <w:spacing w:before="60" w:after="60"/>
              <w:jc w:val="center"/>
              <w:rPr>
                <w:b/>
                <w:bCs/>
                <w:sz w:val="22"/>
                <w:szCs w:val="22"/>
              </w:rPr>
            </w:pPr>
            <w:r w:rsidRPr="00C75BA0">
              <w:rPr>
                <w:b/>
                <w:bCs/>
                <w:sz w:val="22"/>
                <w:szCs w:val="22"/>
              </w:rPr>
              <w:t>Date de Livraison au plus tôt au lieu de destination convenu</w:t>
            </w:r>
          </w:p>
        </w:tc>
        <w:tc>
          <w:tcPr>
            <w:tcW w:w="2126" w:type="dxa"/>
            <w:tcBorders>
              <w:top w:val="single" w:sz="4" w:space="0" w:color="auto"/>
              <w:left w:val="single" w:sz="4" w:space="0" w:color="auto"/>
              <w:right w:val="single" w:sz="4" w:space="0" w:color="auto"/>
            </w:tcBorders>
          </w:tcPr>
          <w:p w14:paraId="0AC3F2B3" w14:textId="77777777" w:rsidR="006E1AAA" w:rsidRPr="00C75BA0" w:rsidRDefault="006E1AAA" w:rsidP="00C17B4A">
            <w:pPr>
              <w:spacing w:before="60" w:after="60"/>
              <w:jc w:val="center"/>
              <w:rPr>
                <w:b/>
                <w:bCs/>
                <w:sz w:val="22"/>
                <w:szCs w:val="22"/>
              </w:rPr>
            </w:pPr>
            <w:r w:rsidRPr="00C75BA0">
              <w:rPr>
                <w:b/>
                <w:bCs/>
                <w:sz w:val="22"/>
                <w:szCs w:val="22"/>
              </w:rPr>
              <w:t>Date de Livraison au plus tard au lieu de destination convenu</w:t>
            </w:r>
          </w:p>
          <w:p w14:paraId="1A426C4F" w14:textId="77777777" w:rsidR="006E1AAA" w:rsidRPr="00C75BA0" w:rsidRDefault="006E1AAA" w:rsidP="00C17B4A">
            <w:pPr>
              <w:spacing w:before="60" w:after="60"/>
              <w:jc w:val="center"/>
              <w:rPr>
                <w:b/>
                <w:bCs/>
                <w:sz w:val="22"/>
                <w:szCs w:val="22"/>
              </w:rPr>
            </w:pPr>
          </w:p>
        </w:tc>
        <w:tc>
          <w:tcPr>
            <w:tcW w:w="2268" w:type="dxa"/>
            <w:tcBorders>
              <w:top w:val="single" w:sz="4" w:space="0" w:color="auto"/>
              <w:left w:val="single" w:sz="4" w:space="0" w:color="auto"/>
              <w:bottom w:val="single" w:sz="4" w:space="0" w:color="auto"/>
              <w:right w:val="double" w:sz="4" w:space="0" w:color="auto"/>
            </w:tcBorders>
          </w:tcPr>
          <w:p w14:paraId="0141DDC8" w14:textId="77777777" w:rsidR="006E1AAA" w:rsidRPr="00C75BA0" w:rsidRDefault="006E1AAA" w:rsidP="00C17B4A">
            <w:pPr>
              <w:spacing w:before="60" w:after="60"/>
              <w:jc w:val="center"/>
              <w:rPr>
                <w:b/>
                <w:bCs/>
                <w:sz w:val="22"/>
                <w:szCs w:val="22"/>
              </w:rPr>
            </w:pPr>
            <w:r w:rsidRPr="00C75BA0">
              <w:rPr>
                <w:b/>
                <w:bCs/>
                <w:sz w:val="22"/>
                <w:szCs w:val="22"/>
              </w:rPr>
              <w:t xml:space="preserve">Date de Livraison au lieu de destination convenu proposée par le Soumissionnaire </w:t>
            </w:r>
            <w:r w:rsidRPr="00C75BA0">
              <w:rPr>
                <w:b/>
                <w:bCs/>
                <w:i/>
                <w:sz w:val="22"/>
                <w:szCs w:val="22"/>
              </w:rPr>
              <w:t>[à communiquer par le Soumissionnaire]</w:t>
            </w:r>
          </w:p>
        </w:tc>
      </w:tr>
      <w:tr w:rsidR="00F86EE8" w:rsidRPr="00C75BA0" w14:paraId="7EACE9D2" w14:textId="77777777" w:rsidTr="00F86EE8">
        <w:trPr>
          <w:cantSplit/>
        </w:trPr>
        <w:tc>
          <w:tcPr>
            <w:tcW w:w="1101" w:type="dxa"/>
            <w:tcBorders>
              <w:top w:val="single" w:sz="4" w:space="0" w:color="auto"/>
              <w:left w:val="double" w:sz="4" w:space="0" w:color="auto"/>
              <w:bottom w:val="single" w:sz="4" w:space="0" w:color="auto"/>
              <w:right w:val="single" w:sz="4" w:space="0" w:color="auto"/>
            </w:tcBorders>
          </w:tcPr>
          <w:p w14:paraId="4EFFAAC4" w14:textId="77777777" w:rsidR="006E1AAA" w:rsidRPr="00C75BA0" w:rsidRDefault="006E1AAA" w:rsidP="00C17B4A">
            <w:pPr>
              <w:rPr>
                <w:i/>
                <w:iCs/>
                <w:sz w:val="22"/>
                <w:szCs w:val="22"/>
              </w:rPr>
            </w:pPr>
            <w:r w:rsidRPr="00C75BA0">
              <w:rPr>
                <w:i/>
                <w:iCs/>
                <w:sz w:val="22"/>
                <w:szCs w:val="22"/>
              </w:rPr>
              <w:t>1</w:t>
            </w:r>
          </w:p>
        </w:tc>
        <w:tc>
          <w:tcPr>
            <w:tcW w:w="2570" w:type="dxa"/>
            <w:tcBorders>
              <w:top w:val="single" w:sz="4" w:space="0" w:color="auto"/>
              <w:left w:val="single" w:sz="4" w:space="0" w:color="auto"/>
              <w:bottom w:val="single" w:sz="4" w:space="0" w:color="auto"/>
              <w:right w:val="single" w:sz="4" w:space="0" w:color="auto"/>
            </w:tcBorders>
          </w:tcPr>
          <w:p w14:paraId="4146FDD1" w14:textId="77777777" w:rsidR="006E1AAA" w:rsidRPr="00C75BA0" w:rsidRDefault="006E1AAA" w:rsidP="00C17B4A">
            <w:pPr>
              <w:rPr>
                <w:i/>
                <w:iCs/>
                <w:sz w:val="22"/>
                <w:szCs w:val="22"/>
              </w:rPr>
            </w:pPr>
            <w:r w:rsidRPr="00C75BA0">
              <w:rPr>
                <w:bCs/>
                <w:sz w:val="22"/>
                <w:szCs w:val="22"/>
              </w:rPr>
              <w:t>Centrifugeuse réfrigérée a poches sang (12 Poches), Modèle CDL7M</w:t>
            </w:r>
          </w:p>
        </w:tc>
        <w:tc>
          <w:tcPr>
            <w:tcW w:w="1259" w:type="dxa"/>
            <w:tcBorders>
              <w:top w:val="single" w:sz="4" w:space="0" w:color="auto"/>
              <w:left w:val="single" w:sz="4" w:space="0" w:color="auto"/>
              <w:bottom w:val="single" w:sz="4" w:space="0" w:color="auto"/>
              <w:right w:val="single" w:sz="4" w:space="0" w:color="auto"/>
            </w:tcBorders>
          </w:tcPr>
          <w:p w14:paraId="5B8401E2" w14:textId="77777777" w:rsidR="006E1AAA" w:rsidRPr="00C75BA0" w:rsidRDefault="006E1AAA" w:rsidP="00C17B4A">
            <w:pPr>
              <w:rPr>
                <w:i/>
                <w:iCs/>
                <w:sz w:val="22"/>
                <w:szCs w:val="22"/>
              </w:rPr>
            </w:pPr>
            <w:r w:rsidRPr="00C75BA0">
              <w:rPr>
                <w:i/>
                <w:iCs/>
                <w:sz w:val="22"/>
                <w:szCs w:val="22"/>
              </w:rPr>
              <w:t>2</w:t>
            </w:r>
          </w:p>
        </w:tc>
        <w:tc>
          <w:tcPr>
            <w:tcW w:w="1132" w:type="dxa"/>
            <w:tcBorders>
              <w:top w:val="single" w:sz="4" w:space="0" w:color="auto"/>
              <w:left w:val="single" w:sz="4" w:space="0" w:color="auto"/>
              <w:bottom w:val="single" w:sz="4" w:space="0" w:color="auto"/>
              <w:right w:val="single" w:sz="4" w:space="0" w:color="auto"/>
            </w:tcBorders>
          </w:tcPr>
          <w:p w14:paraId="72491576" w14:textId="77777777" w:rsidR="006E1AAA" w:rsidRPr="00C75BA0" w:rsidRDefault="006E1AAA" w:rsidP="00C17B4A">
            <w:pPr>
              <w:rPr>
                <w:i/>
                <w:iCs/>
                <w:sz w:val="22"/>
                <w:szCs w:val="22"/>
              </w:rPr>
            </w:pPr>
            <w:r w:rsidRPr="00C75BA0">
              <w:rPr>
                <w:i/>
                <w:iCs/>
                <w:sz w:val="22"/>
                <w:szCs w:val="22"/>
              </w:rPr>
              <w:t>Kit complet</w:t>
            </w:r>
          </w:p>
        </w:tc>
        <w:tc>
          <w:tcPr>
            <w:tcW w:w="1348" w:type="dxa"/>
            <w:tcBorders>
              <w:top w:val="single" w:sz="4" w:space="0" w:color="auto"/>
              <w:left w:val="single" w:sz="4" w:space="0" w:color="auto"/>
              <w:bottom w:val="single" w:sz="4" w:space="0" w:color="auto"/>
              <w:right w:val="single" w:sz="4" w:space="0" w:color="auto"/>
            </w:tcBorders>
          </w:tcPr>
          <w:p w14:paraId="78C95250" w14:textId="77777777" w:rsidR="006E1AAA" w:rsidRPr="00C75BA0" w:rsidRDefault="006E1AAA" w:rsidP="00C17B4A">
            <w:pPr>
              <w:rPr>
                <w:i/>
                <w:iCs/>
                <w:sz w:val="22"/>
                <w:szCs w:val="22"/>
              </w:rPr>
            </w:pPr>
            <w:r w:rsidRPr="00C75BA0">
              <w:rPr>
                <w:i/>
                <w:iCs/>
                <w:sz w:val="22"/>
                <w:szCs w:val="22"/>
              </w:rPr>
              <w:t>CRTS Ngozi</w:t>
            </w:r>
          </w:p>
        </w:tc>
        <w:tc>
          <w:tcPr>
            <w:tcW w:w="2073" w:type="dxa"/>
            <w:tcBorders>
              <w:left w:val="single" w:sz="4" w:space="0" w:color="auto"/>
              <w:right w:val="single" w:sz="4" w:space="0" w:color="auto"/>
            </w:tcBorders>
          </w:tcPr>
          <w:p w14:paraId="5E67D068" w14:textId="77777777" w:rsidR="006E1AAA" w:rsidRPr="00C75BA0" w:rsidRDefault="006E1AAA" w:rsidP="00C17B4A">
            <w:pPr>
              <w:rPr>
                <w:i/>
                <w:iCs/>
                <w:sz w:val="22"/>
                <w:szCs w:val="22"/>
              </w:rPr>
            </w:pPr>
            <w:r w:rsidRPr="00C75BA0">
              <w:rPr>
                <w:i/>
                <w:iCs/>
                <w:sz w:val="22"/>
                <w:szCs w:val="22"/>
              </w:rPr>
              <w:t>30 jours après la signature du contrat</w:t>
            </w:r>
          </w:p>
        </w:tc>
        <w:tc>
          <w:tcPr>
            <w:tcW w:w="2126" w:type="dxa"/>
            <w:tcBorders>
              <w:left w:val="single" w:sz="4" w:space="0" w:color="auto"/>
              <w:right w:val="single" w:sz="4" w:space="0" w:color="auto"/>
            </w:tcBorders>
          </w:tcPr>
          <w:p w14:paraId="4FB2FDAC" w14:textId="77777777" w:rsidR="006E1AAA" w:rsidRPr="00C75BA0" w:rsidRDefault="006E1AAA" w:rsidP="00C17B4A">
            <w:pPr>
              <w:rPr>
                <w:i/>
                <w:iCs/>
                <w:sz w:val="22"/>
                <w:szCs w:val="22"/>
              </w:rPr>
            </w:pPr>
            <w:r w:rsidRPr="00C75BA0">
              <w:rPr>
                <w:i/>
                <w:iCs/>
                <w:sz w:val="22"/>
                <w:szCs w:val="22"/>
              </w:rPr>
              <w:t>150 après la signature du contrat</w:t>
            </w:r>
          </w:p>
        </w:tc>
        <w:tc>
          <w:tcPr>
            <w:tcW w:w="2268" w:type="dxa"/>
            <w:tcBorders>
              <w:left w:val="single" w:sz="4" w:space="0" w:color="auto"/>
              <w:right w:val="double" w:sz="4" w:space="0" w:color="auto"/>
            </w:tcBorders>
          </w:tcPr>
          <w:p w14:paraId="20BA8BCC" w14:textId="77777777" w:rsidR="006E1AAA" w:rsidRPr="00C75BA0" w:rsidRDefault="006E1AAA" w:rsidP="00C17B4A">
            <w:pPr>
              <w:rPr>
                <w:i/>
                <w:iCs/>
                <w:sz w:val="22"/>
                <w:szCs w:val="22"/>
              </w:rPr>
            </w:pPr>
          </w:p>
        </w:tc>
      </w:tr>
      <w:tr w:rsidR="00F86EE8" w:rsidRPr="00C75BA0" w14:paraId="3F5473D3" w14:textId="77777777" w:rsidTr="00F86EE8">
        <w:trPr>
          <w:cantSplit/>
        </w:trPr>
        <w:tc>
          <w:tcPr>
            <w:tcW w:w="1101" w:type="dxa"/>
            <w:tcBorders>
              <w:top w:val="single" w:sz="4" w:space="0" w:color="auto"/>
              <w:left w:val="double" w:sz="4" w:space="0" w:color="auto"/>
              <w:bottom w:val="single" w:sz="4" w:space="0" w:color="auto"/>
              <w:right w:val="single" w:sz="4" w:space="0" w:color="auto"/>
            </w:tcBorders>
          </w:tcPr>
          <w:p w14:paraId="0AAD4C70" w14:textId="77777777" w:rsidR="006E1AAA" w:rsidRPr="00C75BA0" w:rsidRDefault="006E1AAA" w:rsidP="00C17B4A">
            <w:r w:rsidRPr="00C75BA0">
              <w:t>2</w:t>
            </w:r>
          </w:p>
        </w:tc>
        <w:tc>
          <w:tcPr>
            <w:tcW w:w="2570" w:type="dxa"/>
            <w:tcBorders>
              <w:top w:val="single" w:sz="4" w:space="0" w:color="auto"/>
              <w:left w:val="single" w:sz="4" w:space="0" w:color="auto"/>
              <w:bottom w:val="single" w:sz="4" w:space="0" w:color="auto"/>
              <w:right w:val="single" w:sz="4" w:space="0" w:color="auto"/>
            </w:tcBorders>
          </w:tcPr>
          <w:p w14:paraId="355A18EA" w14:textId="77777777" w:rsidR="006E1AAA" w:rsidRPr="00C75BA0" w:rsidRDefault="006E1AAA" w:rsidP="00C17B4A">
            <w:r w:rsidRPr="00C75BA0">
              <w:rPr>
                <w:b/>
                <w:bCs/>
                <w:sz w:val="22"/>
                <w:szCs w:val="22"/>
              </w:rPr>
              <w:t>Soudeuse de tubulure pour collectes mobiles</w:t>
            </w:r>
          </w:p>
        </w:tc>
        <w:tc>
          <w:tcPr>
            <w:tcW w:w="1259" w:type="dxa"/>
            <w:tcBorders>
              <w:top w:val="single" w:sz="4" w:space="0" w:color="auto"/>
              <w:left w:val="single" w:sz="4" w:space="0" w:color="auto"/>
              <w:bottom w:val="single" w:sz="4" w:space="0" w:color="auto"/>
              <w:right w:val="single" w:sz="4" w:space="0" w:color="auto"/>
            </w:tcBorders>
          </w:tcPr>
          <w:p w14:paraId="5C7A93A3" w14:textId="77777777" w:rsidR="006E1AAA" w:rsidRPr="00C75BA0" w:rsidRDefault="006E1AAA" w:rsidP="00C17B4A">
            <w:r w:rsidRPr="00C75BA0">
              <w:t>2</w:t>
            </w:r>
          </w:p>
        </w:tc>
        <w:tc>
          <w:tcPr>
            <w:tcW w:w="1132" w:type="dxa"/>
            <w:tcBorders>
              <w:top w:val="single" w:sz="4" w:space="0" w:color="auto"/>
              <w:left w:val="single" w:sz="4" w:space="0" w:color="auto"/>
              <w:bottom w:val="single" w:sz="4" w:space="0" w:color="auto"/>
              <w:right w:val="single" w:sz="4" w:space="0" w:color="auto"/>
            </w:tcBorders>
          </w:tcPr>
          <w:p w14:paraId="657EAAC1" w14:textId="77777777" w:rsidR="006E1AAA" w:rsidRPr="00C75BA0" w:rsidRDefault="006E1AAA" w:rsidP="00C17B4A">
            <w:r w:rsidRPr="00C75BA0">
              <w:rPr>
                <w:i/>
                <w:iCs/>
                <w:sz w:val="22"/>
                <w:szCs w:val="22"/>
              </w:rPr>
              <w:t>Kit complet</w:t>
            </w:r>
          </w:p>
        </w:tc>
        <w:tc>
          <w:tcPr>
            <w:tcW w:w="1348" w:type="dxa"/>
            <w:tcBorders>
              <w:top w:val="single" w:sz="4" w:space="0" w:color="auto"/>
              <w:left w:val="single" w:sz="4" w:space="0" w:color="auto"/>
              <w:bottom w:val="single" w:sz="4" w:space="0" w:color="auto"/>
              <w:right w:val="single" w:sz="4" w:space="0" w:color="auto"/>
            </w:tcBorders>
          </w:tcPr>
          <w:p w14:paraId="4769A673" w14:textId="77777777" w:rsidR="006E1AAA" w:rsidRPr="00C75BA0" w:rsidRDefault="006E1AAA" w:rsidP="00C17B4A">
            <w:r w:rsidRPr="00C75BA0">
              <w:rPr>
                <w:i/>
                <w:iCs/>
                <w:sz w:val="22"/>
                <w:szCs w:val="22"/>
              </w:rPr>
              <w:t>CRTS Ngozi</w:t>
            </w:r>
          </w:p>
        </w:tc>
        <w:tc>
          <w:tcPr>
            <w:tcW w:w="2073" w:type="dxa"/>
            <w:tcBorders>
              <w:left w:val="single" w:sz="4" w:space="0" w:color="auto"/>
              <w:right w:val="single" w:sz="4" w:space="0" w:color="auto"/>
            </w:tcBorders>
          </w:tcPr>
          <w:p w14:paraId="3B2358AD" w14:textId="77777777" w:rsidR="006E1AAA" w:rsidRPr="00C75BA0" w:rsidRDefault="006E1AAA" w:rsidP="00C17B4A">
            <w:r w:rsidRPr="00C75BA0">
              <w:rPr>
                <w:i/>
                <w:iCs/>
                <w:sz w:val="22"/>
                <w:szCs w:val="22"/>
              </w:rPr>
              <w:t>30 jours après la signature du contrat</w:t>
            </w:r>
          </w:p>
        </w:tc>
        <w:tc>
          <w:tcPr>
            <w:tcW w:w="2126" w:type="dxa"/>
            <w:tcBorders>
              <w:left w:val="single" w:sz="4" w:space="0" w:color="auto"/>
              <w:right w:val="single" w:sz="4" w:space="0" w:color="auto"/>
            </w:tcBorders>
          </w:tcPr>
          <w:p w14:paraId="560DC8F3" w14:textId="77777777" w:rsidR="006E1AAA" w:rsidRPr="00C75BA0" w:rsidRDefault="006E1AAA" w:rsidP="00C17B4A">
            <w:r w:rsidRPr="00C75BA0">
              <w:rPr>
                <w:i/>
                <w:iCs/>
                <w:sz w:val="22"/>
                <w:szCs w:val="22"/>
              </w:rPr>
              <w:t>150 après la signature du contrat</w:t>
            </w:r>
          </w:p>
        </w:tc>
        <w:tc>
          <w:tcPr>
            <w:tcW w:w="2268" w:type="dxa"/>
            <w:tcBorders>
              <w:left w:val="single" w:sz="4" w:space="0" w:color="auto"/>
              <w:right w:val="double" w:sz="4" w:space="0" w:color="auto"/>
            </w:tcBorders>
          </w:tcPr>
          <w:p w14:paraId="69E305E4" w14:textId="77777777" w:rsidR="006E1AAA" w:rsidRPr="00C75BA0" w:rsidRDefault="006E1AAA" w:rsidP="00C17B4A"/>
        </w:tc>
      </w:tr>
      <w:tr w:rsidR="00F86EE8" w:rsidRPr="00C75BA0" w14:paraId="4F28A9FC" w14:textId="77777777" w:rsidTr="00F86EE8">
        <w:trPr>
          <w:cantSplit/>
        </w:trPr>
        <w:tc>
          <w:tcPr>
            <w:tcW w:w="1101" w:type="dxa"/>
            <w:tcBorders>
              <w:top w:val="single" w:sz="4" w:space="0" w:color="auto"/>
              <w:left w:val="double" w:sz="4" w:space="0" w:color="auto"/>
              <w:bottom w:val="single" w:sz="4" w:space="0" w:color="auto"/>
              <w:right w:val="single" w:sz="4" w:space="0" w:color="auto"/>
            </w:tcBorders>
          </w:tcPr>
          <w:p w14:paraId="705260D0" w14:textId="77777777" w:rsidR="006E1AAA" w:rsidRPr="00C75BA0" w:rsidRDefault="006E1AAA" w:rsidP="00C17B4A">
            <w:r w:rsidRPr="00C75BA0">
              <w:t>3</w:t>
            </w:r>
          </w:p>
        </w:tc>
        <w:tc>
          <w:tcPr>
            <w:tcW w:w="2570" w:type="dxa"/>
            <w:tcBorders>
              <w:top w:val="single" w:sz="4" w:space="0" w:color="auto"/>
              <w:left w:val="single" w:sz="4" w:space="0" w:color="auto"/>
              <w:bottom w:val="single" w:sz="4" w:space="0" w:color="auto"/>
              <w:right w:val="single" w:sz="4" w:space="0" w:color="auto"/>
            </w:tcBorders>
          </w:tcPr>
          <w:p w14:paraId="23590DF1" w14:textId="77777777" w:rsidR="006E1AAA" w:rsidRPr="00C75BA0" w:rsidRDefault="006E1AAA" w:rsidP="00C17B4A">
            <w:pPr>
              <w:pStyle w:val="SectionVHeader"/>
              <w:jc w:val="left"/>
              <w:rPr>
                <w:b w:val="0"/>
                <w:bCs/>
                <w:sz w:val="22"/>
                <w:szCs w:val="22"/>
                <w:lang w:val="fr-FR"/>
              </w:rPr>
            </w:pPr>
            <w:r w:rsidRPr="00C75BA0">
              <w:rPr>
                <w:b w:val="0"/>
                <w:bCs/>
                <w:sz w:val="22"/>
                <w:szCs w:val="22"/>
                <w:lang w:val="fr-FR"/>
              </w:rPr>
              <w:t>Chaine ELISA comprenant :</w:t>
            </w:r>
          </w:p>
          <w:p w14:paraId="2A788C20" w14:textId="77777777" w:rsidR="006E1AAA" w:rsidRPr="00C75BA0" w:rsidRDefault="006E1AAA" w:rsidP="001816C2">
            <w:pPr>
              <w:pStyle w:val="SectionVHeader"/>
              <w:jc w:val="left"/>
              <w:rPr>
                <w:b w:val="0"/>
                <w:bCs/>
                <w:sz w:val="22"/>
                <w:szCs w:val="22"/>
                <w:lang w:val="fr-FR"/>
              </w:rPr>
            </w:pPr>
            <w:r w:rsidRPr="00C75BA0">
              <w:rPr>
                <w:b w:val="0"/>
                <w:bCs/>
                <w:sz w:val="22"/>
                <w:szCs w:val="22"/>
                <w:lang w:val="fr-FR"/>
              </w:rPr>
              <w:t>a) Lecteur de microplaques</w:t>
            </w:r>
          </w:p>
          <w:p w14:paraId="6DA47C97" w14:textId="77777777" w:rsidR="006E1AAA" w:rsidRPr="00C75BA0" w:rsidRDefault="006E1AAA" w:rsidP="001816C2">
            <w:pPr>
              <w:pStyle w:val="SectionVHeader"/>
              <w:jc w:val="left"/>
              <w:rPr>
                <w:b w:val="0"/>
                <w:bCs/>
                <w:sz w:val="22"/>
                <w:szCs w:val="22"/>
                <w:lang w:val="fr-FR"/>
              </w:rPr>
            </w:pPr>
            <w:r w:rsidRPr="00C75BA0">
              <w:rPr>
                <w:b w:val="0"/>
                <w:bCs/>
                <w:sz w:val="22"/>
                <w:szCs w:val="22"/>
                <w:lang w:val="fr-FR"/>
              </w:rPr>
              <w:t>b) Laveur de microplaques</w:t>
            </w:r>
          </w:p>
          <w:p w14:paraId="5A4CAC4F" w14:textId="77777777" w:rsidR="006E1AAA" w:rsidRPr="00C75BA0" w:rsidRDefault="006E1AAA" w:rsidP="001816C2">
            <w:pPr>
              <w:pStyle w:val="SectionVHeader"/>
              <w:jc w:val="left"/>
              <w:rPr>
                <w:b w:val="0"/>
                <w:bCs/>
                <w:sz w:val="22"/>
                <w:szCs w:val="22"/>
                <w:lang w:val="fr-FR"/>
              </w:rPr>
            </w:pPr>
            <w:r w:rsidRPr="00C75BA0">
              <w:rPr>
                <w:b w:val="0"/>
                <w:bCs/>
                <w:sz w:val="22"/>
                <w:szCs w:val="22"/>
                <w:lang w:val="fr-FR"/>
              </w:rPr>
              <w:t>c) Incubateur</w:t>
            </w:r>
          </w:p>
          <w:p w14:paraId="4A7B2B7D" w14:textId="77777777" w:rsidR="006E1AAA" w:rsidRPr="00C75BA0" w:rsidRDefault="006E1AAA" w:rsidP="00F86EE8">
            <w:r w:rsidRPr="00C75BA0">
              <w:rPr>
                <w:bCs/>
                <w:sz w:val="22"/>
                <w:szCs w:val="22"/>
              </w:rPr>
              <w:t>d) Imprimante (pour l’impression des résultats)</w:t>
            </w:r>
          </w:p>
        </w:tc>
        <w:tc>
          <w:tcPr>
            <w:tcW w:w="1259" w:type="dxa"/>
            <w:tcBorders>
              <w:top w:val="single" w:sz="4" w:space="0" w:color="auto"/>
              <w:left w:val="single" w:sz="4" w:space="0" w:color="auto"/>
              <w:bottom w:val="single" w:sz="4" w:space="0" w:color="auto"/>
              <w:right w:val="single" w:sz="4" w:space="0" w:color="auto"/>
            </w:tcBorders>
          </w:tcPr>
          <w:p w14:paraId="72403D9D" w14:textId="77777777" w:rsidR="006E1AAA" w:rsidRPr="00C75BA0" w:rsidRDefault="006E1AAA" w:rsidP="00C17B4A">
            <w:r w:rsidRPr="00C75BA0">
              <w:t>1</w:t>
            </w:r>
          </w:p>
        </w:tc>
        <w:tc>
          <w:tcPr>
            <w:tcW w:w="1132" w:type="dxa"/>
            <w:tcBorders>
              <w:top w:val="single" w:sz="4" w:space="0" w:color="auto"/>
              <w:left w:val="single" w:sz="4" w:space="0" w:color="auto"/>
              <w:bottom w:val="single" w:sz="4" w:space="0" w:color="auto"/>
              <w:right w:val="single" w:sz="4" w:space="0" w:color="auto"/>
            </w:tcBorders>
          </w:tcPr>
          <w:p w14:paraId="25889CC2" w14:textId="77777777" w:rsidR="006E1AAA" w:rsidRPr="00C75BA0" w:rsidRDefault="006E1AAA" w:rsidP="00C17B4A">
            <w:r w:rsidRPr="00C75BA0">
              <w:rPr>
                <w:i/>
                <w:iCs/>
                <w:sz w:val="22"/>
                <w:szCs w:val="22"/>
              </w:rPr>
              <w:t>Kit complet</w:t>
            </w:r>
          </w:p>
        </w:tc>
        <w:tc>
          <w:tcPr>
            <w:tcW w:w="1348" w:type="dxa"/>
            <w:tcBorders>
              <w:top w:val="single" w:sz="4" w:space="0" w:color="auto"/>
              <w:left w:val="single" w:sz="4" w:space="0" w:color="auto"/>
              <w:bottom w:val="single" w:sz="4" w:space="0" w:color="auto"/>
              <w:right w:val="single" w:sz="4" w:space="0" w:color="auto"/>
            </w:tcBorders>
          </w:tcPr>
          <w:p w14:paraId="04F28789" w14:textId="77777777" w:rsidR="006E1AAA" w:rsidRPr="00C75BA0" w:rsidRDefault="006E1AAA" w:rsidP="00C17B4A">
            <w:r w:rsidRPr="00C75BA0">
              <w:rPr>
                <w:i/>
                <w:iCs/>
                <w:sz w:val="22"/>
                <w:szCs w:val="22"/>
              </w:rPr>
              <w:t>CRTS Ngozi</w:t>
            </w:r>
          </w:p>
        </w:tc>
        <w:tc>
          <w:tcPr>
            <w:tcW w:w="2073" w:type="dxa"/>
            <w:tcBorders>
              <w:left w:val="single" w:sz="4" w:space="0" w:color="auto"/>
              <w:right w:val="single" w:sz="4" w:space="0" w:color="auto"/>
            </w:tcBorders>
          </w:tcPr>
          <w:p w14:paraId="67464A11" w14:textId="77777777" w:rsidR="006E1AAA" w:rsidRPr="00C75BA0" w:rsidRDefault="006E1AAA" w:rsidP="00C17B4A">
            <w:r w:rsidRPr="00C75BA0">
              <w:rPr>
                <w:i/>
                <w:iCs/>
                <w:sz w:val="22"/>
                <w:szCs w:val="22"/>
              </w:rPr>
              <w:t>30 jours après la signature du contrat</w:t>
            </w:r>
          </w:p>
        </w:tc>
        <w:tc>
          <w:tcPr>
            <w:tcW w:w="2126" w:type="dxa"/>
            <w:tcBorders>
              <w:left w:val="single" w:sz="4" w:space="0" w:color="auto"/>
              <w:right w:val="single" w:sz="4" w:space="0" w:color="auto"/>
            </w:tcBorders>
          </w:tcPr>
          <w:p w14:paraId="0E9449F7" w14:textId="77777777" w:rsidR="006E1AAA" w:rsidRPr="00C75BA0" w:rsidRDefault="006E1AAA" w:rsidP="00C17B4A">
            <w:r w:rsidRPr="00C75BA0">
              <w:rPr>
                <w:i/>
                <w:iCs/>
                <w:sz w:val="22"/>
                <w:szCs w:val="22"/>
              </w:rPr>
              <w:t>150 après la signature du contrat</w:t>
            </w:r>
          </w:p>
        </w:tc>
        <w:tc>
          <w:tcPr>
            <w:tcW w:w="2268" w:type="dxa"/>
            <w:tcBorders>
              <w:left w:val="single" w:sz="4" w:space="0" w:color="auto"/>
              <w:right w:val="double" w:sz="4" w:space="0" w:color="auto"/>
            </w:tcBorders>
          </w:tcPr>
          <w:p w14:paraId="69E64FC3" w14:textId="77777777" w:rsidR="006E1AAA" w:rsidRPr="00C75BA0" w:rsidRDefault="006E1AAA" w:rsidP="00C17B4A"/>
        </w:tc>
      </w:tr>
      <w:tr w:rsidR="00F86EE8" w:rsidRPr="00C75BA0" w14:paraId="4A60ED3C" w14:textId="77777777" w:rsidTr="00F86EE8">
        <w:trPr>
          <w:cantSplit/>
          <w:trHeight w:val="552"/>
        </w:trPr>
        <w:tc>
          <w:tcPr>
            <w:tcW w:w="1101" w:type="dxa"/>
            <w:tcBorders>
              <w:top w:val="single" w:sz="4" w:space="0" w:color="auto"/>
              <w:left w:val="double" w:sz="4" w:space="0" w:color="auto"/>
              <w:bottom w:val="single" w:sz="4" w:space="0" w:color="auto"/>
              <w:right w:val="single" w:sz="4" w:space="0" w:color="auto"/>
            </w:tcBorders>
          </w:tcPr>
          <w:p w14:paraId="5861E8F3" w14:textId="77777777" w:rsidR="006E1AAA" w:rsidRPr="00C75BA0" w:rsidRDefault="006E1AAA" w:rsidP="00C17B4A">
            <w:r w:rsidRPr="00C75BA0">
              <w:t>4</w:t>
            </w:r>
          </w:p>
        </w:tc>
        <w:tc>
          <w:tcPr>
            <w:tcW w:w="2570" w:type="dxa"/>
            <w:tcBorders>
              <w:top w:val="single" w:sz="4" w:space="0" w:color="auto"/>
              <w:left w:val="single" w:sz="4" w:space="0" w:color="auto"/>
              <w:bottom w:val="single" w:sz="4" w:space="0" w:color="auto"/>
              <w:right w:val="single" w:sz="4" w:space="0" w:color="auto"/>
            </w:tcBorders>
          </w:tcPr>
          <w:p w14:paraId="3F32958F" w14:textId="77777777" w:rsidR="006E1AAA" w:rsidRPr="00C75BA0" w:rsidRDefault="006E1AAA" w:rsidP="00C17B4A">
            <w:r w:rsidRPr="00C75BA0">
              <w:rPr>
                <w:b/>
                <w:bCs/>
                <w:sz w:val="22"/>
                <w:szCs w:val="22"/>
              </w:rPr>
              <w:t>Frigo « </w:t>
            </w:r>
            <w:proofErr w:type="spellStart"/>
            <w:r w:rsidRPr="00C75BA0">
              <w:rPr>
                <w:b/>
                <w:bCs/>
                <w:sz w:val="22"/>
                <w:szCs w:val="22"/>
              </w:rPr>
              <w:t>Fiocchetti</w:t>
            </w:r>
            <w:proofErr w:type="spellEnd"/>
            <w:r w:rsidRPr="00C75BA0">
              <w:rPr>
                <w:b/>
                <w:bCs/>
                <w:sz w:val="22"/>
                <w:szCs w:val="22"/>
              </w:rPr>
              <w:t> »</w:t>
            </w:r>
          </w:p>
        </w:tc>
        <w:tc>
          <w:tcPr>
            <w:tcW w:w="1259" w:type="dxa"/>
            <w:tcBorders>
              <w:top w:val="single" w:sz="4" w:space="0" w:color="auto"/>
              <w:left w:val="single" w:sz="4" w:space="0" w:color="auto"/>
              <w:bottom w:val="single" w:sz="4" w:space="0" w:color="auto"/>
              <w:right w:val="single" w:sz="4" w:space="0" w:color="auto"/>
            </w:tcBorders>
          </w:tcPr>
          <w:p w14:paraId="12A05C47" w14:textId="77777777" w:rsidR="006E1AAA" w:rsidRPr="00C75BA0" w:rsidRDefault="006E1AAA" w:rsidP="00C17B4A">
            <w:r w:rsidRPr="00C75BA0">
              <w:t>1</w:t>
            </w:r>
          </w:p>
        </w:tc>
        <w:tc>
          <w:tcPr>
            <w:tcW w:w="1132" w:type="dxa"/>
            <w:tcBorders>
              <w:top w:val="single" w:sz="4" w:space="0" w:color="auto"/>
              <w:left w:val="single" w:sz="4" w:space="0" w:color="auto"/>
              <w:bottom w:val="single" w:sz="4" w:space="0" w:color="auto"/>
              <w:right w:val="single" w:sz="4" w:space="0" w:color="auto"/>
            </w:tcBorders>
          </w:tcPr>
          <w:p w14:paraId="2D00D4A7" w14:textId="77777777" w:rsidR="006E1AAA" w:rsidRPr="00C75BA0" w:rsidRDefault="006E1AAA" w:rsidP="00C17B4A">
            <w:r w:rsidRPr="00C75BA0">
              <w:rPr>
                <w:i/>
                <w:iCs/>
                <w:sz w:val="22"/>
                <w:szCs w:val="22"/>
              </w:rPr>
              <w:t>Kit complet</w:t>
            </w:r>
          </w:p>
        </w:tc>
        <w:tc>
          <w:tcPr>
            <w:tcW w:w="1348" w:type="dxa"/>
            <w:tcBorders>
              <w:top w:val="single" w:sz="4" w:space="0" w:color="auto"/>
              <w:left w:val="single" w:sz="4" w:space="0" w:color="auto"/>
              <w:bottom w:val="single" w:sz="4" w:space="0" w:color="auto"/>
              <w:right w:val="single" w:sz="4" w:space="0" w:color="auto"/>
            </w:tcBorders>
          </w:tcPr>
          <w:p w14:paraId="13EAE1BD" w14:textId="77777777" w:rsidR="006E1AAA" w:rsidRPr="00C75BA0" w:rsidRDefault="006E1AAA" w:rsidP="00C17B4A">
            <w:r w:rsidRPr="00C75BA0">
              <w:rPr>
                <w:i/>
                <w:iCs/>
                <w:sz w:val="22"/>
                <w:szCs w:val="22"/>
              </w:rPr>
              <w:t>CRTS Ngozi</w:t>
            </w:r>
          </w:p>
        </w:tc>
        <w:tc>
          <w:tcPr>
            <w:tcW w:w="2073" w:type="dxa"/>
            <w:tcBorders>
              <w:left w:val="single" w:sz="4" w:space="0" w:color="auto"/>
              <w:right w:val="single" w:sz="4" w:space="0" w:color="auto"/>
            </w:tcBorders>
          </w:tcPr>
          <w:p w14:paraId="34E2C5AF" w14:textId="77777777" w:rsidR="006E1AAA" w:rsidRPr="00C75BA0" w:rsidRDefault="006E1AAA" w:rsidP="00C17B4A">
            <w:r w:rsidRPr="00C75BA0">
              <w:rPr>
                <w:i/>
                <w:iCs/>
                <w:sz w:val="22"/>
                <w:szCs w:val="22"/>
              </w:rPr>
              <w:t>30 jours après la signature du contrat</w:t>
            </w:r>
          </w:p>
        </w:tc>
        <w:tc>
          <w:tcPr>
            <w:tcW w:w="2126" w:type="dxa"/>
            <w:tcBorders>
              <w:left w:val="single" w:sz="4" w:space="0" w:color="auto"/>
              <w:right w:val="single" w:sz="4" w:space="0" w:color="auto"/>
            </w:tcBorders>
          </w:tcPr>
          <w:p w14:paraId="7AC6A2FD" w14:textId="77777777" w:rsidR="006E1AAA" w:rsidRPr="00C75BA0" w:rsidRDefault="006E1AAA" w:rsidP="00C17B4A">
            <w:r w:rsidRPr="00C75BA0">
              <w:rPr>
                <w:i/>
                <w:iCs/>
                <w:sz w:val="22"/>
                <w:szCs w:val="22"/>
              </w:rPr>
              <w:t>150 après la signature du contrat</w:t>
            </w:r>
          </w:p>
        </w:tc>
        <w:tc>
          <w:tcPr>
            <w:tcW w:w="2268" w:type="dxa"/>
            <w:tcBorders>
              <w:left w:val="single" w:sz="4" w:space="0" w:color="auto"/>
              <w:right w:val="double" w:sz="4" w:space="0" w:color="auto"/>
            </w:tcBorders>
          </w:tcPr>
          <w:p w14:paraId="3167AAA3" w14:textId="77777777" w:rsidR="006E1AAA" w:rsidRPr="00C75BA0" w:rsidRDefault="006E1AAA" w:rsidP="00C17B4A"/>
        </w:tc>
      </w:tr>
      <w:tr w:rsidR="00F86EE8" w:rsidRPr="00C75BA0" w14:paraId="4276039C" w14:textId="77777777" w:rsidTr="00F86EE8">
        <w:trPr>
          <w:cantSplit/>
        </w:trPr>
        <w:tc>
          <w:tcPr>
            <w:tcW w:w="1101" w:type="dxa"/>
            <w:tcBorders>
              <w:top w:val="single" w:sz="4" w:space="0" w:color="auto"/>
              <w:left w:val="double" w:sz="4" w:space="0" w:color="auto"/>
              <w:bottom w:val="single" w:sz="4" w:space="0" w:color="auto"/>
              <w:right w:val="single" w:sz="4" w:space="0" w:color="auto"/>
            </w:tcBorders>
          </w:tcPr>
          <w:p w14:paraId="29382DB1" w14:textId="77777777" w:rsidR="006E1AAA" w:rsidRPr="00C75BA0" w:rsidRDefault="006E1AAA" w:rsidP="00C17B4A">
            <w:r w:rsidRPr="00C75BA0">
              <w:lastRenderedPageBreak/>
              <w:t>5</w:t>
            </w:r>
          </w:p>
        </w:tc>
        <w:tc>
          <w:tcPr>
            <w:tcW w:w="2570" w:type="dxa"/>
            <w:tcBorders>
              <w:top w:val="single" w:sz="4" w:space="0" w:color="auto"/>
              <w:left w:val="single" w:sz="4" w:space="0" w:color="auto"/>
              <w:bottom w:val="single" w:sz="4" w:space="0" w:color="auto"/>
              <w:right w:val="single" w:sz="4" w:space="0" w:color="auto"/>
            </w:tcBorders>
            <w:vAlign w:val="center"/>
          </w:tcPr>
          <w:p w14:paraId="6B3D9D44" w14:textId="77777777" w:rsidR="006E1AAA" w:rsidRPr="00C75BA0" w:rsidRDefault="006E1AAA" w:rsidP="00C17B4A">
            <w:r w:rsidRPr="00C75BA0">
              <w:rPr>
                <w:b/>
                <w:bCs/>
                <w:sz w:val="22"/>
                <w:szCs w:val="22"/>
              </w:rPr>
              <w:t>Stérilisateur</w:t>
            </w:r>
          </w:p>
        </w:tc>
        <w:tc>
          <w:tcPr>
            <w:tcW w:w="1259" w:type="dxa"/>
            <w:tcBorders>
              <w:top w:val="single" w:sz="4" w:space="0" w:color="auto"/>
              <w:left w:val="single" w:sz="4" w:space="0" w:color="auto"/>
              <w:bottom w:val="single" w:sz="4" w:space="0" w:color="auto"/>
              <w:right w:val="single" w:sz="4" w:space="0" w:color="auto"/>
            </w:tcBorders>
          </w:tcPr>
          <w:p w14:paraId="35C71BDC" w14:textId="77777777" w:rsidR="006E1AAA" w:rsidRPr="00C75BA0" w:rsidRDefault="006E1AAA" w:rsidP="00C17B4A">
            <w:r w:rsidRPr="00C75BA0">
              <w:t>2</w:t>
            </w:r>
          </w:p>
        </w:tc>
        <w:tc>
          <w:tcPr>
            <w:tcW w:w="1132" w:type="dxa"/>
            <w:tcBorders>
              <w:top w:val="single" w:sz="4" w:space="0" w:color="auto"/>
              <w:left w:val="single" w:sz="4" w:space="0" w:color="auto"/>
              <w:bottom w:val="single" w:sz="4" w:space="0" w:color="auto"/>
              <w:right w:val="single" w:sz="4" w:space="0" w:color="auto"/>
            </w:tcBorders>
          </w:tcPr>
          <w:p w14:paraId="32849EF7" w14:textId="77777777" w:rsidR="006E1AAA" w:rsidRPr="00C75BA0" w:rsidRDefault="006E1AAA" w:rsidP="00C17B4A">
            <w:r w:rsidRPr="00C75BA0">
              <w:rPr>
                <w:i/>
                <w:iCs/>
                <w:sz w:val="22"/>
                <w:szCs w:val="22"/>
              </w:rPr>
              <w:t>Kit complet</w:t>
            </w:r>
          </w:p>
        </w:tc>
        <w:tc>
          <w:tcPr>
            <w:tcW w:w="1348" w:type="dxa"/>
            <w:tcBorders>
              <w:top w:val="single" w:sz="4" w:space="0" w:color="auto"/>
              <w:left w:val="single" w:sz="4" w:space="0" w:color="auto"/>
              <w:bottom w:val="single" w:sz="4" w:space="0" w:color="auto"/>
              <w:right w:val="single" w:sz="4" w:space="0" w:color="auto"/>
            </w:tcBorders>
          </w:tcPr>
          <w:p w14:paraId="24D32D9E" w14:textId="77777777" w:rsidR="006E1AAA" w:rsidRPr="00C75BA0" w:rsidRDefault="006E1AAA" w:rsidP="00C17B4A">
            <w:r w:rsidRPr="00C75BA0">
              <w:rPr>
                <w:i/>
                <w:iCs/>
                <w:sz w:val="22"/>
                <w:szCs w:val="22"/>
              </w:rPr>
              <w:t>CRTS Ngozi</w:t>
            </w:r>
          </w:p>
        </w:tc>
        <w:tc>
          <w:tcPr>
            <w:tcW w:w="2073" w:type="dxa"/>
            <w:tcBorders>
              <w:left w:val="single" w:sz="4" w:space="0" w:color="auto"/>
              <w:bottom w:val="single" w:sz="4" w:space="0" w:color="auto"/>
              <w:right w:val="single" w:sz="4" w:space="0" w:color="auto"/>
            </w:tcBorders>
          </w:tcPr>
          <w:p w14:paraId="5489CF9A" w14:textId="77777777" w:rsidR="006E1AAA" w:rsidRPr="00C75BA0" w:rsidRDefault="006E1AAA" w:rsidP="00C17B4A">
            <w:r w:rsidRPr="00C75BA0">
              <w:rPr>
                <w:i/>
                <w:iCs/>
                <w:sz w:val="22"/>
                <w:szCs w:val="22"/>
              </w:rPr>
              <w:t>30 jours après la signature du contrat</w:t>
            </w:r>
          </w:p>
        </w:tc>
        <w:tc>
          <w:tcPr>
            <w:tcW w:w="2126" w:type="dxa"/>
            <w:tcBorders>
              <w:left w:val="single" w:sz="4" w:space="0" w:color="auto"/>
              <w:bottom w:val="single" w:sz="4" w:space="0" w:color="auto"/>
              <w:right w:val="single" w:sz="4" w:space="0" w:color="auto"/>
            </w:tcBorders>
          </w:tcPr>
          <w:p w14:paraId="45EE328B" w14:textId="77777777" w:rsidR="006E1AAA" w:rsidRPr="00C75BA0" w:rsidRDefault="006E1AAA" w:rsidP="00C17B4A">
            <w:r w:rsidRPr="00C75BA0">
              <w:rPr>
                <w:i/>
                <w:iCs/>
                <w:sz w:val="22"/>
                <w:szCs w:val="22"/>
              </w:rPr>
              <w:t>150 après la signature du contrat</w:t>
            </w:r>
          </w:p>
        </w:tc>
        <w:tc>
          <w:tcPr>
            <w:tcW w:w="2268" w:type="dxa"/>
            <w:tcBorders>
              <w:left w:val="single" w:sz="4" w:space="0" w:color="auto"/>
              <w:bottom w:val="single" w:sz="4" w:space="0" w:color="auto"/>
              <w:right w:val="double" w:sz="4" w:space="0" w:color="auto"/>
            </w:tcBorders>
          </w:tcPr>
          <w:p w14:paraId="5E15D20A" w14:textId="77777777" w:rsidR="006E1AAA" w:rsidRPr="00C75BA0" w:rsidRDefault="006E1AAA" w:rsidP="00C17B4A"/>
        </w:tc>
      </w:tr>
      <w:tr w:rsidR="00F86EE8" w:rsidRPr="00C75BA0" w14:paraId="2A21B181" w14:textId="77777777" w:rsidTr="00F86EE8">
        <w:trPr>
          <w:cantSplit/>
        </w:trPr>
        <w:tc>
          <w:tcPr>
            <w:tcW w:w="1101" w:type="dxa"/>
            <w:tcBorders>
              <w:top w:val="single" w:sz="4" w:space="0" w:color="auto"/>
              <w:left w:val="double" w:sz="4" w:space="0" w:color="auto"/>
              <w:bottom w:val="single" w:sz="4" w:space="0" w:color="auto"/>
              <w:right w:val="single" w:sz="4" w:space="0" w:color="auto"/>
            </w:tcBorders>
          </w:tcPr>
          <w:p w14:paraId="3CC22795" w14:textId="77777777" w:rsidR="006E1AAA" w:rsidRPr="00C75BA0" w:rsidRDefault="006E1AAA" w:rsidP="00C17B4A">
            <w:r w:rsidRPr="00C75BA0">
              <w:t>6</w:t>
            </w:r>
          </w:p>
        </w:tc>
        <w:tc>
          <w:tcPr>
            <w:tcW w:w="2570" w:type="dxa"/>
            <w:tcBorders>
              <w:top w:val="single" w:sz="4" w:space="0" w:color="auto"/>
              <w:left w:val="single" w:sz="4" w:space="0" w:color="auto"/>
              <w:bottom w:val="single" w:sz="4" w:space="0" w:color="auto"/>
              <w:right w:val="single" w:sz="4" w:space="0" w:color="auto"/>
            </w:tcBorders>
            <w:vAlign w:val="center"/>
          </w:tcPr>
          <w:p w14:paraId="7F75543E" w14:textId="77777777" w:rsidR="006E1AAA" w:rsidRPr="00C75BA0" w:rsidRDefault="006E1AAA" w:rsidP="00C17B4A">
            <w:r w:rsidRPr="00C75BA0">
              <w:rPr>
                <w:b/>
                <w:bCs/>
                <w:sz w:val="22"/>
                <w:szCs w:val="22"/>
              </w:rPr>
              <w:t>Caisse isotherme de grande capacité</w:t>
            </w:r>
          </w:p>
        </w:tc>
        <w:tc>
          <w:tcPr>
            <w:tcW w:w="1259" w:type="dxa"/>
            <w:tcBorders>
              <w:top w:val="single" w:sz="4" w:space="0" w:color="auto"/>
              <w:left w:val="single" w:sz="4" w:space="0" w:color="auto"/>
              <w:bottom w:val="single" w:sz="4" w:space="0" w:color="auto"/>
              <w:right w:val="single" w:sz="4" w:space="0" w:color="auto"/>
            </w:tcBorders>
          </w:tcPr>
          <w:p w14:paraId="532DDBEA" w14:textId="77777777" w:rsidR="006E1AAA" w:rsidRPr="00C75BA0" w:rsidRDefault="006E1AAA" w:rsidP="00C17B4A">
            <w:r w:rsidRPr="00C75BA0">
              <w:t>3</w:t>
            </w:r>
          </w:p>
        </w:tc>
        <w:tc>
          <w:tcPr>
            <w:tcW w:w="1132" w:type="dxa"/>
            <w:tcBorders>
              <w:top w:val="single" w:sz="4" w:space="0" w:color="auto"/>
              <w:left w:val="single" w:sz="4" w:space="0" w:color="auto"/>
              <w:bottom w:val="single" w:sz="4" w:space="0" w:color="auto"/>
              <w:right w:val="single" w:sz="4" w:space="0" w:color="auto"/>
            </w:tcBorders>
          </w:tcPr>
          <w:p w14:paraId="215A708F" w14:textId="77777777" w:rsidR="006E1AAA" w:rsidRPr="00C75BA0" w:rsidRDefault="006E1AAA" w:rsidP="00C17B4A">
            <w:r w:rsidRPr="00C75BA0">
              <w:rPr>
                <w:i/>
                <w:iCs/>
                <w:sz w:val="22"/>
                <w:szCs w:val="22"/>
              </w:rPr>
              <w:t>Kit complet</w:t>
            </w:r>
          </w:p>
        </w:tc>
        <w:tc>
          <w:tcPr>
            <w:tcW w:w="1348" w:type="dxa"/>
            <w:tcBorders>
              <w:top w:val="single" w:sz="4" w:space="0" w:color="auto"/>
              <w:left w:val="single" w:sz="4" w:space="0" w:color="auto"/>
              <w:bottom w:val="single" w:sz="4" w:space="0" w:color="auto"/>
              <w:right w:val="single" w:sz="4" w:space="0" w:color="auto"/>
            </w:tcBorders>
          </w:tcPr>
          <w:p w14:paraId="259CDB8B" w14:textId="77777777" w:rsidR="006E1AAA" w:rsidRPr="00C75BA0" w:rsidRDefault="006E1AAA" w:rsidP="00C17B4A">
            <w:r w:rsidRPr="00C75BA0">
              <w:rPr>
                <w:i/>
                <w:iCs/>
                <w:sz w:val="22"/>
                <w:szCs w:val="22"/>
              </w:rPr>
              <w:t>CRTS Ngozi</w:t>
            </w:r>
          </w:p>
        </w:tc>
        <w:tc>
          <w:tcPr>
            <w:tcW w:w="2073" w:type="dxa"/>
            <w:tcBorders>
              <w:left w:val="single" w:sz="4" w:space="0" w:color="auto"/>
              <w:bottom w:val="single" w:sz="4" w:space="0" w:color="auto"/>
              <w:right w:val="single" w:sz="4" w:space="0" w:color="auto"/>
            </w:tcBorders>
          </w:tcPr>
          <w:p w14:paraId="0D9F22D0" w14:textId="77777777" w:rsidR="006E1AAA" w:rsidRPr="00C75BA0" w:rsidRDefault="006E1AAA" w:rsidP="00C17B4A">
            <w:r w:rsidRPr="00C75BA0">
              <w:rPr>
                <w:i/>
                <w:iCs/>
                <w:sz w:val="22"/>
                <w:szCs w:val="22"/>
              </w:rPr>
              <w:t>30 jours après la signature du contrat</w:t>
            </w:r>
          </w:p>
        </w:tc>
        <w:tc>
          <w:tcPr>
            <w:tcW w:w="2126" w:type="dxa"/>
            <w:tcBorders>
              <w:left w:val="single" w:sz="4" w:space="0" w:color="auto"/>
              <w:bottom w:val="single" w:sz="4" w:space="0" w:color="auto"/>
              <w:right w:val="single" w:sz="4" w:space="0" w:color="auto"/>
            </w:tcBorders>
          </w:tcPr>
          <w:p w14:paraId="2D074BB2" w14:textId="77777777" w:rsidR="006E1AAA" w:rsidRPr="00C75BA0" w:rsidRDefault="006E1AAA" w:rsidP="00C17B4A">
            <w:r w:rsidRPr="00C75BA0">
              <w:rPr>
                <w:i/>
                <w:iCs/>
                <w:sz w:val="22"/>
                <w:szCs w:val="22"/>
              </w:rPr>
              <w:t>150 après la signature du contrat</w:t>
            </w:r>
          </w:p>
        </w:tc>
        <w:tc>
          <w:tcPr>
            <w:tcW w:w="2268" w:type="dxa"/>
            <w:tcBorders>
              <w:left w:val="single" w:sz="4" w:space="0" w:color="auto"/>
              <w:bottom w:val="single" w:sz="4" w:space="0" w:color="auto"/>
              <w:right w:val="double" w:sz="4" w:space="0" w:color="auto"/>
            </w:tcBorders>
          </w:tcPr>
          <w:p w14:paraId="0BEFC61B" w14:textId="77777777" w:rsidR="006E1AAA" w:rsidRPr="00C75BA0" w:rsidRDefault="006E1AAA" w:rsidP="00C17B4A"/>
        </w:tc>
      </w:tr>
      <w:tr w:rsidR="00F86EE8" w:rsidRPr="00C75BA0" w14:paraId="4BA9D0A6" w14:textId="77777777" w:rsidTr="00F86EE8">
        <w:trPr>
          <w:cantSplit/>
        </w:trPr>
        <w:tc>
          <w:tcPr>
            <w:tcW w:w="1101" w:type="dxa"/>
            <w:tcBorders>
              <w:top w:val="single" w:sz="4" w:space="0" w:color="auto"/>
              <w:left w:val="double" w:sz="4" w:space="0" w:color="auto"/>
              <w:bottom w:val="single" w:sz="4" w:space="0" w:color="auto"/>
              <w:right w:val="single" w:sz="4" w:space="0" w:color="auto"/>
            </w:tcBorders>
          </w:tcPr>
          <w:p w14:paraId="0C592B4A" w14:textId="77777777" w:rsidR="006E1AAA" w:rsidRPr="00C75BA0" w:rsidRDefault="006E1AAA" w:rsidP="00C17B4A">
            <w:r w:rsidRPr="00C75BA0">
              <w:t>7</w:t>
            </w:r>
          </w:p>
        </w:tc>
        <w:tc>
          <w:tcPr>
            <w:tcW w:w="2570" w:type="dxa"/>
            <w:tcBorders>
              <w:top w:val="single" w:sz="4" w:space="0" w:color="auto"/>
              <w:left w:val="single" w:sz="4" w:space="0" w:color="auto"/>
              <w:bottom w:val="single" w:sz="4" w:space="0" w:color="auto"/>
              <w:right w:val="single" w:sz="4" w:space="0" w:color="auto"/>
            </w:tcBorders>
            <w:vAlign w:val="center"/>
          </w:tcPr>
          <w:p w14:paraId="53DE60BE" w14:textId="77777777" w:rsidR="006E1AAA" w:rsidRPr="00C75BA0" w:rsidRDefault="006E1AAA" w:rsidP="00C17B4A">
            <w:r w:rsidRPr="00C75BA0">
              <w:rPr>
                <w:b/>
                <w:bCs/>
                <w:sz w:val="22"/>
                <w:szCs w:val="22"/>
              </w:rPr>
              <w:t xml:space="preserve">Balance pèse-personne </w:t>
            </w:r>
          </w:p>
        </w:tc>
        <w:tc>
          <w:tcPr>
            <w:tcW w:w="1259" w:type="dxa"/>
            <w:tcBorders>
              <w:top w:val="single" w:sz="4" w:space="0" w:color="auto"/>
              <w:left w:val="single" w:sz="4" w:space="0" w:color="auto"/>
              <w:bottom w:val="single" w:sz="4" w:space="0" w:color="auto"/>
              <w:right w:val="single" w:sz="4" w:space="0" w:color="auto"/>
            </w:tcBorders>
          </w:tcPr>
          <w:p w14:paraId="15322EF8" w14:textId="77777777" w:rsidR="006E1AAA" w:rsidRPr="00C75BA0" w:rsidRDefault="006E1AAA" w:rsidP="00C17B4A">
            <w:r w:rsidRPr="00C75BA0">
              <w:t>2</w:t>
            </w:r>
          </w:p>
        </w:tc>
        <w:tc>
          <w:tcPr>
            <w:tcW w:w="1132" w:type="dxa"/>
            <w:tcBorders>
              <w:top w:val="single" w:sz="4" w:space="0" w:color="auto"/>
              <w:left w:val="single" w:sz="4" w:space="0" w:color="auto"/>
              <w:bottom w:val="single" w:sz="4" w:space="0" w:color="auto"/>
              <w:right w:val="single" w:sz="4" w:space="0" w:color="auto"/>
            </w:tcBorders>
          </w:tcPr>
          <w:p w14:paraId="4140A0AF" w14:textId="77777777" w:rsidR="006E1AAA" w:rsidRPr="00C75BA0" w:rsidRDefault="006E1AAA" w:rsidP="00C17B4A">
            <w:r w:rsidRPr="00C75BA0">
              <w:rPr>
                <w:i/>
                <w:iCs/>
                <w:sz w:val="22"/>
                <w:szCs w:val="22"/>
              </w:rPr>
              <w:t>Kit complet</w:t>
            </w:r>
          </w:p>
        </w:tc>
        <w:tc>
          <w:tcPr>
            <w:tcW w:w="1348" w:type="dxa"/>
            <w:tcBorders>
              <w:top w:val="single" w:sz="4" w:space="0" w:color="auto"/>
              <w:left w:val="single" w:sz="4" w:space="0" w:color="auto"/>
              <w:bottom w:val="single" w:sz="4" w:space="0" w:color="auto"/>
              <w:right w:val="single" w:sz="4" w:space="0" w:color="auto"/>
            </w:tcBorders>
          </w:tcPr>
          <w:p w14:paraId="67612314" w14:textId="77777777" w:rsidR="006E1AAA" w:rsidRPr="00C75BA0" w:rsidRDefault="006E1AAA" w:rsidP="00C17B4A">
            <w:r w:rsidRPr="00C75BA0">
              <w:rPr>
                <w:i/>
                <w:iCs/>
                <w:sz w:val="22"/>
                <w:szCs w:val="22"/>
              </w:rPr>
              <w:t>CRTS Ngozi</w:t>
            </w:r>
          </w:p>
        </w:tc>
        <w:tc>
          <w:tcPr>
            <w:tcW w:w="2073" w:type="dxa"/>
            <w:tcBorders>
              <w:left w:val="single" w:sz="4" w:space="0" w:color="auto"/>
              <w:bottom w:val="single" w:sz="4" w:space="0" w:color="auto"/>
              <w:right w:val="single" w:sz="4" w:space="0" w:color="auto"/>
            </w:tcBorders>
          </w:tcPr>
          <w:p w14:paraId="148B9760" w14:textId="77777777" w:rsidR="006E1AAA" w:rsidRPr="00C75BA0" w:rsidRDefault="006E1AAA" w:rsidP="00C17B4A">
            <w:r w:rsidRPr="00C75BA0">
              <w:rPr>
                <w:i/>
                <w:iCs/>
                <w:sz w:val="22"/>
                <w:szCs w:val="22"/>
              </w:rPr>
              <w:t>30 jours après la signature du contrat</w:t>
            </w:r>
          </w:p>
        </w:tc>
        <w:tc>
          <w:tcPr>
            <w:tcW w:w="2126" w:type="dxa"/>
            <w:tcBorders>
              <w:left w:val="single" w:sz="4" w:space="0" w:color="auto"/>
              <w:bottom w:val="single" w:sz="4" w:space="0" w:color="auto"/>
              <w:right w:val="single" w:sz="4" w:space="0" w:color="auto"/>
            </w:tcBorders>
          </w:tcPr>
          <w:p w14:paraId="4A3B00EF" w14:textId="77777777" w:rsidR="006E1AAA" w:rsidRPr="00C75BA0" w:rsidRDefault="006E1AAA" w:rsidP="00C17B4A">
            <w:r w:rsidRPr="00C75BA0">
              <w:rPr>
                <w:i/>
                <w:iCs/>
                <w:sz w:val="22"/>
                <w:szCs w:val="22"/>
              </w:rPr>
              <w:t>150 après la signature du contrat</w:t>
            </w:r>
          </w:p>
        </w:tc>
        <w:tc>
          <w:tcPr>
            <w:tcW w:w="2268" w:type="dxa"/>
            <w:tcBorders>
              <w:left w:val="single" w:sz="4" w:space="0" w:color="auto"/>
              <w:bottom w:val="single" w:sz="4" w:space="0" w:color="auto"/>
              <w:right w:val="double" w:sz="4" w:space="0" w:color="auto"/>
            </w:tcBorders>
          </w:tcPr>
          <w:p w14:paraId="549FC077" w14:textId="77777777" w:rsidR="006E1AAA" w:rsidRPr="00C75BA0" w:rsidRDefault="006E1AAA" w:rsidP="00C17B4A"/>
        </w:tc>
      </w:tr>
      <w:tr w:rsidR="00F86EE8" w:rsidRPr="00C75BA0" w14:paraId="62B6F516" w14:textId="77777777" w:rsidTr="00F86EE8">
        <w:trPr>
          <w:cantSplit/>
        </w:trPr>
        <w:tc>
          <w:tcPr>
            <w:tcW w:w="1101" w:type="dxa"/>
            <w:tcBorders>
              <w:top w:val="single" w:sz="4" w:space="0" w:color="auto"/>
              <w:left w:val="double" w:sz="4" w:space="0" w:color="auto"/>
              <w:bottom w:val="single" w:sz="4" w:space="0" w:color="auto"/>
              <w:right w:val="single" w:sz="4" w:space="0" w:color="auto"/>
            </w:tcBorders>
          </w:tcPr>
          <w:p w14:paraId="29116C89" w14:textId="77777777" w:rsidR="006E1AAA" w:rsidRPr="00C75BA0" w:rsidRDefault="006E1AAA" w:rsidP="00C17B4A">
            <w:r w:rsidRPr="00C75BA0">
              <w:t>8</w:t>
            </w:r>
          </w:p>
        </w:tc>
        <w:tc>
          <w:tcPr>
            <w:tcW w:w="2570" w:type="dxa"/>
            <w:tcBorders>
              <w:top w:val="single" w:sz="4" w:space="0" w:color="auto"/>
              <w:left w:val="single" w:sz="4" w:space="0" w:color="auto"/>
              <w:bottom w:val="single" w:sz="4" w:space="0" w:color="auto"/>
              <w:right w:val="single" w:sz="4" w:space="0" w:color="auto"/>
            </w:tcBorders>
            <w:vAlign w:val="center"/>
          </w:tcPr>
          <w:p w14:paraId="1C7D8BEE" w14:textId="77777777" w:rsidR="006E1AAA" w:rsidRPr="00C75BA0" w:rsidRDefault="006E1AAA" w:rsidP="00C17B4A">
            <w:r w:rsidRPr="00C75BA0">
              <w:rPr>
                <w:b/>
                <w:bCs/>
                <w:sz w:val="22"/>
                <w:szCs w:val="22"/>
              </w:rPr>
              <w:t xml:space="preserve">Centrifugeuse pour tubes de prélèvement    </w:t>
            </w:r>
          </w:p>
        </w:tc>
        <w:tc>
          <w:tcPr>
            <w:tcW w:w="1259" w:type="dxa"/>
            <w:tcBorders>
              <w:top w:val="single" w:sz="4" w:space="0" w:color="auto"/>
              <w:left w:val="single" w:sz="4" w:space="0" w:color="auto"/>
              <w:bottom w:val="single" w:sz="4" w:space="0" w:color="auto"/>
              <w:right w:val="single" w:sz="4" w:space="0" w:color="auto"/>
            </w:tcBorders>
          </w:tcPr>
          <w:p w14:paraId="176DD9DE" w14:textId="77777777" w:rsidR="006E1AAA" w:rsidRPr="00C75BA0" w:rsidRDefault="006E1AAA" w:rsidP="00C17B4A">
            <w:r w:rsidRPr="00C75BA0">
              <w:t>2</w:t>
            </w:r>
          </w:p>
        </w:tc>
        <w:tc>
          <w:tcPr>
            <w:tcW w:w="1132" w:type="dxa"/>
            <w:tcBorders>
              <w:top w:val="single" w:sz="4" w:space="0" w:color="auto"/>
              <w:left w:val="single" w:sz="4" w:space="0" w:color="auto"/>
              <w:bottom w:val="single" w:sz="4" w:space="0" w:color="auto"/>
              <w:right w:val="single" w:sz="4" w:space="0" w:color="auto"/>
            </w:tcBorders>
          </w:tcPr>
          <w:p w14:paraId="6C4BDA29" w14:textId="77777777" w:rsidR="006E1AAA" w:rsidRPr="00C75BA0" w:rsidRDefault="006E1AAA" w:rsidP="00C17B4A">
            <w:r w:rsidRPr="00C75BA0">
              <w:rPr>
                <w:i/>
                <w:iCs/>
                <w:sz w:val="22"/>
                <w:szCs w:val="22"/>
              </w:rPr>
              <w:t>Kit complet</w:t>
            </w:r>
          </w:p>
        </w:tc>
        <w:tc>
          <w:tcPr>
            <w:tcW w:w="1348" w:type="dxa"/>
            <w:tcBorders>
              <w:top w:val="single" w:sz="4" w:space="0" w:color="auto"/>
              <w:left w:val="single" w:sz="4" w:space="0" w:color="auto"/>
              <w:bottom w:val="single" w:sz="4" w:space="0" w:color="auto"/>
              <w:right w:val="single" w:sz="4" w:space="0" w:color="auto"/>
            </w:tcBorders>
          </w:tcPr>
          <w:p w14:paraId="34FD3FCC" w14:textId="77777777" w:rsidR="006E1AAA" w:rsidRPr="00C75BA0" w:rsidRDefault="006E1AAA" w:rsidP="00C17B4A">
            <w:r w:rsidRPr="00C75BA0">
              <w:rPr>
                <w:i/>
                <w:iCs/>
                <w:sz w:val="22"/>
                <w:szCs w:val="22"/>
              </w:rPr>
              <w:t>CRTS Ngozi</w:t>
            </w:r>
          </w:p>
        </w:tc>
        <w:tc>
          <w:tcPr>
            <w:tcW w:w="2073" w:type="dxa"/>
            <w:tcBorders>
              <w:left w:val="single" w:sz="4" w:space="0" w:color="auto"/>
              <w:bottom w:val="single" w:sz="4" w:space="0" w:color="auto"/>
              <w:right w:val="single" w:sz="4" w:space="0" w:color="auto"/>
            </w:tcBorders>
          </w:tcPr>
          <w:p w14:paraId="728533F9" w14:textId="77777777" w:rsidR="006E1AAA" w:rsidRPr="00C75BA0" w:rsidRDefault="006E1AAA" w:rsidP="00C17B4A">
            <w:r w:rsidRPr="00C75BA0">
              <w:rPr>
                <w:i/>
                <w:iCs/>
                <w:sz w:val="22"/>
                <w:szCs w:val="22"/>
              </w:rPr>
              <w:t>30 jours après la signature du contrat</w:t>
            </w:r>
          </w:p>
        </w:tc>
        <w:tc>
          <w:tcPr>
            <w:tcW w:w="2126" w:type="dxa"/>
            <w:tcBorders>
              <w:left w:val="single" w:sz="4" w:space="0" w:color="auto"/>
              <w:bottom w:val="single" w:sz="4" w:space="0" w:color="auto"/>
              <w:right w:val="single" w:sz="4" w:space="0" w:color="auto"/>
            </w:tcBorders>
          </w:tcPr>
          <w:p w14:paraId="7B27C081" w14:textId="77777777" w:rsidR="006E1AAA" w:rsidRPr="00C75BA0" w:rsidRDefault="006E1AAA" w:rsidP="00C17B4A">
            <w:r w:rsidRPr="00C75BA0">
              <w:rPr>
                <w:i/>
                <w:iCs/>
                <w:sz w:val="22"/>
                <w:szCs w:val="22"/>
              </w:rPr>
              <w:t>150 après la signature du contrat</w:t>
            </w:r>
          </w:p>
        </w:tc>
        <w:tc>
          <w:tcPr>
            <w:tcW w:w="2268" w:type="dxa"/>
            <w:tcBorders>
              <w:left w:val="single" w:sz="4" w:space="0" w:color="auto"/>
              <w:bottom w:val="single" w:sz="4" w:space="0" w:color="auto"/>
              <w:right w:val="double" w:sz="4" w:space="0" w:color="auto"/>
            </w:tcBorders>
          </w:tcPr>
          <w:p w14:paraId="3F11082E" w14:textId="77777777" w:rsidR="006E1AAA" w:rsidRPr="00C75BA0" w:rsidRDefault="006E1AAA" w:rsidP="00C17B4A"/>
        </w:tc>
      </w:tr>
      <w:tr w:rsidR="00F86EE8" w:rsidRPr="00C75BA0" w14:paraId="7C9E22CE" w14:textId="77777777" w:rsidTr="00F86EE8">
        <w:trPr>
          <w:cantSplit/>
        </w:trPr>
        <w:tc>
          <w:tcPr>
            <w:tcW w:w="1101" w:type="dxa"/>
            <w:tcBorders>
              <w:top w:val="single" w:sz="4" w:space="0" w:color="auto"/>
              <w:left w:val="double" w:sz="4" w:space="0" w:color="auto"/>
              <w:bottom w:val="single" w:sz="4" w:space="0" w:color="auto"/>
              <w:right w:val="single" w:sz="4" w:space="0" w:color="auto"/>
            </w:tcBorders>
          </w:tcPr>
          <w:p w14:paraId="6C2E5EE5" w14:textId="77777777" w:rsidR="006E1AAA" w:rsidRPr="00C75BA0" w:rsidRDefault="006E1AAA" w:rsidP="00C17B4A">
            <w:r w:rsidRPr="00C75BA0">
              <w:t>9</w:t>
            </w:r>
          </w:p>
        </w:tc>
        <w:tc>
          <w:tcPr>
            <w:tcW w:w="2570" w:type="dxa"/>
            <w:tcBorders>
              <w:top w:val="single" w:sz="4" w:space="0" w:color="auto"/>
              <w:left w:val="single" w:sz="4" w:space="0" w:color="auto"/>
              <w:bottom w:val="single" w:sz="4" w:space="0" w:color="auto"/>
              <w:right w:val="single" w:sz="4" w:space="0" w:color="auto"/>
            </w:tcBorders>
            <w:vAlign w:val="center"/>
          </w:tcPr>
          <w:p w14:paraId="49FB73F2" w14:textId="77777777" w:rsidR="006E1AAA" w:rsidRPr="00C75BA0" w:rsidRDefault="006E1AAA" w:rsidP="00C17B4A">
            <w:r w:rsidRPr="00C75BA0">
              <w:rPr>
                <w:b/>
                <w:bCs/>
                <w:sz w:val="22"/>
                <w:szCs w:val="22"/>
              </w:rPr>
              <w:t>Congélateur</w:t>
            </w:r>
          </w:p>
        </w:tc>
        <w:tc>
          <w:tcPr>
            <w:tcW w:w="1259" w:type="dxa"/>
            <w:tcBorders>
              <w:top w:val="single" w:sz="4" w:space="0" w:color="auto"/>
              <w:left w:val="single" w:sz="4" w:space="0" w:color="auto"/>
              <w:bottom w:val="single" w:sz="4" w:space="0" w:color="auto"/>
              <w:right w:val="single" w:sz="4" w:space="0" w:color="auto"/>
            </w:tcBorders>
          </w:tcPr>
          <w:p w14:paraId="4E9BF563" w14:textId="77777777" w:rsidR="006E1AAA" w:rsidRPr="00C75BA0" w:rsidRDefault="006E1AAA" w:rsidP="00C17B4A">
            <w:r w:rsidRPr="00C75BA0">
              <w:t>2</w:t>
            </w:r>
          </w:p>
        </w:tc>
        <w:tc>
          <w:tcPr>
            <w:tcW w:w="1132" w:type="dxa"/>
            <w:tcBorders>
              <w:top w:val="single" w:sz="4" w:space="0" w:color="auto"/>
              <w:left w:val="single" w:sz="4" w:space="0" w:color="auto"/>
              <w:bottom w:val="single" w:sz="4" w:space="0" w:color="auto"/>
              <w:right w:val="single" w:sz="4" w:space="0" w:color="auto"/>
            </w:tcBorders>
          </w:tcPr>
          <w:p w14:paraId="5021B513" w14:textId="77777777" w:rsidR="006E1AAA" w:rsidRPr="00C75BA0" w:rsidRDefault="006E1AAA" w:rsidP="00C17B4A">
            <w:r w:rsidRPr="00C75BA0">
              <w:rPr>
                <w:i/>
                <w:iCs/>
                <w:sz w:val="22"/>
                <w:szCs w:val="22"/>
              </w:rPr>
              <w:t>Kit complet</w:t>
            </w:r>
          </w:p>
        </w:tc>
        <w:tc>
          <w:tcPr>
            <w:tcW w:w="1348" w:type="dxa"/>
            <w:tcBorders>
              <w:top w:val="single" w:sz="4" w:space="0" w:color="auto"/>
              <w:left w:val="single" w:sz="4" w:space="0" w:color="auto"/>
              <w:bottom w:val="single" w:sz="4" w:space="0" w:color="auto"/>
              <w:right w:val="single" w:sz="4" w:space="0" w:color="auto"/>
            </w:tcBorders>
          </w:tcPr>
          <w:p w14:paraId="382C7923" w14:textId="77777777" w:rsidR="006E1AAA" w:rsidRPr="00C75BA0" w:rsidRDefault="006E1AAA" w:rsidP="00C17B4A">
            <w:r w:rsidRPr="00C75BA0">
              <w:rPr>
                <w:i/>
                <w:iCs/>
                <w:sz w:val="22"/>
                <w:szCs w:val="22"/>
              </w:rPr>
              <w:t>CRTS Ngozi</w:t>
            </w:r>
          </w:p>
        </w:tc>
        <w:tc>
          <w:tcPr>
            <w:tcW w:w="2073" w:type="dxa"/>
            <w:tcBorders>
              <w:left w:val="single" w:sz="4" w:space="0" w:color="auto"/>
              <w:bottom w:val="single" w:sz="4" w:space="0" w:color="auto"/>
              <w:right w:val="single" w:sz="4" w:space="0" w:color="auto"/>
            </w:tcBorders>
          </w:tcPr>
          <w:p w14:paraId="1D300863" w14:textId="77777777" w:rsidR="006E1AAA" w:rsidRPr="00C75BA0" w:rsidRDefault="006E1AAA" w:rsidP="00C17B4A">
            <w:r w:rsidRPr="00C75BA0">
              <w:rPr>
                <w:i/>
                <w:iCs/>
                <w:sz w:val="22"/>
                <w:szCs w:val="22"/>
              </w:rPr>
              <w:t>30 jours après la signature du contrat</w:t>
            </w:r>
          </w:p>
        </w:tc>
        <w:tc>
          <w:tcPr>
            <w:tcW w:w="2126" w:type="dxa"/>
            <w:tcBorders>
              <w:left w:val="single" w:sz="4" w:space="0" w:color="auto"/>
              <w:bottom w:val="single" w:sz="4" w:space="0" w:color="auto"/>
              <w:right w:val="single" w:sz="4" w:space="0" w:color="auto"/>
            </w:tcBorders>
          </w:tcPr>
          <w:p w14:paraId="56BE7B2E" w14:textId="77777777" w:rsidR="006E1AAA" w:rsidRPr="00C75BA0" w:rsidRDefault="006E1AAA" w:rsidP="00C17B4A">
            <w:r w:rsidRPr="00C75BA0">
              <w:rPr>
                <w:i/>
                <w:iCs/>
                <w:sz w:val="22"/>
                <w:szCs w:val="22"/>
              </w:rPr>
              <w:t>150 après la signature du contrat</w:t>
            </w:r>
          </w:p>
        </w:tc>
        <w:tc>
          <w:tcPr>
            <w:tcW w:w="2268" w:type="dxa"/>
            <w:tcBorders>
              <w:left w:val="single" w:sz="4" w:space="0" w:color="auto"/>
              <w:bottom w:val="single" w:sz="4" w:space="0" w:color="auto"/>
              <w:right w:val="double" w:sz="4" w:space="0" w:color="auto"/>
            </w:tcBorders>
          </w:tcPr>
          <w:p w14:paraId="64887CE9" w14:textId="77777777" w:rsidR="006E1AAA" w:rsidRPr="00C75BA0" w:rsidRDefault="006E1AAA" w:rsidP="00C17B4A"/>
        </w:tc>
      </w:tr>
      <w:tr w:rsidR="00F86EE8" w:rsidRPr="00C75BA0" w14:paraId="51326DEC" w14:textId="77777777" w:rsidTr="00F86EE8">
        <w:trPr>
          <w:cantSplit/>
        </w:trPr>
        <w:tc>
          <w:tcPr>
            <w:tcW w:w="1101" w:type="dxa"/>
            <w:tcBorders>
              <w:top w:val="single" w:sz="4" w:space="0" w:color="auto"/>
              <w:left w:val="double" w:sz="4" w:space="0" w:color="auto"/>
              <w:bottom w:val="single" w:sz="4" w:space="0" w:color="auto"/>
              <w:right w:val="single" w:sz="4" w:space="0" w:color="auto"/>
            </w:tcBorders>
          </w:tcPr>
          <w:p w14:paraId="4969752B" w14:textId="77777777" w:rsidR="006E1AAA" w:rsidRPr="00C75BA0" w:rsidRDefault="006E1AAA" w:rsidP="00C17B4A">
            <w:r w:rsidRPr="00C75BA0">
              <w:t>10</w:t>
            </w:r>
          </w:p>
        </w:tc>
        <w:tc>
          <w:tcPr>
            <w:tcW w:w="2570" w:type="dxa"/>
            <w:tcBorders>
              <w:top w:val="single" w:sz="4" w:space="0" w:color="auto"/>
              <w:left w:val="single" w:sz="4" w:space="0" w:color="auto"/>
              <w:bottom w:val="single" w:sz="4" w:space="0" w:color="auto"/>
              <w:right w:val="single" w:sz="4" w:space="0" w:color="auto"/>
            </w:tcBorders>
            <w:vAlign w:val="center"/>
          </w:tcPr>
          <w:p w14:paraId="6DC0C0EB" w14:textId="77777777" w:rsidR="006E1AAA" w:rsidRPr="00C75BA0" w:rsidRDefault="006E1AAA" w:rsidP="00C17B4A">
            <w:r w:rsidRPr="00C75BA0">
              <w:rPr>
                <w:bCs/>
                <w:sz w:val="22"/>
                <w:szCs w:val="22"/>
              </w:rPr>
              <w:t>Extracteur de plasma (</w:t>
            </w:r>
            <w:proofErr w:type="spellStart"/>
            <w:r w:rsidRPr="00C75BA0">
              <w:rPr>
                <w:bCs/>
                <w:sz w:val="22"/>
                <w:szCs w:val="22"/>
              </w:rPr>
              <w:t>Déplasmatiseur</w:t>
            </w:r>
            <w:proofErr w:type="spellEnd"/>
            <w:r w:rsidRPr="00C75BA0">
              <w:rPr>
                <w:bCs/>
                <w:sz w:val="22"/>
                <w:szCs w:val="22"/>
              </w:rPr>
              <w:t>)</w:t>
            </w:r>
          </w:p>
        </w:tc>
        <w:tc>
          <w:tcPr>
            <w:tcW w:w="1259" w:type="dxa"/>
            <w:tcBorders>
              <w:top w:val="single" w:sz="4" w:space="0" w:color="auto"/>
              <w:left w:val="single" w:sz="4" w:space="0" w:color="auto"/>
              <w:bottom w:val="single" w:sz="4" w:space="0" w:color="auto"/>
              <w:right w:val="single" w:sz="4" w:space="0" w:color="auto"/>
            </w:tcBorders>
          </w:tcPr>
          <w:p w14:paraId="16B5F075" w14:textId="77777777" w:rsidR="006E1AAA" w:rsidRPr="00C75BA0" w:rsidRDefault="006E1AAA" w:rsidP="00C17B4A">
            <w:r w:rsidRPr="00C75BA0">
              <w:t>2</w:t>
            </w:r>
          </w:p>
        </w:tc>
        <w:tc>
          <w:tcPr>
            <w:tcW w:w="1132" w:type="dxa"/>
            <w:tcBorders>
              <w:top w:val="single" w:sz="4" w:space="0" w:color="auto"/>
              <w:left w:val="single" w:sz="4" w:space="0" w:color="auto"/>
              <w:bottom w:val="single" w:sz="4" w:space="0" w:color="auto"/>
              <w:right w:val="single" w:sz="4" w:space="0" w:color="auto"/>
            </w:tcBorders>
          </w:tcPr>
          <w:p w14:paraId="5CD6805C" w14:textId="77777777" w:rsidR="006E1AAA" w:rsidRPr="00C75BA0" w:rsidRDefault="006E1AAA" w:rsidP="00C17B4A">
            <w:r w:rsidRPr="00C75BA0">
              <w:rPr>
                <w:i/>
                <w:iCs/>
                <w:sz w:val="22"/>
                <w:szCs w:val="22"/>
              </w:rPr>
              <w:t>Kit complet</w:t>
            </w:r>
          </w:p>
        </w:tc>
        <w:tc>
          <w:tcPr>
            <w:tcW w:w="1348" w:type="dxa"/>
            <w:tcBorders>
              <w:top w:val="single" w:sz="4" w:space="0" w:color="auto"/>
              <w:left w:val="single" w:sz="4" w:space="0" w:color="auto"/>
              <w:bottom w:val="single" w:sz="4" w:space="0" w:color="auto"/>
              <w:right w:val="single" w:sz="4" w:space="0" w:color="auto"/>
            </w:tcBorders>
          </w:tcPr>
          <w:p w14:paraId="2C072AAE" w14:textId="77777777" w:rsidR="006E1AAA" w:rsidRPr="00C75BA0" w:rsidRDefault="006E1AAA" w:rsidP="00C17B4A">
            <w:r w:rsidRPr="00C75BA0">
              <w:rPr>
                <w:i/>
                <w:iCs/>
                <w:sz w:val="22"/>
                <w:szCs w:val="22"/>
              </w:rPr>
              <w:t>CRTS Ngozi</w:t>
            </w:r>
          </w:p>
        </w:tc>
        <w:tc>
          <w:tcPr>
            <w:tcW w:w="2073" w:type="dxa"/>
            <w:tcBorders>
              <w:left w:val="single" w:sz="4" w:space="0" w:color="auto"/>
              <w:bottom w:val="single" w:sz="4" w:space="0" w:color="auto"/>
              <w:right w:val="single" w:sz="4" w:space="0" w:color="auto"/>
            </w:tcBorders>
          </w:tcPr>
          <w:p w14:paraId="29FD2636" w14:textId="77777777" w:rsidR="006E1AAA" w:rsidRPr="00C75BA0" w:rsidRDefault="006E1AAA" w:rsidP="00C17B4A">
            <w:r w:rsidRPr="00C75BA0">
              <w:rPr>
                <w:i/>
                <w:iCs/>
                <w:sz w:val="22"/>
                <w:szCs w:val="22"/>
              </w:rPr>
              <w:t>30 jours après la signature du contrat</w:t>
            </w:r>
          </w:p>
        </w:tc>
        <w:tc>
          <w:tcPr>
            <w:tcW w:w="2126" w:type="dxa"/>
            <w:tcBorders>
              <w:left w:val="single" w:sz="4" w:space="0" w:color="auto"/>
              <w:bottom w:val="single" w:sz="4" w:space="0" w:color="auto"/>
              <w:right w:val="single" w:sz="4" w:space="0" w:color="auto"/>
            </w:tcBorders>
          </w:tcPr>
          <w:p w14:paraId="6FAFA6A7" w14:textId="77777777" w:rsidR="006E1AAA" w:rsidRPr="00C75BA0" w:rsidRDefault="006E1AAA" w:rsidP="00C17B4A">
            <w:r w:rsidRPr="00C75BA0">
              <w:rPr>
                <w:i/>
                <w:iCs/>
                <w:sz w:val="22"/>
                <w:szCs w:val="22"/>
              </w:rPr>
              <w:t>150 après la signature du contrat</w:t>
            </w:r>
          </w:p>
        </w:tc>
        <w:tc>
          <w:tcPr>
            <w:tcW w:w="2268" w:type="dxa"/>
            <w:tcBorders>
              <w:left w:val="single" w:sz="4" w:space="0" w:color="auto"/>
              <w:bottom w:val="single" w:sz="4" w:space="0" w:color="auto"/>
              <w:right w:val="double" w:sz="4" w:space="0" w:color="auto"/>
            </w:tcBorders>
          </w:tcPr>
          <w:p w14:paraId="409947FC" w14:textId="77777777" w:rsidR="006E1AAA" w:rsidRPr="00C75BA0" w:rsidRDefault="006E1AAA" w:rsidP="00C17B4A"/>
        </w:tc>
      </w:tr>
      <w:tr w:rsidR="00F86EE8" w:rsidRPr="00C75BA0" w14:paraId="47E8CE08" w14:textId="77777777" w:rsidTr="00F86EE8">
        <w:trPr>
          <w:cantSplit/>
        </w:trPr>
        <w:tc>
          <w:tcPr>
            <w:tcW w:w="1101" w:type="dxa"/>
            <w:tcBorders>
              <w:top w:val="single" w:sz="4" w:space="0" w:color="auto"/>
              <w:left w:val="double" w:sz="4" w:space="0" w:color="auto"/>
              <w:bottom w:val="single" w:sz="4" w:space="0" w:color="auto"/>
              <w:right w:val="single" w:sz="4" w:space="0" w:color="auto"/>
            </w:tcBorders>
          </w:tcPr>
          <w:p w14:paraId="57F58DA4" w14:textId="77777777" w:rsidR="006E1AAA" w:rsidRPr="00C75BA0" w:rsidRDefault="006E1AAA" w:rsidP="00C17B4A">
            <w:r w:rsidRPr="00C75BA0">
              <w:t>11</w:t>
            </w:r>
          </w:p>
        </w:tc>
        <w:tc>
          <w:tcPr>
            <w:tcW w:w="2570" w:type="dxa"/>
            <w:tcBorders>
              <w:top w:val="single" w:sz="4" w:space="0" w:color="auto"/>
              <w:left w:val="single" w:sz="4" w:space="0" w:color="auto"/>
              <w:bottom w:val="single" w:sz="4" w:space="0" w:color="auto"/>
              <w:right w:val="single" w:sz="4" w:space="0" w:color="auto"/>
            </w:tcBorders>
            <w:vAlign w:val="center"/>
          </w:tcPr>
          <w:p w14:paraId="0247A2F9" w14:textId="77777777" w:rsidR="006E1AAA" w:rsidRPr="00C75BA0" w:rsidRDefault="006E1AAA" w:rsidP="00C17B4A">
            <w:r w:rsidRPr="00C75BA0">
              <w:rPr>
                <w:bCs/>
                <w:sz w:val="22"/>
                <w:szCs w:val="22"/>
              </w:rPr>
              <w:t>Lit de prélèvement</w:t>
            </w:r>
          </w:p>
        </w:tc>
        <w:tc>
          <w:tcPr>
            <w:tcW w:w="1259" w:type="dxa"/>
            <w:tcBorders>
              <w:top w:val="single" w:sz="4" w:space="0" w:color="auto"/>
              <w:left w:val="single" w:sz="4" w:space="0" w:color="auto"/>
              <w:bottom w:val="single" w:sz="4" w:space="0" w:color="auto"/>
              <w:right w:val="single" w:sz="4" w:space="0" w:color="auto"/>
            </w:tcBorders>
          </w:tcPr>
          <w:p w14:paraId="1143EE7F" w14:textId="77777777" w:rsidR="006E1AAA" w:rsidRPr="00C75BA0" w:rsidRDefault="006E1AAA" w:rsidP="00C17B4A">
            <w:r w:rsidRPr="00C75BA0">
              <w:t>3</w:t>
            </w:r>
          </w:p>
        </w:tc>
        <w:tc>
          <w:tcPr>
            <w:tcW w:w="1132" w:type="dxa"/>
            <w:tcBorders>
              <w:top w:val="single" w:sz="4" w:space="0" w:color="auto"/>
              <w:left w:val="single" w:sz="4" w:space="0" w:color="auto"/>
              <w:bottom w:val="single" w:sz="4" w:space="0" w:color="auto"/>
              <w:right w:val="single" w:sz="4" w:space="0" w:color="auto"/>
            </w:tcBorders>
          </w:tcPr>
          <w:p w14:paraId="76212EEA" w14:textId="77777777" w:rsidR="006E1AAA" w:rsidRPr="00C75BA0" w:rsidRDefault="006E1AAA" w:rsidP="00C17B4A">
            <w:r w:rsidRPr="00C75BA0">
              <w:rPr>
                <w:i/>
                <w:iCs/>
                <w:sz w:val="22"/>
                <w:szCs w:val="22"/>
              </w:rPr>
              <w:t>Kit complet</w:t>
            </w:r>
          </w:p>
        </w:tc>
        <w:tc>
          <w:tcPr>
            <w:tcW w:w="1348" w:type="dxa"/>
            <w:tcBorders>
              <w:top w:val="single" w:sz="4" w:space="0" w:color="auto"/>
              <w:left w:val="single" w:sz="4" w:space="0" w:color="auto"/>
              <w:bottom w:val="single" w:sz="4" w:space="0" w:color="auto"/>
              <w:right w:val="single" w:sz="4" w:space="0" w:color="auto"/>
            </w:tcBorders>
          </w:tcPr>
          <w:p w14:paraId="7211C15D" w14:textId="77777777" w:rsidR="006E1AAA" w:rsidRPr="00C75BA0" w:rsidRDefault="006E1AAA" w:rsidP="00C17B4A">
            <w:r w:rsidRPr="00C75BA0">
              <w:rPr>
                <w:i/>
                <w:iCs/>
                <w:sz w:val="22"/>
                <w:szCs w:val="22"/>
              </w:rPr>
              <w:t>CRTS Ngozi</w:t>
            </w:r>
          </w:p>
        </w:tc>
        <w:tc>
          <w:tcPr>
            <w:tcW w:w="2073" w:type="dxa"/>
            <w:tcBorders>
              <w:left w:val="single" w:sz="4" w:space="0" w:color="auto"/>
              <w:bottom w:val="single" w:sz="4" w:space="0" w:color="auto"/>
              <w:right w:val="single" w:sz="4" w:space="0" w:color="auto"/>
            </w:tcBorders>
          </w:tcPr>
          <w:p w14:paraId="2E33FE74" w14:textId="77777777" w:rsidR="006E1AAA" w:rsidRPr="00C75BA0" w:rsidRDefault="006E1AAA" w:rsidP="00C17B4A">
            <w:r w:rsidRPr="00C75BA0">
              <w:rPr>
                <w:i/>
                <w:iCs/>
                <w:sz w:val="22"/>
                <w:szCs w:val="22"/>
              </w:rPr>
              <w:t>30 jours après la signature du contrat</w:t>
            </w:r>
          </w:p>
        </w:tc>
        <w:tc>
          <w:tcPr>
            <w:tcW w:w="2126" w:type="dxa"/>
            <w:tcBorders>
              <w:left w:val="single" w:sz="4" w:space="0" w:color="auto"/>
              <w:bottom w:val="single" w:sz="4" w:space="0" w:color="auto"/>
              <w:right w:val="single" w:sz="4" w:space="0" w:color="auto"/>
            </w:tcBorders>
          </w:tcPr>
          <w:p w14:paraId="1BB570C0" w14:textId="77777777" w:rsidR="006E1AAA" w:rsidRPr="00C75BA0" w:rsidRDefault="006E1AAA" w:rsidP="00C17B4A">
            <w:r w:rsidRPr="00C75BA0">
              <w:rPr>
                <w:i/>
                <w:iCs/>
                <w:sz w:val="22"/>
                <w:szCs w:val="22"/>
              </w:rPr>
              <w:t>150 après la signature du contrat</w:t>
            </w:r>
          </w:p>
        </w:tc>
        <w:tc>
          <w:tcPr>
            <w:tcW w:w="2268" w:type="dxa"/>
            <w:tcBorders>
              <w:left w:val="single" w:sz="4" w:space="0" w:color="auto"/>
              <w:bottom w:val="single" w:sz="4" w:space="0" w:color="auto"/>
              <w:right w:val="double" w:sz="4" w:space="0" w:color="auto"/>
            </w:tcBorders>
          </w:tcPr>
          <w:p w14:paraId="1AB3299A" w14:textId="77777777" w:rsidR="006E1AAA" w:rsidRPr="00C75BA0" w:rsidRDefault="006E1AAA" w:rsidP="00C17B4A"/>
        </w:tc>
      </w:tr>
      <w:tr w:rsidR="00F86EE8" w:rsidRPr="00C75BA0" w14:paraId="61B8F178" w14:textId="77777777" w:rsidTr="00F86EE8">
        <w:trPr>
          <w:cantSplit/>
        </w:trPr>
        <w:tc>
          <w:tcPr>
            <w:tcW w:w="1101" w:type="dxa"/>
            <w:tcBorders>
              <w:top w:val="single" w:sz="4" w:space="0" w:color="auto"/>
              <w:left w:val="double" w:sz="4" w:space="0" w:color="auto"/>
              <w:bottom w:val="single" w:sz="4" w:space="0" w:color="auto"/>
              <w:right w:val="single" w:sz="4" w:space="0" w:color="auto"/>
            </w:tcBorders>
          </w:tcPr>
          <w:p w14:paraId="1D95CEDE" w14:textId="77777777" w:rsidR="006E1AAA" w:rsidRPr="00C75BA0" w:rsidRDefault="006E1AAA" w:rsidP="00C17B4A">
            <w:r w:rsidRPr="00C75BA0">
              <w:t>12</w:t>
            </w:r>
          </w:p>
        </w:tc>
        <w:tc>
          <w:tcPr>
            <w:tcW w:w="2570" w:type="dxa"/>
            <w:tcBorders>
              <w:top w:val="single" w:sz="4" w:space="0" w:color="auto"/>
              <w:left w:val="single" w:sz="4" w:space="0" w:color="auto"/>
              <w:bottom w:val="single" w:sz="4" w:space="0" w:color="auto"/>
              <w:right w:val="single" w:sz="4" w:space="0" w:color="auto"/>
            </w:tcBorders>
            <w:vAlign w:val="center"/>
          </w:tcPr>
          <w:p w14:paraId="172DEAC0" w14:textId="77777777" w:rsidR="006E1AAA" w:rsidRPr="00C75BA0" w:rsidRDefault="006E1AAA" w:rsidP="00C17B4A">
            <w:r w:rsidRPr="00C75BA0">
              <w:rPr>
                <w:bCs/>
                <w:sz w:val="22"/>
                <w:szCs w:val="22"/>
              </w:rPr>
              <w:t>Aphérèse</w:t>
            </w:r>
          </w:p>
        </w:tc>
        <w:tc>
          <w:tcPr>
            <w:tcW w:w="1259" w:type="dxa"/>
            <w:tcBorders>
              <w:top w:val="single" w:sz="4" w:space="0" w:color="auto"/>
              <w:left w:val="single" w:sz="4" w:space="0" w:color="auto"/>
              <w:bottom w:val="single" w:sz="4" w:space="0" w:color="auto"/>
              <w:right w:val="single" w:sz="4" w:space="0" w:color="auto"/>
            </w:tcBorders>
          </w:tcPr>
          <w:p w14:paraId="579381E5" w14:textId="77777777" w:rsidR="006E1AAA" w:rsidRPr="00C75BA0" w:rsidRDefault="006E1AAA" w:rsidP="00C17B4A">
            <w:r w:rsidRPr="00C75BA0">
              <w:t>1</w:t>
            </w:r>
          </w:p>
        </w:tc>
        <w:tc>
          <w:tcPr>
            <w:tcW w:w="1132" w:type="dxa"/>
            <w:tcBorders>
              <w:top w:val="single" w:sz="4" w:space="0" w:color="auto"/>
              <w:left w:val="single" w:sz="4" w:space="0" w:color="auto"/>
              <w:bottom w:val="single" w:sz="4" w:space="0" w:color="auto"/>
              <w:right w:val="single" w:sz="4" w:space="0" w:color="auto"/>
            </w:tcBorders>
          </w:tcPr>
          <w:p w14:paraId="50EB063B" w14:textId="77777777" w:rsidR="006E1AAA" w:rsidRPr="00C75BA0" w:rsidRDefault="006E1AAA" w:rsidP="00C17B4A">
            <w:r w:rsidRPr="00C75BA0">
              <w:rPr>
                <w:i/>
                <w:iCs/>
                <w:sz w:val="22"/>
                <w:szCs w:val="22"/>
              </w:rPr>
              <w:t>Kit complet</w:t>
            </w:r>
          </w:p>
        </w:tc>
        <w:tc>
          <w:tcPr>
            <w:tcW w:w="1348" w:type="dxa"/>
            <w:tcBorders>
              <w:top w:val="single" w:sz="4" w:space="0" w:color="auto"/>
              <w:left w:val="single" w:sz="4" w:space="0" w:color="auto"/>
              <w:bottom w:val="single" w:sz="4" w:space="0" w:color="auto"/>
              <w:right w:val="single" w:sz="4" w:space="0" w:color="auto"/>
            </w:tcBorders>
          </w:tcPr>
          <w:p w14:paraId="635AEFAE" w14:textId="77777777" w:rsidR="006E1AAA" w:rsidRPr="00C75BA0" w:rsidRDefault="006E1AAA" w:rsidP="00C17B4A">
            <w:r w:rsidRPr="00C75BA0">
              <w:rPr>
                <w:i/>
                <w:iCs/>
                <w:sz w:val="22"/>
                <w:szCs w:val="22"/>
              </w:rPr>
              <w:t>CRTS Ngozi</w:t>
            </w:r>
          </w:p>
        </w:tc>
        <w:tc>
          <w:tcPr>
            <w:tcW w:w="2073" w:type="dxa"/>
            <w:tcBorders>
              <w:left w:val="single" w:sz="4" w:space="0" w:color="auto"/>
              <w:bottom w:val="single" w:sz="4" w:space="0" w:color="auto"/>
              <w:right w:val="single" w:sz="4" w:space="0" w:color="auto"/>
            </w:tcBorders>
          </w:tcPr>
          <w:p w14:paraId="32A9D5C8" w14:textId="77777777" w:rsidR="006E1AAA" w:rsidRPr="00C75BA0" w:rsidRDefault="006E1AAA" w:rsidP="00C17B4A">
            <w:r w:rsidRPr="00C75BA0">
              <w:rPr>
                <w:i/>
                <w:iCs/>
                <w:sz w:val="22"/>
                <w:szCs w:val="22"/>
              </w:rPr>
              <w:t>30 jours après la signature du contrat</w:t>
            </w:r>
          </w:p>
        </w:tc>
        <w:tc>
          <w:tcPr>
            <w:tcW w:w="2126" w:type="dxa"/>
            <w:tcBorders>
              <w:left w:val="single" w:sz="4" w:space="0" w:color="auto"/>
              <w:bottom w:val="single" w:sz="4" w:space="0" w:color="auto"/>
              <w:right w:val="single" w:sz="4" w:space="0" w:color="auto"/>
            </w:tcBorders>
          </w:tcPr>
          <w:p w14:paraId="387B1EE4" w14:textId="77777777" w:rsidR="006E1AAA" w:rsidRPr="00C75BA0" w:rsidRDefault="006E1AAA" w:rsidP="00C17B4A">
            <w:r w:rsidRPr="00C75BA0">
              <w:rPr>
                <w:i/>
                <w:iCs/>
                <w:sz w:val="22"/>
                <w:szCs w:val="22"/>
              </w:rPr>
              <w:t>150 après la signature du contrat</w:t>
            </w:r>
          </w:p>
        </w:tc>
        <w:tc>
          <w:tcPr>
            <w:tcW w:w="2268" w:type="dxa"/>
            <w:tcBorders>
              <w:left w:val="single" w:sz="4" w:space="0" w:color="auto"/>
              <w:bottom w:val="single" w:sz="4" w:space="0" w:color="auto"/>
              <w:right w:val="double" w:sz="4" w:space="0" w:color="auto"/>
            </w:tcBorders>
          </w:tcPr>
          <w:p w14:paraId="665CE45F" w14:textId="77777777" w:rsidR="006E1AAA" w:rsidRPr="00C75BA0" w:rsidRDefault="006E1AAA" w:rsidP="00C17B4A"/>
        </w:tc>
      </w:tr>
      <w:tr w:rsidR="00F86EE8" w:rsidRPr="00C75BA0" w14:paraId="178F3FDC" w14:textId="77777777" w:rsidTr="00F86EE8">
        <w:trPr>
          <w:cantSplit/>
        </w:trPr>
        <w:tc>
          <w:tcPr>
            <w:tcW w:w="1101" w:type="dxa"/>
            <w:tcBorders>
              <w:top w:val="single" w:sz="4" w:space="0" w:color="auto"/>
              <w:left w:val="double" w:sz="4" w:space="0" w:color="auto"/>
              <w:bottom w:val="single" w:sz="4" w:space="0" w:color="auto"/>
              <w:right w:val="single" w:sz="4" w:space="0" w:color="auto"/>
            </w:tcBorders>
          </w:tcPr>
          <w:p w14:paraId="0B834D53" w14:textId="77777777" w:rsidR="006E1AAA" w:rsidRPr="00C75BA0" w:rsidRDefault="006E1AAA" w:rsidP="00C17B4A">
            <w:r w:rsidRPr="00C75BA0">
              <w:t>13</w:t>
            </w:r>
          </w:p>
        </w:tc>
        <w:tc>
          <w:tcPr>
            <w:tcW w:w="2570" w:type="dxa"/>
            <w:tcBorders>
              <w:top w:val="single" w:sz="4" w:space="0" w:color="auto"/>
              <w:left w:val="single" w:sz="4" w:space="0" w:color="auto"/>
              <w:bottom w:val="single" w:sz="4" w:space="0" w:color="auto"/>
              <w:right w:val="single" w:sz="4" w:space="0" w:color="auto"/>
            </w:tcBorders>
            <w:vAlign w:val="center"/>
          </w:tcPr>
          <w:p w14:paraId="473A17E8" w14:textId="3946490E" w:rsidR="006E1AAA" w:rsidRPr="00C75BA0" w:rsidRDefault="000166CF" w:rsidP="00C17B4A">
            <w:r w:rsidRPr="00C75BA0">
              <w:rPr>
                <w:bCs/>
                <w:sz w:val="22"/>
                <w:szCs w:val="22"/>
              </w:rPr>
              <w:t>P</w:t>
            </w:r>
            <w:r w:rsidR="006E1AAA" w:rsidRPr="00C75BA0">
              <w:rPr>
                <w:bCs/>
                <w:sz w:val="22"/>
                <w:szCs w:val="22"/>
              </w:rPr>
              <w:t>ince manuelle de scellement de tubulure</w:t>
            </w:r>
          </w:p>
        </w:tc>
        <w:tc>
          <w:tcPr>
            <w:tcW w:w="1259" w:type="dxa"/>
            <w:tcBorders>
              <w:top w:val="single" w:sz="4" w:space="0" w:color="auto"/>
              <w:left w:val="single" w:sz="4" w:space="0" w:color="auto"/>
              <w:bottom w:val="single" w:sz="4" w:space="0" w:color="auto"/>
              <w:right w:val="single" w:sz="4" w:space="0" w:color="auto"/>
            </w:tcBorders>
          </w:tcPr>
          <w:p w14:paraId="1AB4064F" w14:textId="77777777" w:rsidR="006E1AAA" w:rsidRPr="00C75BA0" w:rsidRDefault="006E1AAA" w:rsidP="00C17B4A">
            <w:r w:rsidRPr="00C75BA0">
              <w:t>3</w:t>
            </w:r>
          </w:p>
        </w:tc>
        <w:tc>
          <w:tcPr>
            <w:tcW w:w="1132" w:type="dxa"/>
            <w:tcBorders>
              <w:top w:val="single" w:sz="4" w:space="0" w:color="auto"/>
              <w:left w:val="single" w:sz="4" w:space="0" w:color="auto"/>
              <w:bottom w:val="single" w:sz="4" w:space="0" w:color="auto"/>
              <w:right w:val="single" w:sz="4" w:space="0" w:color="auto"/>
            </w:tcBorders>
          </w:tcPr>
          <w:p w14:paraId="0762D52D" w14:textId="77777777" w:rsidR="006E1AAA" w:rsidRPr="00C75BA0" w:rsidRDefault="006E1AAA" w:rsidP="00C17B4A">
            <w:r w:rsidRPr="00C75BA0">
              <w:rPr>
                <w:i/>
                <w:iCs/>
                <w:sz w:val="22"/>
                <w:szCs w:val="22"/>
              </w:rPr>
              <w:t>Kit complet</w:t>
            </w:r>
          </w:p>
        </w:tc>
        <w:tc>
          <w:tcPr>
            <w:tcW w:w="1348" w:type="dxa"/>
            <w:tcBorders>
              <w:top w:val="single" w:sz="4" w:space="0" w:color="auto"/>
              <w:left w:val="single" w:sz="4" w:space="0" w:color="auto"/>
              <w:bottom w:val="single" w:sz="4" w:space="0" w:color="auto"/>
              <w:right w:val="single" w:sz="4" w:space="0" w:color="auto"/>
            </w:tcBorders>
          </w:tcPr>
          <w:p w14:paraId="7598D5F8" w14:textId="77777777" w:rsidR="006E1AAA" w:rsidRPr="00C75BA0" w:rsidRDefault="006E1AAA" w:rsidP="00C17B4A">
            <w:r w:rsidRPr="00C75BA0">
              <w:rPr>
                <w:i/>
                <w:iCs/>
                <w:sz w:val="22"/>
                <w:szCs w:val="22"/>
              </w:rPr>
              <w:t>CRTS Ngozi</w:t>
            </w:r>
          </w:p>
        </w:tc>
        <w:tc>
          <w:tcPr>
            <w:tcW w:w="2073" w:type="dxa"/>
            <w:tcBorders>
              <w:left w:val="single" w:sz="4" w:space="0" w:color="auto"/>
              <w:bottom w:val="single" w:sz="4" w:space="0" w:color="auto"/>
              <w:right w:val="single" w:sz="4" w:space="0" w:color="auto"/>
            </w:tcBorders>
          </w:tcPr>
          <w:p w14:paraId="035574E6" w14:textId="77777777" w:rsidR="006E1AAA" w:rsidRPr="00C75BA0" w:rsidRDefault="006E1AAA" w:rsidP="00C17B4A">
            <w:r w:rsidRPr="00C75BA0">
              <w:rPr>
                <w:i/>
                <w:iCs/>
                <w:sz w:val="22"/>
                <w:szCs w:val="22"/>
              </w:rPr>
              <w:t>30 jours après la signature du contrat</w:t>
            </w:r>
          </w:p>
        </w:tc>
        <w:tc>
          <w:tcPr>
            <w:tcW w:w="2126" w:type="dxa"/>
            <w:tcBorders>
              <w:left w:val="single" w:sz="4" w:space="0" w:color="auto"/>
              <w:bottom w:val="single" w:sz="4" w:space="0" w:color="auto"/>
              <w:right w:val="single" w:sz="4" w:space="0" w:color="auto"/>
            </w:tcBorders>
          </w:tcPr>
          <w:p w14:paraId="00723AF4" w14:textId="77777777" w:rsidR="006E1AAA" w:rsidRPr="00C75BA0" w:rsidRDefault="006E1AAA" w:rsidP="00C17B4A">
            <w:r w:rsidRPr="00C75BA0">
              <w:rPr>
                <w:i/>
                <w:iCs/>
                <w:sz w:val="22"/>
                <w:szCs w:val="22"/>
              </w:rPr>
              <w:t>150 après la signature du contrat</w:t>
            </w:r>
          </w:p>
        </w:tc>
        <w:tc>
          <w:tcPr>
            <w:tcW w:w="2268" w:type="dxa"/>
            <w:tcBorders>
              <w:left w:val="single" w:sz="4" w:space="0" w:color="auto"/>
              <w:bottom w:val="single" w:sz="4" w:space="0" w:color="auto"/>
              <w:right w:val="double" w:sz="4" w:space="0" w:color="auto"/>
            </w:tcBorders>
          </w:tcPr>
          <w:p w14:paraId="394C5A3D" w14:textId="77777777" w:rsidR="006E1AAA" w:rsidRPr="00C75BA0" w:rsidRDefault="006E1AAA" w:rsidP="00C17B4A"/>
        </w:tc>
      </w:tr>
      <w:tr w:rsidR="00F86EE8" w:rsidRPr="00C75BA0" w14:paraId="7A5F4C39" w14:textId="77777777" w:rsidTr="00F86EE8">
        <w:trPr>
          <w:cantSplit/>
        </w:trPr>
        <w:tc>
          <w:tcPr>
            <w:tcW w:w="1101" w:type="dxa"/>
            <w:tcBorders>
              <w:top w:val="single" w:sz="4" w:space="0" w:color="auto"/>
              <w:left w:val="double" w:sz="4" w:space="0" w:color="auto"/>
              <w:bottom w:val="double" w:sz="4" w:space="0" w:color="auto"/>
              <w:right w:val="single" w:sz="4" w:space="0" w:color="auto"/>
            </w:tcBorders>
          </w:tcPr>
          <w:p w14:paraId="35DB1BE1" w14:textId="77777777" w:rsidR="006E1AAA" w:rsidRPr="00C75BA0" w:rsidRDefault="006E1AAA" w:rsidP="00C17B4A">
            <w:r w:rsidRPr="00C75BA0">
              <w:t>14</w:t>
            </w:r>
          </w:p>
        </w:tc>
        <w:tc>
          <w:tcPr>
            <w:tcW w:w="2570" w:type="dxa"/>
            <w:tcBorders>
              <w:top w:val="single" w:sz="4" w:space="0" w:color="auto"/>
              <w:left w:val="single" w:sz="4" w:space="0" w:color="auto"/>
              <w:bottom w:val="double" w:sz="4" w:space="0" w:color="auto"/>
              <w:right w:val="single" w:sz="4" w:space="0" w:color="auto"/>
            </w:tcBorders>
            <w:vAlign w:val="center"/>
          </w:tcPr>
          <w:p w14:paraId="31C9618D" w14:textId="77777777" w:rsidR="006E1AAA" w:rsidRPr="00C75BA0" w:rsidRDefault="006E1AAA" w:rsidP="00C17B4A">
            <w:r w:rsidRPr="00C75BA0">
              <w:rPr>
                <w:bCs/>
                <w:sz w:val="22"/>
                <w:szCs w:val="22"/>
              </w:rPr>
              <w:t>Congélateur de plasma sanguin</w:t>
            </w:r>
          </w:p>
        </w:tc>
        <w:tc>
          <w:tcPr>
            <w:tcW w:w="1259" w:type="dxa"/>
            <w:tcBorders>
              <w:top w:val="single" w:sz="4" w:space="0" w:color="auto"/>
              <w:left w:val="single" w:sz="4" w:space="0" w:color="auto"/>
              <w:bottom w:val="double" w:sz="4" w:space="0" w:color="auto"/>
              <w:right w:val="single" w:sz="4" w:space="0" w:color="auto"/>
            </w:tcBorders>
          </w:tcPr>
          <w:p w14:paraId="15B03DC2" w14:textId="77777777" w:rsidR="006E1AAA" w:rsidRPr="00C75BA0" w:rsidRDefault="006E1AAA" w:rsidP="00C17B4A">
            <w:r w:rsidRPr="00C75BA0">
              <w:t>1</w:t>
            </w:r>
          </w:p>
        </w:tc>
        <w:tc>
          <w:tcPr>
            <w:tcW w:w="1132" w:type="dxa"/>
            <w:tcBorders>
              <w:top w:val="single" w:sz="4" w:space="0" w:color="auto"/>
              <w:left w:val="single" w:sz="4" w:space="0" w:color="auto"/>
              <w:bottom w:val="double" w:sz="4" w:space="0" w:color="auto"/>
              <w:right w:val="single" w:sz="4" w:space="0" w:color="auto"/>
            </w:tcBorders>
          </w:tcPr>
          <w:p w14:paraId="253E05A8" w14:textId="77777777" w:rsidR="006E1AAA" w:rsidRPr="00C75BA0" w:rsidRDefault="006E1AAA" w:rsidP="00C17B4A">
            <w:r w:rsidRPr="00C75BA0">
              <w:rPr>
                <w:i/>
                <w:iCs/>
                <w:sz w:val="22"/>
                <w:szCs w:val="22"/>
              </w:rPr>
              <w:t>Kit complet</w:t>
            </w:r>
          </w:p>
        </w:tc>
        <w:tc>
          <w:tcPr>
            <w:tcW w:w="1348" w:type="dxa"/>
            <w:tcBorders>
              <w:top w:val="single" w:sz="4" w:space="0" w:color="auto"/>
              <w:left w:val="single" w:sz="4" w:space="0" w:color="auto"/>
              <w:bottom w:val="double" w:sz="4" w:space="0" w:color="auto"/>
              <w:right w:val="single" w:sz="4" w:space="0" w:color="auto"/>
            </w:tcBorders>
          </w:tcPr>
          <w:p w14:paraId="576BD120" w14:textId="77777777" w:rsidR="006E1AAA" w:rsidRPr="00C75BA0" w:rsidRDefault="006E1AAA" w:rsidP="00C17B4A">
            <w:r w:rsidRPr="00C75BA0">
              <w:rPr>
                <w:i/>
                <w:iCs/>
                <w:sz w:val="22"/>
                <w:szCs w:val="22"/>
              </w:rPr>
              <w:t>CRTS Ngozi</w:t>
            </w:r>
          </w:p>
        </w:tc>
        <w:tc>
          <w:tcPr>
            <w:tcW w:w="2073" w:type="dxa"/>
            <w:tcBorders>
              <w:left w:val="single" w:sz="4" w:space="0" w:color="auto"/>
              <w:bottom w:val="double" w:sz="4" w:space="0" w:color="auto"/>
              <w:right w:val="single" w:sz="4" w:space="0" w:color="auto"/>
            </w:tcBorders>
          </w:tcPr>
          <w:p w14:paraId="5E42A352" w14:textId="77777777" w:rsidR="006E1AAA" w:rsidRPr="00C75BA0" w:rsidRDefault="006E1AAA" w:rsidP="00C17B4A">
            <w:r w:rsidRPr="00C75BA0">
              <w:rPr>
                <w:i/>
                <w:iCs/>
                <w:sz w:val="22"/>
                <w:szCs w:val="22"/>
              </w:rPr>
              <w:t>30 jours après la signature du contrat</w:t>
            </w:r>
          </w:p>
        </w:tc>
        <w:tc>
          <w:tcPr>
            <w:tcW w:w="2126" w:type="dxa"/>
            <w:tcBorders>
              <w:left w:val="single" w:sz="4" w:space="0" w:color="auto"/>
              <w:bottom w:val="double" w:sz="4" w:space="0" w:color="auto"/>
              <w:right w:val="single" w:sz="4" w:space="0" w:color="auto"/>
            </w:tcBorders>
          </w:tcPr>
          <w:p w14:paraId="3D8073CE" w14:textId="77777777" w:rsidR="006E1AAA" w:rsidRPr="00C75BA0" w:rsidRDefault="006E1AAA" w:rsidP="00C17B4A">
            <w:r w:rsidRPr="00C75BA0">
              <w:rPr>
                <w:i/>
                <w:iCs/>
                <w:sz w:val="22"/>
                <w:szCs w:val="22"/>
              </w:rPr>
              <w:t>150 après la signature du contrat</w:t>
            </w:r>
          </w:p>
        </w:tc>
        <w:tc>
          <w:tcPr>
            <w:tcW w:w="2268" w:type="dxa"/>
            <w:tcBorders>
              <w:left w:val="single" w:sz="4" w:space="0" w:color="auto"/>
              <w:bottom w:val="double" w:sz="4" w:space="0" w:color="auto"/>
              <w:right w:val="double" w:sz="4" w:space="0" w:color="auto"/>
            </w:tcBorders>
          </w:tcPr>
          <w:p w14:paraId="03E778B6" w14:textId="77777777" w:rsidR="006E1AAA" w:rsidRPr="00C75BA0" w:rsidRDefault="006E1AAA" w:rsidP="00C17B4A"/>
        </w:tc>
      </w:tr>
    </w:tbl>
    <w:p w14:paraId="5086C767" w14:textId="77777777" w:rsidR="00FC31C4" w:rsidRPr="00C75BA0" w:rsidRDefault="00FC31C4" w:rsidP="00FC31C4"/>
    <w:p w14:paraId="5D9C99E0" w14:textId="77777777" w:rsidR="0096294B" w:rsidRPr="00C75BA0" w:rsidRDefault="0096294B" w:rsidP="00FC31C4">
      <w:pPr>
        <w:pStyle w:val="SectionVIHeader"/>
        <w:rPr>
          <w:lang w:val="fr-FR"/>
        </w:rPr>
      </w:pPr>
    </w:p>
    <w:p w14:paraId="5BC80FF3" w14:textId="000E1A69" w:rsidR="00FC31C4" w:rsidRPr="00C75BA0" w:rsidRDefault="0096294B" w:rsidP="001E1F38">
      <w:pPr>
        <w:pStyle w:val="Style3"/>
        <w:numPr>
          <w:ilvl w:val="6"/>
          <w:numId w:val="11"/>
        </w:numPr>
        <w:tabs>
          <w:tab w:val="clear" w:pos="2520"/>
        </w:tabs>
        <w:ind w:left="0" w:firstLine="0"/>
      </w:pPr>
      <w:r w:rsidRPr="00C75BA0">
        <w:br w:type="page"/>
      </w:r>
      <w:bookmarkStart w:id="469" w:name="_Toc494778749"/>
      <w:bookmarkStart w:id="470" w:name="_Toc178347906"/>
      <w:r w:rsidR="00FC31C4" w:rsidRPr="00C75BA0">
        <w:lastRenderedPageBreak/>
        <w:t>Liste des Se</w:t>
      </w:r>
      <w:r w:rsidR="00A6457F" w:rsidRPr="00C75BA0">
        <w:t>rvices Connexes et Calendrier d’A</w:t>
      </w:r>
      <w:r w:rsidR="00FC31C4" w:rsidRPr="00C75BA0">
        <w:t>chèvement</w:t>
      </w:r>
      <w:bookmarkEnd w:id="469"/>
      <w:bookmarkEnd w:id="470"/>
    </w:p>
    <w:p w14:paraId="2518B47F" w14:textId="77777777" w:rsidR="00FC31C4" w:rsidRPr="00C75BA0" w:rsidRDefault="00FC31C4" w:rsidP="00FC31C4"/>
    <w:p w14:paraId="3FD13019" w14:textId="77777777" w:rsidR="00FC31C4" w:rsidRPr="00C75BA0" w:rsidRDefault="00F10D6B" w:rsidP="00FC31C4">
      <w:pPr>
        <w:pStyle w:val="Sub-ClauseText"/>
        <w:spacing w:before="0" w:after="0"/>
        <w:jc w:val="left"/>
        <w:rPr>
          <w:i/>
          <w:lang w:val="fr-FR"/>
        </w:rPr>
      </w:pPr>
      <w:r w:rsidRPr="00C75BA0">
        <w:rPr>
          <w:i/>
          <w:lang w:val="fr-FR"/>
        </w:rPr>
        <w:t xml:space="preserve">[Ce tableau doit être rempli par l’Acheteur. La date </w:t>
      </w:r>
      <w:r w:rsidR="00AE13B8" w:rsidRPr="00C75BA0">
        <w:rPr>
          <w:i/>
          <w:lang w:val="fr-FR"/>
        </w:rPr>
        <w:t>d’achèvement</w:t>
      </w:r>
      <w:r w:rsidRPr="00C75BA0">
        <w:rPr>
          <w:i/>
          <w:lang w:val="fr-FR"/>
        </w:rPr>
        <w:t xml:space="preserve"> devra être réaliste et cohérente avec le</w:t>
      </w:r>
      <w:r w:rsidR="00AE13B8" w:rsidRPr="00C75BA0">
        <w:rPr>
          <w:i/>
          <w:lang w:val="fr-FR"/>
        </w:rPr>
        <w:t xml:space="preserve"> </w:t>
      </w:r>
      <w:r w:rsidR="0026016C" w:rsidRPr="00C75BA0">
        <w:rPr>
          <w:i/>
          <w:lang w:val="fr-FR"/>
        </w:rPr>
        <w:t>C</w:t>
      </w:r>
      <w:r w:rsidR="00AE13B8" w:rsidRPr="00C75BA0">
        <w:rPr>
          <w:i/>
          <w:lang w:val="fr-FR"/>
        </w:rPr>
        <w:t>alendrier</w:t>
      </w:r>
      <w:r w:rsidRPr="00C75BA0">
        <w:rPr>
          <w:i/>
          <w:lang w:val="fr-FR"/>
        </w:rPr>
        <w:t xml:space="preserve"> de </w:t>
      </w:r>
      <w:r w:rsidR="0026016C" w:rsidRPr="00C75BA0">
        <w:rPr>
          <w:i/>
          <w:lang w:val="fr-FR"/>
        </w:rPr>
        <w:t>L</w:t>
      </w:r>
      <w:r w:rsidRPr="00C75BA0">
        <w:rPr>
          <w:i/>
          <w:lang w:val="fr-FR"/>
        </w:rPr>
        <w:t>ivraison des Fournitures</w:t>
      </w:r>
      <w:r w:rsidR="00AE13B8" w:rsidRPr="00C75BA0">
        <w:rPr>
          <w:i/>
          <w:lang w:val="fr-FR"/>
        </w:rPr>
        <w:t>]</w:t>
      </w:r>
    </w:p>
    <w:p w14:paraId="572EFF41" w14:textId="77777777" w:rsidR="00FC31C4" w:rsidRPr="00C75BA0" w:rsidRDefault="00FC31C4" w:rsidP="00FC31C4"/>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101"/>
        <w:gridCol w:w="4137"/>
        <w:gridCol w:w="1890"/>
        <w:gridCol w:w="1890"/>
        <w:gridCol w:w="2340"/>
        <w:gridCol w:w="1952"/>
      </w:tblGrid>
      <w:tr w:rsidR="00F10D6B" w:rsidRPr="00C75BA0" w14:paraId="73607B50" w14:textId="77777777" w:rsidTr="001816C2">
        <w:trPr>
          <w:cantSplit/>
          <w:trHeight w:val="520"/>
        </w:trPr>
        <w:tc>
          <w:tcPr>
            <w:tcW w:w="1101" w:type="dxa"/>
            <w:vMerge w:val="restart"/>
            <w:tcBorders>
              <w:top w:val="single" w:sz="6" w:space="0" w:color="auto"/>
              <w:bottom w:val="single" w:sz="6" w:space="0" w:color="auto"/>
            </w:tcBorders>
          </w:tcPr>
          <w:p w14:paraId="41034817" w14:textId="77777777" w:rsidR="00F10D6B" w:rsidRPr="00C75BA0" w:rsidRDefault="00F10D6B" w:rsidP="00F10D6B">
            <w:pPr>
              <w:spacing w:before="120"/>
              <w:jc w:val="center"/>
              <w:rPr>
                <w:b/>
                <w:bCs/>
                <w:sz w:val="22"/>
                <w:szCs w:val="22"/>
              </w:rPr>
            </w:pPr>
          </w:p>
          <w:p w14:paraId="35F16E47" w14:textId="77777777" w:rsidR="00F10D6B" w:rsidRPr="00C75BA0" w:rsidRDefault="00F10D6B" w:rsidP="00F10D6B">
            <w:pPr>
              <w:spacing w:before="120"/>
              <w:jc w:val="center"/>
              <w:rPr>
                <w:b/>
                <w:bCs/>
                <w:sz w:val="22"/>
                <w:szCs w:val="22"/>
              </w:rPr>
            </w:pPr>
            <w:r w:rsidRPr="00C75BA0">
              <w:rPr>
                <w:b/>
                <w:bCs/>
                <w:sz w:val="22"/>
                <w:szCs w:val="22"/>
              </w:rPr>
              <w:t>Service</w:t>
            </w:r>
          </w:p>
        </w:tc>
        <w:tc>
          <w:tcPr>
            <w:tcW w:w="4137" w:type="dxa"/>
            <w:vMerge w:val="restart"/>
            <w:tcBorders>
              <w:top w:val="single" w:sz="6" w:space="0" w:color="auto"/>
              <w:bottom w:val="single" w:sz="6" w:space="0" w:color="auto"/>
            </w:tcBorders>
          </w:tcPr>
          <w:p w14:paraId="0A205E0E" w14:textId="77777777" w:rsidR="00F10D6B" w:rsidRPr="00C75BA0" w:rsidRDefault="00F10D6B" w:rsidP="00F10D6B">
            <w:pPr>
              <w:spacing w:before="120"/>
              <w:jc w:val="center"/>
              <w:rPr>
                <w:b/>
                <w:bCs/>
                <w:sz w:val="22"/>
                <w:szCs w:val="22"/>
              </w:rPr>
            </w:pPr>
          </w:p>
          <w:p w14:paraId="16C504C6" w14:textId="77777777" w:rsidR="00F10D6B" w:rsidRPr="00C75BA0" w:rsidRDefault="00F10D6B" w:rsidP="000F60D7">
            <w:pPr>
              <w:spacing w:before="120"/>
              <w:jc w:val="center"/>
              <w:rPr>
                <w:b/>
                <w:bCs/>
                <w:sz w:val="22"/>
                <w:szCs w:val="22"/>
              </w:rPr>
            </w:pPr>
            <w:r w:rsidRPr="00C75BA0">
              <w:rPr>
                <w:b/>
                <w:bCs/>
                <w:sz w:val="22"/>
                <w:szCs w:val="22"/>
              </w:rPr>
              <w:t xml:space="preserve">Description </w:t>
            </w:r>
            <w:r w:rsidR="000F60D7" w:rsidRPr="00C75BA0">
              <w:rPr>
                <w:b/>
                <w:bCs/>
                <w:sz w:val="22"/>
                <w:szCs w:val="22"/>
              </w:rPr>
              <w:t xml:space="preserve">du </w:t>
            </w:r>
            <w:r w:rsidRPr="00C75BA0">
              <w:rPr>
                <w:b/>
                <w:bCs/>
                <w:sz w:val="22"/>
                <w:szCs w:val="22"/>
              </w:rPr>
              <w:t>Service</w:t>
            </w:r>
          </w:p>
        </w:tc>
        <w:tc>
          <w:tcPr>
            <w:tcW w:w="1890" w:type="dxa"/>
            <w:vMerge w:val="restart"/>
            <w:tcBorders>
              <w:top w:val="single" w:sz="6" w:space="0" w:color="auto"/>
              <w:bottom w:val="single" w:sz="6" w:space="0" w:color="auto"/>
            </w:tcBorders>
          </w:tcPr>
          <w:p w14:paraId="1F54D08F" w14:textId="77777777" w:rsidR="00F10D6B" w:rsidRPr="00C75BA0" w:rsidRDefault="00F10D6B" w:rsidP="00F10D6B">
            <w:pPr>
              <w:spacing w:before="120"/>
              <w:jc w:val="center"/>
              <w:rPr>
                <w:b/>
                <w:bCs/>
                <w:sz w:val="22"/>
                <w:szCs w:val="22"/>
              </w:rPr>
            </w:pPr>
          </w:p>
          <w:p w14:paraId="13D1D35F" w14:textId="77777777" w:rsidR="00F10D6B" w:rsidRPr="00C75BA0" w:rsidRDefault="00F10D6B" w:rsidP="000F60D7">
            <w:pPr>
              <w:spacing w:before="120"/>
              <w:jc w:val="center"/>
              <w:rPr>
                <w:b/>
                <w:bCs/>
                <w:sz w:val="22"/>
                <w:szCs w:val="22"/>
              </w:rPr>
            </w:pPr>
            <w:r w:rsidRPr="00C75BA0">
              <w:rPr>
                <w:b/>
                <w:bCs/>
                <w:sz w:val="22"/>
                <w:szCs w:val="22"/>
              </w:rPr>
              <w:t>Quantit</w:t>
            </w:r>
            <w:r w:rsidR="000F60D7" w:rsidRPr="00C75BA0">
              <w:rPr>
                <w:b/>
                <w:bCs/>
                <w:sz w:val="22"/>
                <w:szCs w:val="22"/>
              </w:rPr>
              <w:t>é</w:t>
            </w:r>
            <w:r w:rsidRPr="00C75BA0">
              <w:rPr>
                <w:rStyle w:val="Appelnotedebasdep"/>
                <w:b/>
                <w:bCs/>
                <w:sz w:val="22"/>
                <w:szCs w:val="22"/>
              </w:rPr>
              <w:footnoteReference w:id="11"/>
            </w:r>
          </w:p>
        </w:tc>
        <w:tc>
          <w:tcPr>
            <w:tcW w:w="1890" w:type="dxa"/>
            <w:vMerge w:val="restart"/>
            <w:tcBorders>
              <w:top w:val="single" w:sz="6" w:space="0" w:color="auto"/>
              <w:bottom w:val="single" w:sz="6" w:space="0" w:color="auto"/>
            </w:tcBorders>
          </w:tcPr>
          <w:p w14:paraId="73A699AF" w14:textId="77777777" w:rsidR="00F10D6B" w:rsidRPr="00C75BA0" w:rsidRDefault="00F10D6B" w:rsidP="00F10D6B">
            <w:pPr>
              <w:spacing w:before="120"/>
              <w:jc w:val="center"/>
              <w:rPr>
                <w:b/>
                <w:bCs/>
                <w:sz w:val="22"/>
                <w:szCs w:val="22"/>
              </w:rPr>
            </w:pPr>
          </w:p>
          <w:p w14:paraId="5962B4ED" w14:textId="77777777" w:rsidR="00F10D6B" w:rsidRPr="00C75BA0" w:rsidRDefault="00AE13B8" w:rsidP="00F10D6B">
            <w:pPr>
              <w:spacing w:before="120"/>
              <w:jc w:val="center"/>
              <w:rPr>
                <w:b/>
                <w:bCs/>
                <w:sz w:val="22"/>
                <w:szCs w:val="22"/>
              </w:rPr>
            </w:pPr>
            <w:r w:rsidRPr="00C75BA0">
              <w:rPr>
                <w:b/>
                <w:bCs/>
                <w:sz w:val="22"/>
                <w:szCs w:val="22"/>
              </w:rPr>
              <w:t>Unité de Mesure</w:t>
            </w:r>
          </w:p>
        </w:tc>
        <w:tc>
          <w:tcPr>
            <w:tcW w:w="2340" w:type="dxa"/>
            <w:vMerge w:val="restart"/>
            <w:tcBorders>
              <w:top w:val="single" w:sz="6" w:space="0" w:color="auto"/>
              <w:bottom w:val="single" w:sz="6" w:space="0" w:color="auto"/>
            </w:tcBorders>
          </w:tcPr>
          <w:p w14:paraId="3AC3C6BC" w14:textId="77777777" w:rsidR="00F10D6B" w:rsidRPr="00C75BA0" w:rsidRDefault="000F60D7" w:rsidP="000F60D7">
            <w:pPr>
              <w:spacing w:before="120"/>
              <w:jc w:val="center"/>
              <w:rPr>
                <w:b/>
                <w:bCs/>
                <w:sz w:val="22"/>
                <w:szCs w:val="22"/>
              </w:rPr>
            </w:pPr>
            <w:r w:rsidRPr="00C75BA0">
              <w:rPr>
                <w:b/>
                <w:bCs/>
                <w:sz w:val="22"/>
                <w:szCs w:val="22"/>
              </w:rPr>
              <w:t>Endroit où les services seront effectués</w:t>
            </w:r>
          </w:p>
        </w:tc>
        <w:tc>
          <w:tcPr>
            <w:tcW w:w="1952" w:type="dxa"/>
            <w:vMerge w:val="restart"/>
            <w:tcBorders>
              <w:top w:val="single" w:sz="6" w:space="0" w:color="auto"/>
              <w:bottom w:val="single" w:sz="6" w:space="0" w:color="auto"/>
            </w:tcBorders>
          </w:tcPr>
          <w:p w14:paraId="03ABDD96" w14:textId="77777777" w:rsidR="00F10D6B" w:rsidRPr="00C75BA0" w:rsidRDefault="000F60D7" w:rsidP="00AE13B8">
            <w:pPr>
              <w:spacing w:before="120"/>
              <w:ind w:left="-18"/>
              <w:jc w:val="center"/>
              <w:rPr>
                <w:b/>
                <w:bCs/>
                <w:sz w:val="22"/>
                <w:szCs w:val="22"/>
              </w:rPr>
            </w:pPr>
            <w:r w:rsidRPr="00C75BA0">
              <w:rPr>
                <w:b/>
                <w:bCs/>
                <w:sz w:val="22"/>
                <w:szCs w:val="22"/>
              </w:rPr>
              <w:t xml:space="preserve">Date(s) </w:t>
            </w:r>
            <w:r w:rsidR="00AE13B8" w:rsidRPr="00C75BA0">
              <w:rPr>
                <w:b/>
                <w:bCs/>
                <w:sz w:val="22"/>
                <w:szCs w:val="22"/>
              </w:rPr>
              <w:t>d’Achèvement</w:t>
            </w:r>
            <w:r w:rsidRPr="00C75BA0">
              <w:rPr>
                <w:b/>
                <w:bCs/>
                <w:sz w:val="22"/>
                <w:szCs w:val="22"/>
              </w:rPr>
              <w:t xml:space="preserve"> des Service</w:t>
            </w:r>
            <w:r w:rsidR="00C02AAE" w:rsidRPr="00C75BA0">
              <w:rPr>
                <w:b/>
                <w:bCs/>
                <w:sz w:val="22"/>
                <w:szCs w:val="22"/>
              </w:rPr>
              <w:t>s</w:t>
            </w:r>
          </w:p>
        </w:tc>
      </w:tr>
      <w:tr w:rsidR="00F10D6B" w:rsidRPr="00C75BA0" w14:paraId="4B1DA54A" w14:textId="77777777" w:rsidTr="001816C2">
        <w:trPr>
          <w:cantSplit/>
          <w:trHeight w:val="561"/>
        </w:trPr>
        <w:tc>
          <w:tcPr>
            <w:tcW w:w="1101" w:type="dxa"/>
            <w:vMerge/>
            <w:tcBorders>
              <w:top w:val="single" w:sz="6" w:space="0" w:color="auto"/>
              <w:bottom w:val="single" w:sz="6" w:space="0" w:color="auto"/>
            </w:tcBorders>
          </w:tcPr>
          <w:p w14:paraId="57679243" w14:textId="77777777" w:rsidR="00F10D6B" w:rsidRPr="00C75BA0" w:rsidRDefault="00F10D6B" w:rsidP="00F10D6B">
            <w:pPr>
              <w:jc w:val="center"/>
              <w:rPr>
                <w:sz w:val="22"/>
                <w:szCs w:val="22"/>
              </w:rPr>
            </w:pPr>
          </w:p>
        </w:tc>
        <w:tc>
          <w:tcPr>
            <w:tcW w:w="4137" w:type="dxa"/>
            <w:vMerge/>
            <w:tcBorders>
              <w:top w:val="single" w:sz="6" w:space="0" w:color="auto"/>
              <w:bottom w:val="single" w:sz="6" w:space="0" w:color="auto"/>
            </w:tcBorders>
          </w:tcPr>
          <w:p w14:paraId="3B630B40" w14:textId="77777777" w:rsidR="00F10D6B" w:rsidRPr="00C75BA0" w:rsidRDefault="00F10D6B" w:rsidP="00F10D6B">
            <w:pPr>
              <w:jc w:val="center"/>
              <w:rPr>
                <w:sz w:val="22"/>
                <w:szCs w:val="22"/>
              </w:rPr>
            </w:pPr>
          </w:p>
        </w:tc>
        <w:tc>
          <w:tcPr>
            <w:tcW w:w="1890" w:type="dxa"/>
            <w:vMerge/>
            <w:tcBorders>
              <w:top w:val="single" w:sz="6" w:space="0" w:color="auto"/>
              <w:bottom w:val="single" w:sz="6" w:space="0" w:color="auto"/>
            </w:tcBorders>
          </w:tcPr>
          <w:p w14:paraId="61B37A34" w14:textId="77777777" w:rsidR="00F10D6B" w:rsidRPr="00C75BA0" w:rsidRDefault="00F10D6B" w:rsidP="00F10D6B">
            <w:pPr>
              <w:jc w:val="center"/>
              <w:rPr>
                <w:sz w:val="22"/>
                <w:szCs w:val="22"/>
              </w:rPr>
            </w:pPr>
          </w:p>
        </w:tc>
        <w:tc>
          <w:tcPr>
            <w:tcW w:w="1890" w:type="dxa"/>
            <w:vMerge/>
            <w:tcBorders>
              <w:top w:val="single" w:sz="6" w:space="0" w:color="auto"/>
              <w:bottom w:val="single" w:sz="6" w:space="0" w:color="auto"/>
            </w:tcBorders>
          </w:tcPr>
          <w:p w14:paraId="3D640292" w14:textId="77777777" w:rsidR="00F10D6B" w:rsidRPr="00C75BA0" w:rsidRDefault="00F10D6B" w:rsidP="00F10D6B">
            <w:pPr>
              <w:jc w:val="center"/>
              <w:rPr>
                <w:sz w:val="22"/>
                <w:szCs w:val="22"/>
              </w:rPr>
            </w:pPr>
          </w:p>
        </w:tc>
        <w:tc>
          <w:tcPr>
            <w:tcW w:w="2340" w:type="dxa"/>
            <w:vMerge/>
            <w:tcBorders>
              <w:top w:val="single" w:sz="6" w:space="0" w:color="auto"/>
              <w:bottom w:val="single" w:sz="6" w:space="0" w:color="auto"/>
            </w:tcBorders>
          </w:tcPr>
          <w:p w14:paraId="40C3612C" w14:textId="77777777" w:rsidR="00F10D6B" w:rsidRPr="00C75BA0" w:rsidRDefault="00F10D6B" w:rsidP="00F10D6B">
            <w:pPr>
              <w:jc w:val="center"/>
              <w:rPr>
                <w:sz w:val="22"/>
                <w:szCs w:val="22"/>
              </w:rPr>
            </w:pPr>
          </w:p>
        </w:tc>
        <w:tc>
          <w:tcPr>
            <w:tcW w:w="1952" w:type="dxa"/>
            <w:vMerge/>
            <w:tcBorders>
              <w:top w:val="single" w:sz="6" w:space="0" w:color="auto"/>
              <w:bottom w:val="single" w:sz="6" w:space="0" w:color="auto"/>
            </w:tcBorders>
          </w:tcPr>
          <w:p w14:paraId="2273AF6D" w14:textId="77777777" w:rsidR="00F10D6B" w:rsidRPr="00C75BA0" w:rsidRDefault="00F10D6B" w:rsidP="00F10D6B">
            <w:pPr>
              <w:jc w:val="center"/>
              <w:rPr>
                <w:sz w:val="22"/>
                <w:szCs w:val="22"/>
              </w:rPr>
            </w:pPr>
          </w:p>
        </w:tc>
      </w:tr>
      <w:tr w:rsidR="00F10D6B" w:rsidRPr="00C75BA0" w14:paraId="68B70DB8" w14:textId="77777777" w:rsidTr="00EA6B04">
        <w:trPr>
          <w:cantSplit/>
          <w:trHeight w:val="255"/>
        </w:trPr>
        <w:tc>
          <w:tcPr>
            <w:tcW w:w="1101" w:type="dxa"/>
            <w:tcBorders>
              <w:top w:val="single" w:sz="6" w:space="0" w:color="auto"/>
              <w:bottom w:val="single" w:sz="6" w:space="0" w:color="auto"/>
            </w:tcBorders>
          </w:tcPr>
          <w:p w14:paraId="723834DF" w14:textId="22376311" w:rsidR="00F10D6B" w:rsidRPr="00C75BA0" w:rsidRDefault="001B330A" w:rsidP="00F10D6B">
            <w:pPr>
              <w:pStyle w:val="Outline"/>
              <w:numPr>
                <w:ilvl w:val="0"/>
                <w:numId w:val="0"/>
              </w:numPr>
              <w:spacing w:before="120"/>
              <w:rPr>
                <w:kern w:val="0"/>
              </w:rPr>
            </w:pPr>
            <w:r w:rsidRPr="00C75BA0">
              <w:rPr>
                <w:kern w:val="0"/>
              </w:rPr>
              <w:t>1</w:t>
            </w:r>
          </w:p>
        </w:tc>
        <w:tc>
          <w:tcPr>
            <w:tcW w:w="4137" w:type="dxa"/>
            <w:tcBorders>
              <w:top w:val="single" w:sz="6" w:space="0" w:color="auto"/>
              <w:bottom w:val="single" w:sz="6" w:space="0" w:color="auto"/>
            </w:tcBorders>
          </w:tcPr>
          <w:p w14:paraId="71515355" w14:textId="683FFF4C" w:rsidR="00F10D6B" w:rsidRPr="00C75BA0" w:rsidRDefault="00275712" w:rsidP="00275712">
            <w:pPr>
              <w:pStyle w:val="Outline"/>
              <w:numPr>
                <w:ilvl w:val="0"/>
                <w:numId w:val="0"/>
              </w:numPr>
              <w:spacing w:before="120"/>
              <w:rPr>
                <w:i/>
                <w:kern w:val="0"/>
              </w:rPr>
            </w:pPr>
            <w:r w:rsidRPr="00C75BA0">
              <w:rPr>
                <w:i/>
                <w:kern w:val="0"/>
              </w:rPr>
              <w:t>I</w:t>
            </w:r>
            <w:r w:rsidR="001B330A" w:rsidRPr="00C75BA0">
              <w:rPr>
                <w:i/>
                <w:kern w:val="0"/>
              </w:rPr>
              <w:t xml:space="preserve">nstallation, </w:t>
            </w:r>
            <w:r w:rsidR="001816C2" w:rsidRPr="00C75BA0">
              <w:rPr>
                <w:i/>
                <w:kern w:val="0"/>
              </w:rPr>
              <w:t>mise en service</w:t>
            </w:r>
            <w:r w:rsidR="001B330A" w:rsidRPr="00C75BA0">
              <w:rPr>
                <w:i/>
                <w:kern w:val="0"/>
              </w:rPr>
              <w:t xml:space="preserve"> </w:t>
            </w:r>
            <w:r w:rsidR="00EA6B04" w:rsidRPr="00C75BA0">
              <w:rPr>
                <w:i/>
                <w:kern w:val="0"/>
              </w:rPr>
              <w:t>et SAV</w:t>
            </w:r>
            <w:r w:rsidR="005610FA" w:rsidRPr="00C75BA0">
              <w:rPr>
                <w:i/>
                <w:kern w:val="0"/>
              </w:rPr>
              <w:t xml:space="preserve"> des équipements biomédicaux</w:t>
            </w:r>
          </w:p>
        </w:tc>
        <w:tc>
          <w:tcPr>
            <w:tcW w:w="1890" w:type="dxa"/>
            <w:tcBorders>
              <w:top w:val="single" w:sz="6" w:space="0" w:color="auto"/>
              <w:bottom w:val="single" w:sz="6" w:space="0" w:color="auto"/>
            </w:tcBorders>
          </w:tcPr>
          <w:p w14:paraId="57F6DBB0" w14:textId="14FC7488" w:rsidR="00F10D6B" w:rsidRPr="00C75BA0" w:rsidRDefault="001B330A" w:rsidP="00F10D6B">
            <w:pPr>
              <w:pStyle w:val="Outline"/>
              <w:numPr>
                <w:ilvl w:val="0"/>
                <w:numId w:val="0"/>
              </w:numPr>
              <w:spacing w:before="120"/>
              <w:rPr>
                <w:kern w:val="0"/>
              </w:rPr>
            </w:pPr>
            <w:r w:rsidRPr="00C75BA0">
              <w:rPr>
                <w:kern w:val="0"/>
              </w:rPr>
              <w:t>1</w:t>
            </w:r>
          </w:p>
        </w:tc>
        <w:tc>
          <w:tcPr>
            <w:tcW w:w="1890" w:type="dxa"/>
            <w:tcBorders>
              <w:top w:val="single" w:sz="6" w:space="0" w:color="auto"/>
              <w:bottom w:val="single" w:sz="6" w:space="0" w:color="auto"/>
            </w:tcBorders>
          </w:tcPr>
          <w:p w14:paraId="3456D9DC" w14:textId="1ABF5808" w:rsidR="00F10D6B" w:rsidRPr="00C75BA0" w:rsidRDefault="00244410" w:rsidP="00F10D6B">
            <w:pPr>
              <w:pStyle w:val="Outline"/>
              <w:numPr>
                <w:ilvl w:val="0"/>
                <w:numId w:val="0"/>
              </w:numPr>
              <w:spacing w:before="120"/>
              <w:rPr>
                <w:kern w:val="0"/>
              </w:rPr>
            </w:pPr>
            <w:r w:rsidRPr="00C75BA0">
              <w:rPr>
                <w:kern w:val="0"/>
              </w:rPr>
              <w:t>Forfait</w:t>
            </w:r>
          </w:p>
        </w:tc>
        <w:tc>
          <w:tcPr>
            <w:tcW w:w="2340" w:type="dxa"/>
            <w:tcBorders>
              <w:top w:val="single" w:sz="6" w:space="0" w:color="auto"/>
              <w:bottom w:val="single" w:sz="6" w:space="0" w:color="auto"/>
            </w:tcBorders>
          </w:tcPr>
          <w:p w14:paraId="02F0AE7C" w14:textId="181AFA1B" w:rsidR="00F10D6B" w:rsidRPr="00C75BA0" w:rsidRDefault="00244410" w:rsidP="00F10D6B">
            <w:pPr>
              <w:pStyle w:val="Outline"/>
              <w:numPr>
                <w:ilvl w:val="0"/>
                <w:numId w:val="0"/>
              </w:numPr>
              <w:spacing w:before="120"/>
              <w:rPr>
                <w:kern w:val="0"/>
              </w:rPr>
            </w:pPr>
            <w:r w:rsidRPr="00C75BA0">
              <w:rPr>
                <w:kern w:val="0"/>
              </w:rPr>
              <w:t>CRTS Ngozi</w:t>
            </w:r>
          </w:p>
        </w:tc>
        <w:tc>
          <w:tcPr>
            <w:tcW w:w="1952" w:type="dxa"/>
            <w:tcBorders>
              <w:top w:val="single" w:sz="6" w:space="0" w:color="auto"/>
              <w:bottom w:val="single" w:sz="6" w:space="0" w:color="auto"/>
            </w:tcBorders>
          </w:tcPr>
          <w:p w14:paraId="66626B30" w14:textId="422A5EC9" w:rsidR="00F10D6B" w:rsidRPr="00C75BA0" w:rsidRDefault="00244410" w:rsidP="00F10D6B">
            <w:pPr>
              <w:pStyle w:val="Outline"/>
              <w:numPr>
                <w:ilvl w:val="0"/>
                <w:numId w:val="0"/>
              </w:numPr>
              <w:spacing w:before="120"/>
              <w:rPr>
                <w:kern w:val="0"/>
              </w:rPr>
            </w:pPr>
            <w:r w:rsidRPr="00C75BA0">
              <w:rPr>
                <w:kern w:val="0"/>
              </w:rPr>
              <w:t>Avant la réception provisoire. Entre 30 et 150 jours.</w:t>
            </w:r>
          </w:p>
        </w:tc>
      </w:tr>
      <w:tr w:rsidR="00F10D6B" w:rsidRPr="00C75BA0" w14:paraId="2F9BFE05" w14:textId="77777777" w:rsidTr="001816C2">
        <w:trPr>
          <w:cantSplit/>
          <w:trHeight w:val="255"/>
        </w:trPr>
        <w:tc>
          <w:tcPr>
            <w:tcW w:w="1101" w:type="dxa"/>
            <w:tcBorders>
              <w:top w:val="single" w:sz="6" w:space="0" w:color="auto"/>
              <w:bottom w:val="single" w:sz="6" w:space="0" w:color="auto"/>
            </w:tcBorders>
          </w:tcPr>
          <w:p w14:paraId="5196314C" w14:textId="498F806D" w:rsidR="00F10D6B" w:rsidRPr="00C75BA0" w:rsidRDefault="00FD4BDD" w:rsidP="00F10D6B">
            <w:pPr>
              <w:pStyle w:val="Outline"/>
              <w:numPr>
                <w:ilvl w:val="0"/>
                <w:numId w:val="0"/>
              </w:numPr>
              <w:spacing w:before="120"/>
              <w:rPr>
                <w:kern w:val="0"/>
              </w:rPr>
            </w:pPr>
            <w:r>
              <w:rPr>
                <w:kern w:val="0"/>
              </w:rPr>
              <w:t>2</w:t>
            </w:r>
          </w:p>
        </w:tc>
        <w:tc>
          <w:tcPr>
            <w:tcW w:w="4137" w:type="dxa"/>
            <w:tcBorders>
              <w:top w:val="single" w:sz="6" w:space="0" w:color="auto"/>
              <w:bottom w:val="single" w:sz="6" w:space="0" w:color="auto"/>
            </w:tcBorders>
          </w:tcPr>
          <w:p w14:paraId="09EE0834" w14:textId="701C0565" w:rsidR="00F10D6B" w:rsidRPr="00C75BA0" w:rsidRDefault="00FD4BDD" w:rsidP="00FD4BDD">
            <w:pPr>
              <w:pStyle w:val="Outline"/>
              <w:numPr>
                <w:ilvl w:val="0"/>
                <w:numId w:val="0"/>
              </w:numPr>
              <w:spacing w:before="120"/>
              <w:rPr>
                <w:i/>
                <w:kern w:val="0"/>
              </w:rPr>
            </w:pPr>
            <w:r w:rsidRPr="00FD4BDD">
              <w:rPr>
                <w:i/>
                <w:kern w:val="0"/>
              </w:rPr>
              <w:t>Formation sur la correcte utilisation des équipements et sur la maintenance préventive et corrective (au moins 5 utilisateurs et 2 techniciens de maintenance).</w:t>
            </w:r>
          </w:p>
        </w:tc>
        <w:tc>
          <w:tcPr>
            <w:tcW w:w="1890" w:type="dxa"/>
            <w:tcBorders>
              <w:top w:val="single" w:sz="6" w:space="0" w:color="auto"/>
              <w:bottom w:val="single" w:sz="6" w:space="0" w:color="auto"/>
            </w:tcBorders>
          </w:tcPr>
          <w:p w14:paraId="0BBD7355" w14:textId="55A8A9AC" w:rsidR="00F10D6B" w:rsidRPr="00C75BA0" w:rsidRDefault="00FD4BDD" w:rsidP="00F10D6B">
            <w:pPr>
              <w:pStyle w:val="Outline"/>
              <w:numPr>
                <w:ilvl w:val="0"/>
                <w:numId w:val="0"/>
              </w:numPr>
              <w:spacing w:before="120"/>
              <w:rPr>
                <w:kern w:val="0"/>
              </w:rPr>
            </w:pPr>
            <w:r>
              <w:rPr>
                <w:kern w:val="0"/>
              </w:rPr>
              <w:t>1</w:t>
            </w:r>
          </w:p>
        </w:tc>
        <w:tc>
          <w:tcPr>
            <w:tcW w:w="1890" w:type="dxa"/>
            <w:tcBorders>
              <w:top w:val="single" w:sz="6" w:space="0" w:color="auto"/>
              <w:bottom w:val="single" w:sz="6" w:space="0" w:color="auto"/>
            </w:tcBorders>
          </w:tcPr>
          <w:p w14:paraId="7DFE3F72" w14:textId="5B26C0FE" w:rsidR="00F10D6B" w:rsidRPr="00C75BA0" w:rsidRDefault="00FD4BDD" w:rsidP="00F10D6B">
            <w:pPr>
              <w:pStyle w:val="Outline"/>
              <w:numPr>
                <w:ilvl w:val="0"/>
                <w:numId w:val="0"/>
              </w:numPr>
              <w:spacing w:before="120"/>
              <w:rPr>
                <w:kern w:val="0"/>
              </w:rPr>
            </w:pPr>
            <w:r>
              <w:rPr>
                <w:kern w:val="0"/>
              </w:rPr>
              <w:t>Forfait</w:t>
            </w:r>
          </w:p>
        </w:tc>
        <w:tc>
          <w:tcPr>
            <w:tcW w:w="2340" w:type="dxa"/>
            <w:tcBorders>
              <w:top w:val="single" w:sz="6" w:space="0" w:color="auto"/>
              <w:bottom w:val="single" w:sz="6" w:space="0" w:color="auto"/>
            </w:tcBorders>
          </w:tcPr>
          <w:p w14:paraId="1DD4E1C4" w14:textId="41B4526A" w:rsidR="00F10D6B" w:rsidRPr="00C75BA0" w:rsidRDefault="00FD4BDD" w:rsidP="00F10D6B">
            <w:pPr>
              <w:pStyle w:val="Outline"/>
              <w:numPr>
                <w:ilvl w:val="0"/>
                <w:numId w:val="0"/>
              </w:numPr>
              <w:spacing w:before="120"/>
              <w:rPr>
                <w:kern w:val="0"/>
              </w:rPr>
            </w:pPr>
            <w:r>
              <w:rPr>
                <w:kern w:val="0"/>
              </w:rPr>
              <w:t>CRTS Ngozi</w:t>
            </w:r>
          </w:p>
        </w:tc>
        <w:tc>
          <w:tcPr>
            <w:tcW w:w="1952" w:type="dxa"/>
            <w:tcBorders>
              <w:top w:val="single" w:sz="6" w:space="0" w:color="auto"/>
              <w:bottom w:val="single" w:sz="6" w:space="0" w:color="auto"/>
            </w:tcBorders>
          </w:tcPr>
          <w:p w14:paraId="0AE5DEAB" w14:textId="14BF8545" w:rsidR="00F10D6B" w:rsidRPr="00C75BA0" w:rsidRDefault="00FD4BDD" w:rsidP="00F10D6B">
            <w:pPr>
              <w:pStyle w:val="Outline"/>
              <w:numPr>
                <w:ilvl w:val="0"/>
                <w:numId w:val="0"/>
              </w:numPr>
              <w:spacing w:before="120"/>
              <w:rPr>
                <w:kern w:val="0"/>
              </w:rPr>
            </w:pPr>
            <w:r w:rsidRPr="00C75BA0">
              <w:rPr>
                <w:kern w:val="0"/>
              </w:rPr>
              <w:t>Avant la réception provisoire. Entre 30 et 150 jours.</w:t>
            </w:r>
          </w:p>
        </w:tc>
      </w:tr>
      <w:tr w:rsidR="00F10D6B" w:rsidRPr="00C75BA0" w14:paraId="012B08A0" w14:textId="77777777" w:rsidTr="001816C2">
        <w:trPr>
          <w:cantSplit/>
          <w:trHeight w:val="255"/>
        </w:trPr>
        <w:tc>
          <w:tcPr>
            <w:tcW w:w="1101" w:type="dxa"/>
            <w:tcBorders>
              <w:top w:val="single" w:sz="6" w:space="0" w:color="auto"/>
              <w:bottom w:val="single" w:sz="6" w:space="0" w:color="auto"/>
            </w:tcBorders>
          </w:tcPr>
          <w:p w14:paraId="0E6CCCA1" w14:textId="77777777" w:rsidR="00F10D6B" w:rsidRPr="00C75BA0" w:rsidRDefault="00F10D6B" w:rsidP="00F10D6B">
            <w:pPr>
              <w:pStyle w:val="Outline"/>
              <w:numPr>
                <w:ilvl w:val="0"/>
                <w:numId w:val="0"/>
              </w:numPr>
              <w:spacing w:before="120"/>
              <w:rPr>
                <w:kern w:val="0"/>
              </w:rPr>
            </w:pPr>
          </w:p>
        </w:tc>
        <w:tc>
          <w:tcPr>
            <w:tcW w:w="4137" w:type="dxa"/>
            <w:tcBorders>
              <w:top w:val="single" w:sz="6" w:space="0" w:color="auto"/>
              <w:bottom w:val="single" w:sz="6" w:space="0" w:color="auto"/>
            </w:tcBorders>
          </w:tcPr>
          <w:p w14:paraId="7EF2E28C" w14:textId="55F1A757" w:rsidR="00F10D6B" w:rsidRPr="00C75BA0" w:rsidRDefault="00F10D6B" w:rsidP="00C02AAE">
            <w:pPr>
              <w:pStyle w:val="Outline"/>
              <w:numPr>
                <w:ilvl w:val="0"/>
                <w:numId w:val="0"/>
              </w:numPr>
              <w:spacing w:before="120"/>
              <w:ind w:left="720"/>
              <w:rPr>
                <w:i/>
                <w:kern w:val="0"/>
              </w:rPr>
            </w:pPr>
          </w:p>
        </w:tc>
        <w:tc>
          <w:tcPr>
            <w:tcW w:w="1890" w:type="dxa"/>
            <w:tcBorders>
              <w:top w:val="single" w:sz="6" w:space="0" w:color="auto"/>
              <w:bottom w:val="single" w:sz="6" w:space="0" w:color="auto"/>
            </w:tcBorders>
          </w:tcPr>
          <w:p w14:paraId="46EA1F8D" w14:textId="77777777" w:rsidR="00F10D6B" w:rsidRPr="00C75BA0" w:rsidRDefault="00F10D6B" w:rsidP="00F10D6B">
            <w:pPr>
              <w:pStyle w:val="Outline"/>
              <w:numPr>
                <w:ilvl w:val="0"/>
                <w:numId w:val="0"/>
              </w:numPr>
              <w:spacing w:before="120"/>
              <w:rPr>
                <w:kern w:val="0"/>
              </w:rPr>
            </w:pPr>
          </w:p>
        </w:tc>
        <w:tc>
          <w:tcPr>
            <w:tcW w:w="1890" w:type="dxa"/>
            <w:tcBorders>
              <w:top w:val="single" w:sz="6" w:space="0" w:color="auto"/>
              <w:bottom w:val="single" w:sz="6" w:space="0" w:color="auto"/>
            </w:tcBorders>
          </w:tcPr>
          <w:p w14:paraId="1EC94675" w14:textId="77777777" w:rsidR="00F10D6B" w:rsidRPr="00C75BA0" w:rsidRDefault="00F10D6B" w:rsidP="00F10D6B">
            <w:pPr>
              <w:pStyle w:val="Outline"/>
              <w:numPr>
                <w:ilvl w:val="0"/>
                <w:numId w:val="0"/>
              </w:numPr>
              <w:spacing w:before="120"/>
              <w:rPr>
                <w:kern w:val="0"/>
              </w:rPr>
            </w:pPr>
          </w:p>
        </w:tc>
        <w:tc>
          <w:tcPr>
            <w:tcW w:w="2340" w:type="dxa"/>
            <w:tcBorders>
              <w:top w:val="single" w:sz="6" w:space="0" w:color="auto"/>
              <w:bottom w:val="single" w:sz="6" w:space="0" w:color="auto"/>
            </w:tcBorders>
          </w:tcPr>
          <w:p w14:paraId="2AA0AF00" w14:textId="77777777" w:rsidR="00F10D6B" w:rsidRPr="00C75BA0" w:rsidRDefault="00F10D6B" w:rsidP="00F10D6B">
            <w:pPr>
              <w:pStyle w:val="Outline"/>
              <w:numPr>
                <w:ilvl w:val="0"/>
                <w:numId w:val="0"/>
              </w:numPr>
              <w:spacing w:before="120"/>
              <w:rPr>
                <w:kern w:val="0"/>
              </w:rPr>
            </w:pPr>
          </w:p>
        </w:tc>
        <w:tc>
          <w:tcPr>
            <w:tcW w:w="1952" w:type="dxa"/>
            <w:tcBorders>
              <w:top w:val="single" w:sz="6" w:space="0" w:color="auto"/>
              <w:bottom w:val="single" w:sz="6" w:space="0" w:color="auto"/>
            </w:tcBorders>
          </w:tcPr>
          <w:p w14:paraId="71666B30" w14:textId="77777777" w:rsidR="00F10D6B" w:rsidRPr="00C75BA0" w:rsidRDefault="00F10D6B" w:rsidP="00F10D6B">
            <w:pPr>
              <w:pStyle w:val="Outline"/>
              <w:numPr>
                <w:ilvl w:val="0"/>
                <w:numId w:val="0"/>
              </w:numPr>
              <w:spacing w:before="120"/>
              <w:rPr>
                <w:kern w:val="0"/>
              </w:rPr>
            </w:pPr>
          </w:p>
        </w:tc>
      </w:tr>
      <w:tr w:rsidR="00F10D6B" w:rsidRPr="00C75BA0" w14:paraId="6FD24EC8" w14:textId="77777777" w:rsidTr="001816C2">
        <w:trPr>
          <w:cantSplit/>
          <w:trHeight w:val="255"/>
        </w:trPr>
        <w:tc>
          <w:tcPr>
            <w:tcW w:w="1101" w:type="dxa"/>
            <w:tcBorders>
              <w:top w:val="single" w:sz="6" w:space="0" w:color="auto"/>
              <w:bottom w:val="single" w:sz="6" w:space="0" w:color="auto"/>
            </w:tcBorders>
          </w:tcPr>
          <w:p w14:paraId="6AF6A316" w14:textId="77777777" w:rsidR="00F10D6B" w:rsidRPr="00C75BA0" w:rsidRDefault="00F10D6B" w:rsidP="00F10D6B">
            <w:pPr>
              <w:pStyle w:val="Outline"/>
              <w:numPr>
                <w:ilvl w:val="0"/>
                <w:numId w:val="0"/>
              </w:numPr>
              <w:spacing w:before="120"/>
              <w:rPr>
                <w:kern w:val="0"/>
              </w:rPr>
            </w:pPr>
          </w:p>
        </w:tc>
        <w:tc>
          <w:tcPr>
            <w:tcW w:w="4137" w:type="dxa"/>
            <w:tcBorders>
              <w:top w:val="single" w:sz="6" w:space="0" w:color="auto"/>
              <w:bottom w:val="single" w:sz="6" w:space="0" w:color="auto"/>
            </w:tcBorders>
          </w:tcPr>
          <w:p w14:paraId="12DB6F58" w14:textId="32AD9D22" w:rsidR="00F10D6B" w:rsidRPr="00C75BA0" w:rsidRDefault="00F10D6B" w:rsidP="004B6899">
            <w:pPr>
              <w:pStyle w:val="Outline"/>
              <w:numPr>
                <w:ilvl w:val="0"/>
                <w:numId w:val="0"/>
              </w:numPr>
              <w:spacing w:before="120"/>
              <w:ind w:left="720"/>
              <w:rPr>
                <w:i/>
                <w:kern w:val="0"/>
              </w:rPr>
            </w:pPr>
          </w:p>
        </w:tc>
        <w:tc>
          <w:tcPr>
            <w:tcW w:w="1890" w:type="dxa"/>
            <w:tcBorders>
              <w:top w:val="single" w:sz="6" w:space="0" w:color="auto"/>
              <w:bottom w:val="single" w:sz="6" w:space="0" w:color="auto"/>
            </w:tcBorders>
          </w:tcPr>
          <w:p w14:paraId="074B34A6" w14:textId="77777777" w:rsidR="00F10D6B" w:rsidRPr="00C75BA0" w:rsidRDefault="00F10D6B" w:rsidP="00F10D6B">
            <w:pPr>
              <w:pStyle w:val="Outline"/>
              <w:numPr>
                <w:ilvl w:val="0"/>
                <w:numId w:val="0"/>
              </w:numPr>
              <w:spacing w:before="120"/>
              <w:rPr>
                <w:kern w:val="0"/>
              </w:rPr>
            </w:pPr>
          </w:p>
        </w:tc>
        <w:tc>
          <w:tcPr>
            <w:tcW w:w="1890" w:type="dxa"/>
            <w:tcBorders>
              <w:top w:val="single" w:sz="6" w:space="0" w:color="auto"/>
              <w:bottom w:val="single" w:sz="6" w:space="0" w:color="auto"/>
            </w:tcBorders>
          </w:tcPr>
          <w:p w14:paraId="6B2F8830" w14:textId="77777777" w:rsidR="00F10D6B" w:rsidRPr="00C75BA0" w:rsidRDefault="00F10D6B" w:rsidP="00F10D6B">
            <w:pPr>
              <w:pStyle w:val="Outline"/>
              <w:numPr>
                <w:ilvl w:val="0"/>
                <w:numId w:val="0"/>
              </w:numPr>
              <w:spacing w:before="120"/>
              <w:rPr>
                <w:kern w:val="0"/>
              </w:rPr>
            </w:pPr>
          </w:p>
        </w:tc>
        <w:tc>
          <w:tcPr>
            <w:tcW w:w="2340" w:type="dxa"/>
            <w:tcBorders>
              <w:top w:val="single" w:sz="6" w:space="0" w:color="auto"/>
              <w:bottom w:val="single" w:sz="6" w:space="0" w:color="auto"/>
            </w:tcBorders>
          </w:tcPr>
          <w:p w14:paraId="19888902" w14:textId="77777777" w:rsidR="00F10D6B" w:rsidRPr="00C75BA0" w:rsidRDefault="00F10D6B" w:rsidP="00F10D6B">
            <w:pPr>
              <w:pStyle w:val="Outline"/>
              <w:numPr>
                <w:ilvl w:val="0"/>
                <w:numId w:val="0"/>
              </w:numPr>
              <w:spacing w:before="120"/>
              <w:rPr>
                <w:kern w:val="0"/>
              </w:rPr>
            </w:pPr>
          </w:p>
        </w:tc>
        <w:tc>
          <w:tcPr>
            <w:tcW w:w="1952" w:type="dxa"/>
            <w:tcBorders>
              <w:top w:val="single" w:sz="6" w:space="0" w:color="auto"/>
              <w:bottom w:val="single" w:sz="6" w:space="0" w:color="auto"/>
            </w:tcBorders>
          </w:tcPr>
          <w:p w14:paraId="25FCD70A" w14:textId="77777777" w:rsidR="00F10D6B" w:rsidRPr="00C75BA0" w:rsidRDefault="00F10D6B" w:rsidP="00F10D6B">
            <w:pPr>
              <w:pStyle w:val="Outline"/>
              <w:numPr>
                <w:ilvl w:val="0"/>
                <w:numId w:val="0"/>
              </w:numPr>
              <w:spacing w:before="120"/>
              <w:rPr>
                <w:kern w:val="0"/>
              </w:rPr>
            </w:pPr>
          </w:p>
        </w:tc>
      </w:tr>
      <w:tr w:rsidR="00F10D6B" w:rsidRPr="00C75BA0" w14:paraId="68DF6849" w14:textId="77777777" w:rsidTr="001816C2">
        <w:trPr>
          <w:cantSplit/>
          <w:trHeight w:val="255"/>
        </w:trPr>
        <w:tc>
          <w:tcPr>
            <w:tcW w:w="1101" w:type="dxa"/>
            <w:tcBorders>
              <w:top w:val="single" w:sz="6" w:space="0" w:color="auto"/>
              <w:bottom w:val="single" w:sz="6" w:space="0" w:color="auto"/>
            </w:tcBorders>
          </w:tcPr>
          <w:p w14:paraId="722538AD" w14:textId="77777777" w:rsidR="00F10D6B" w:rsidRPr="00C75BA0" w:rsidRDefault="00F10D6B" w:rsidP="00F10D6B">
            <w:pPr>
              <w:pStyle w:val="Outline"/>
              <w:numPr>
                <w:ilvl w:val="0"/>
                <w:numId w:val="0"/>
              </w:numPr>
              <w:spacing w:before="120"/>
              <w:rPr>
                <w:kern w:val="0"/>
              </w:rPr>
            </w:pPr>
          </w:p>
        </w:tc>
        <w:tc>
          <w:tcPr>
            <w:tcW w:w="4137" w:type="dxa"/>
            <w:tcBorders>
              <w:top w:val="single" w:sz="6" w:space="0" w:color="auto"/>
              <w:bottom w:val="single" w:sz="6" w:space="0" w:color="auto"/>
            </w:tcBorders>
          </w:tcPr>
          <w:p w14:paraId="18FC45F4" w14:textId="77777777" w:rsidR="00F10D6B" w:rsidRPr="00C75BA0" w:rsidRDefault="00F10D6B" w:rsidP="00F10D6B">
            <w:pPr>
              <w:pStyle w:val="Outline"/>
              <w:numPr>
                <w:ilvl w:val="0"/>
                <w:numId w:val="0"/>
              </w:numPr>
              <w:spacing w:before="120"/>
              <w:rPr>
                <w:kern w:val="0"/>
              </w:rPr>
            </w:pPr>
          </w:p>
        </w:tc>
        <w:tc>
          <w:tcPr>
            <w:tcW w:w="1890" w:type="dxa"/>
            <w:tcBorders>
              <w:top w:val="single" w:sz="6" w:space="0" w:color="auto"/>
              <w:bottom w:val="single" w:sz="6" w:space="0" w:color="auto"/>
            </w:tcBorders>
          </w:tcPr>
          <w:p w14:paraId="211453EB" w14:textId="77777777" w:rsidR="00F10D6B" w:rsidRPr="00C75BA0" w:rsidRDefault="00F10D6B" w:rsidP="00F10D6B">
            <w:pPr>
              <w:pStyle w:val="Outline"/>
              <w:numPr>
                <w:ilvl w:val="0"/>
                <w:numId w:val="0"/>
              </w:numPr>
              <w:spacing w:before="120"/>
              <w:rPr>
                <w:kern w:val="0"/>
              </w:rPr>
            </w:pPr>
          </w:p>
        </w:tc>
        <w:tc>
          <w:tcPr>
            <w:tcW w:w="1890" w:type="dxa"/>
            <w:tcBorders>
              <w:top w:val="single" w:sz="6" w:space="0" w:color="auto"/>
              <w:bottom w:val="single" w:sz="6" w:space="0" w:color="auto"/>
            </w:tcBorders>
          </w:tcPr>
          <w:p w14:paraId="23E433A4" w14:textId="77777777" w:rsidR="00F10D6B" w:rsidRPr="00C75BA0" w:rsidRDefault="00F10D6B" w:rsidP="00F10D6B">
            <w:pPr>
              <w:pStyle w:val="Outline"/>
              <w:numPr>
                <w:ilvl w:val="0"/>
                <w:numId w:val="0"/>
              </w:numPr>
              <w:spacing w:before="120"/>
              <w:rPr>
                <w:kern w:val="0"/>
              </w:rPr>
            </w:pPr>
          </w:p>
        </w:tc>
        <w:tc>
          <w:tcPr>
            <w:tcW w:w="2340" w:type="dxa"/>
            <w:tcBorders>
              <w:top w:val="single" w:sz="6" w:space="0" w:color="auto"/>
              <w:bottom w:val="single" w:sz="6" w:space="0" w:color="auto"/>
            </w:tcBorders>
          </w:tcPr>
          <w:p w14:paraId="049DE92F" w14:textId="77777777" w:rsidR="00F10D6B" w:rsidRPr="00C75BA0" w:rsidRDefault="00F10D6B" w:rsidP="00F10D6B">
            <w:pPr>
              <w:pStyle w:val="Outline"/>
              <w:numPr>
                <w:ilvl w:val="0"/>
                <w:numId w:val="0"/>
              </w:numPr>
              <w:spacing w:before="120"/>
              <w:rPr>
                <w:kern w:val="0"/>
              </w:rPr>
            </w:pPr>
          </w:p>
        </w:tc>
        <w:tc>
          <w:tcPr>
            <w:tcW w:w="1952" w:type="dxa"/>
            <w:tcBorders>
              <w:top w:val="single" w:sz="6" w:space="0" w:color="auto"/>
              <w:bottom w:val="single" w:sz="6" w:space="0" w:color="auto"/>
            </w:tcBorders>
          </w:tcPr>
          <w:p w14:paraId="390751F1" w14:textId="77777777" w:rsidR="00F10D6B" w:rsidRPr="00C75BA0" w:rsidRDefault="00F10D6B" w:rsidP="00F10D6B">
            <w:pPr>
              <w:pStyle w:val="Outline"/>
              <w:numPr>
                <w:ilvl w:val="0"/>
                <w:numId w:val="0"/>
              </w:numPr>
              <w:spacing w:before="120"/>
              <w:rPr>
                <w:kern w:val="0"/>
              </w:rPr>
            </w:pPr>
          </w:p>
        </w:tc>
      </w:tr>
    </w:tbl>
    <w:p w14:paraId="5B41B5B4" w14:textId="77777777" w:rsidR="00F10D6B" w:rsidRPr="00C75BA0" w:rsidRDefault="00F10D6B" w:rsidP="00FC31C4">
      <w:pPr>
        <w:sectPr w:rsidR="00F10D6B" w:rsidRPr="00C75BA0" w:rsidSect="001E1F38">
          <w:headerReference w:type="even" r:id="rId69"/>
          <w:headerReference w:type="first" r:id="rId70"/>
          <w:pgSz w:w="16840" w:h="11907" w:orient="landscape" w:code="9"/>
          <w:pgMar w:top="1440" w:right="1440" w:bottom="1440" w:left="1440" w:header="720" w:footer="720" w:gutter="567"/>
          <w:cols w:space="720"/>
          <w:titlePg/>
        </w:sectPr>
      </w:pPr>
    </w:p>
    <w:p w14:paraId="56A2ECB8" w14:textId="34755C35" w:rsidR="00FC31C4" w:rsidRPr="00C75BA0" w:rsidRDefault="00FC31C4" w:rsidP="00A6457F">
      <w:pPr>
        <w:pStyle w:val="Style3"/>
        <w:numPr>
          <w:ilvl w:val="6"/>
          <w:numId w:val="11"/>
        </w:numPr>
        <w:tabs>
          <w:tab w:val="clear" w:pos="2520"/>
        </w:tabs>
        <w:ind w:left="0" w:firstLine="0"/>
      </w:pPr>
      <w:bookmarkStart w:id="471" w:name="_Toc494778750"/>
      <w:bookmarkStart w:id="472" w:name="_Toc178347907"/>
      <w:r w:rsidRPr="00C75BA0">
        <w:lastRenderedPageBreak/>
        <w:t>Spécifications</w:t>
      </w:r>
      <w:r w:rsidR="00316A80" w:rsidRPr="00C75BA0">
        <w:t xml:space="preserve"> T</w:t>
      </w:r>
      <w:r w:rsidRPr="00C75BA0">
        <w:t>echniques</w:t>
      </w:r>
      <w:bookmarkEnd w:id="471"/>
      <w:bookmarkEnd w:id="472"/>
    </w:p>
    <w:p w14:paraId="0C2EC486" w14:textId="653813AC" w:rsidR="00244410" w:rsidRPr="00C75BA0" w:rsidRDefault="00244410" w:rsidP="00244410">
      <w:pPr>
        <w:spacing w:before="198"/>
        <w:ind w:right="1067"/>
        <w:rPr>
          <w:b/>
          <w:sz w:val="22"/>
          <w:szCs w:val="22"/>
        </w:rPr>
      </w:pPr>
      <w:r w:rsidRPr="00C75BA0">
        <w:rPr>
          <w:w w:val="80"/>
          <w:sz w:val="22"/>
          <w:szCs w:val="22"/>
        </w:rPr>
        <w:t>Les</w:t>
      </w:r>
      <w:r w:rsidRPr="00C75BA0">
        <w:rPr>
          <w:spacing w:val="14"/>
          <w:w w:val="80"/>
          <w:sz w:val="22"/>
          <w:szCs w:val="22"/>
        </w:rPr>
        <w:t xml:space="preserve"> </w:t>
      </w:r>
      <w:r w:rsidRPr="00C75BA0">
        <w:rPr>
          <w:w w:val="80"/>
          <w:sz w:val="22"/>
          <w:szCs w:val="22"/>
        </w:rPr>
        <w:t>spécifications</w:t>
      </w:r>
      <w:r w:rsidRPr="00C75BA0">
        <w:rPr>
          <w:spacing w:val="15"/>
          <w:w w:val="80"/>
          <w:sz w:val="22"/>
          <w:szCs w:val="22"/>
        </w:rPr>
        <w:t xml:space="preserve"> </w:t>
      </w:r>
      <w:r w:rsidRPr="00C75BA0">
        <w:rPr>
          <w:w w:val="80"/>
          <w:sz w:val="22"/>
          <w:szCs w:val="22"/>
        </w:rPr>
        <w:t>requises</w:t>
      </w:r>
      <w:r w:rsidRPr="00C75BA0">
        <w:rPr>
          <w:spacing w:val="12"/>
          <w:w w:val="80"/>
          <w:sz w:val="22"/>
          <w:szCs w:val="22"/>
        </w:rPr>
        <w:t xml:space="preserve"> </w:t>
      </w:r>
      <w:r w:rsidRPr="00C75BA0">
        <w:rPr>
          <w:w w:val="80"/>
          <w:sz w:val="22"/>
          <w:szCs w:val="22"/>
        </w:rPr>
        <w:t>sont</w:t>
      </w:r>
      <w:r w:rsidRPr="00C75BA0">
        <w:rPr>
          <w:spacing w:val="13"/>
          <w:w w:val="80"/>
          <w:sz w:val="22"/>
          <w:szCs w:val="22"/>
        </w:rPr>
        <w:t xml:space="preserve"> </w:t>
      </w:r>
      <w:r w:rsidRPr="00C75BA0">
        <w:rPr>
          <w:w w:val="80"/>
          <w:sz w:val="22"/>
          <w:szCs w:val="22"/>
        </w:rPr>
        <w:t>détaillées</w:t>
      </w:r>
      <w:r w:rsidRPr="00C75BA0">
        <w:rPr>
          <w:spacing w:val="15"/>
          <w:w w:val="80"/>
          <w:sz w:val="22"/>
          <w:szCs w:val="22"/>
        </w:rPr>
        <w:t xml:space="preserve"> </w:t>
      </w:r>
      <w:r w:rsidRPr="00C75BA0">
        <w:rPr>
          <w:w w:val="80"/>
          <w:sz w:val="22"/>
          <w:szCs w:val="22"/>
        </w:rPr>
        <w:t>dans</w:t>
      </w:r>
      <w:r w:rsidRPr="00C75BA0">
        <w:rPr>
          <w:spacing w:val="15"/>
          <w:w w:val="80"/>
          <w:sz w:val="22"/>
          <w:szCs w:val="22"/>
        </w:rPr>
        <w:t xml:space="preserve"> </w:t>
      </w:r>
      <w:r w:rsidRPr="00C75BA0">
        <w:rPr>
          <w:w w:val="80"/>
          <w:sz w:val="22"/>
          <w:szCs w:val="22"/>
        </w:rPr>
        <w:t>le</w:t>
      </w:r>
      <w:r w:rsidRPr="00C75BA0">
        <w:rPr>
          <w:spacing w:val="11"/>
          <w:w w:val="80"/>
          <w:sz w:val="22"/>
          <w:szCs w:val="22"/>
        </w:rPr>
        <w:t xml:space="preserve"> </w:t>
      </w:r>
      <w:r w:rsidRPr="00C75BA0">
        <w:rPr>
          <w:w w:val="80"/>
          <w:sz w:val="22"/>
          <w:szCs w:val="22"/>
        </w:rPr>
        <w:t>tableau</w:t>
      </w:r>
      <w:r w:rsidRPr="00C75BA0">
        <w:rPr>
          <w:spacing w:val="13"/>
          <w:w w:val="80"/>
          <w:sz w:val="22"/>
          <w:szCs w:val="22"/>
        </w:rPr>
        <w:t xml:space="preserve"> </w:t>
      </w:r>
      <w:r w:rsidRPr="00C75BA0">
        <w:rPr>
          <w:w w:val="80"/>
          <w:sz w:val="22"/>
          <w:szCs w:val="22"/>
        </w:rPr>
        <w:t>ci-</w:t>
      </w:r>
      <w:proofErr w:type="gramStart"/>
      <w:r w:rsidRPr="00C75BA0">
        <w:rPr>
          <w:w w:val="80"/>
          <w:sz w:val="22"/>
          <w:szCs w:val="22"/>
        </w:rPr>
        <w:t>après.</w:t>
      </w:r>
      <w:r w:rsidRPr="00C75BA0">
        <w:rPr>
          <w:b/>
          <w:w w:val="80"/>
          <w:sz w:val="22"/>
          <w:szCs w:val="22"/>
        </w:rPr>
        <w:t>.</w:t>
      </w:r>
      <w:proofErr w:type="gramEnd"/>
    </w:p>
    <w:p w14:paraId="4360350C" w14:textId="77777777" w:rsidR="00FC31C4" w:rsidRPr="00C75BA0" w:rsidRDefault="00FC31C4" w:rsidP="00FC31C4"/>
    <w:p w14:paraId="625FC419" w14:textId="77777777" w:rsidR="00E31B12" w:rsidRPr="00C75BA0" w:rsidRDefault="00E31B12" w:rsidP="00FC31C4"/>
    <w:tbl>
      <w:tblPr>
        <w:tblStyle w:val="Grilledutableau"/>
        <w:tblW w:w="13745" w:type="dxa"/>
        <w:tblLayout w:type="fixed"/>
        <w:tblLook w:val="04A0" w:firstRow="1" w:lastRow="0" w:firstColumn="1" w:lastColumn="0" w:noHBand="0" w:noVBand="1"/>
      </w:tblPr>
      <w:tblGrid>
        <w:gridCol w:w="1700"/>
        <w:gridCol w:w="6233"/>
        <w:gridCol w:w="5812"/>
      </w:tblGrid>
      <w:tr w:rsidR="00CE5DD1" w:rsidRPr="00C75BA0" w14:paraId="73BFF591" w14:textId="77777777" w:rsidTr="00FD4BDD">
        <w:trPr>
          <w:trHeight w:val="263"/>
        </w:trPr>
        <w:tc>
          <w:tcPr>
            <w:tcW w:w="1700" w:type="dxa"/>
          </w:tcPr>
          <w:p w14:paraId="48EF5DA4" w14:textId="48226552" w:rsidR="00CE5DD1" w:rsidRPr="00C75BA0" w:rsidRDefault="00CE5DD1" w:rsidP="009F1492">
            <w:pPr>
              <w:rPr>
                <w:sz w:val="24"/>
                <w:szCs w:val="24"/>
              </w:rPr>
            </w:pPr>
            <w:r w:rsidRPr="00C75BA0">
              <w:rPr>
                <w:b/>
                <w:color w:val="000000"/>
                <w:sz w:val="24"/>
                <w:szCs w:val="24"/>
              </w:rPr>
              <w:t>Nom de l’appareil</w:t>
            </w:r>
          </w:p>
        </w:tc>
        <w:tc>
          <w:tcPr>
            <w:tcW w:w="6233" w:type="dxa"/>
          </w:tcPr>
          <w:p w14:paraId="21E848DA" w14:textId="6A95E26A" w:rsidR="00CE5DD1" w:rsidRPr="00C75BA0" w:rsidRDefault="00CE5DD1" w:rsidP="009F1492">
            <w:pPr>
              <w:rPr>
                <w:sz w:val="24"/>
                <w:szCs w:val="24"/>
              </w:rPr>
            </w:pPr>
            <w:r w:rsidRPr="00C75BA0">
              <w:rPr>
                <w:b/>
                <w:bCs/>
                <w:caps/>
                <w:sz w:val="24"/>
                <w:szCs w:val="24"/>
              </w:rPr>
              <w:t>Les specifications techniques</w:t>
            </w:r>
          </w:p>
        </w:tc>
        <w:tc>
          <w:tcPr>
            <w:tcW w:w="5812" w:type="dxa"/>
          </w:tcPr>
          <w:p w14:paraId="673F98BA" w14:textId="131BDE5E" w:rsidR="00CE5DD1" w:rsidRPr="00C75BA0" w:rsidRDefault="00CE5DD1" w:rsidP="009F1492">
            <w:pPr>
              <w:rPr>
                <w:sz w:val="24"/>
                <w:szCs w:val="24"/>
              </w:rPr>
            </w:pPr>
            <w:r w:rsidRPr="00C75BA0">
              <w:rPr>
                <w:b/>
                <w:color w:val="000000"/>
                <w:sz w:val="24"/>
                <w:szCs w:val="24"/>
              </w:rPr>
              <w:t>Usage</w:t>
            </w:r>
          </w:p>
        </w:tc>
      </w:tr>
      <w:tr w:rsidR="00CE5DD1" w:rsidRPr="00C75BA0" w14:paraId="7BC37F2F" w14:textId="77777777" w:rsidTr="00FD4BDD">
        <w:trPr>
          <w:trHeight w:val="1084"/>
        </w:trPr>
        <w:tc>
          <w:tcPr>
            <w:tcW w:w="1700" w:type="dxa"/>
          </w:tcPr>
          <w:p w14:paraId="263CBDD4" w14:textId="20051D67" w:rsidR="00CE5DD1" w:rsidRPr="00C75BA0" w:rsidRDefault="00CE5DD1" w:rsidP="003A4FA4">
            <w:pPr>
              <w:pStyle w:val="Paragraphedeliste"/>
              <w:numPr>
                <w:ilvl w:val="0"/>
                <w:numId w:val="100"/>
              </w:numPr>
              <w:suppressAutoHyphens/>
              <w:autoSpaceDN w:val="0"/>
              <w:spacing w:after="200" w:line="276" w:lineRule="auto"/>
              <w:ind w:left="284" w:hanging="284"/>
              <w:textAlignment w:val="baseline"/>
              <w:rPr>
                <w:sz w:val="22"/>
                <w:szCs w:val="22"/>
              </w:rPr>
            </w:pPr>
            <w:r w:rsidRPr="00C75BA0">
              <w:rPr>
                <w:b/>
                <w:color w:val="000000"/>
                <w:sz w:val="22"/>
                <w:szCs w:val="22"/>
              </w:rPr>
              <w:t>Centrifugeuse réfrigérée a poches</w:t>
            </w:r>
            <w:r w:rsidRPr="00C75BA0">
              <w:rPr>
                <w:b/>
                <w:sz w:val="22"/>
                <w:szCs w:val="22"/>
              </w:rPr>
              <w:t xml:space="preserve"> </w:t>
            </w:r>
            <w:r w:rsidRPr="00C75BA0">
              <w:rPr>
                <w:b/>
                <w:bCs/>
                <w:sz w:val="22"/>
                <w:szCs w:val="22"/>
              </w:rPr>
              <w:t>sang (12 Poches), Modèle CDL7M</w:t>
            </w:r>
          </w:p>
        </w:tc>
        <w:tc>
          <w:tcPr>
            <w:tcW w:w="6233" w:type="dxa"/>
          </w:tcPr>
          <w:p w14:paraId="1CF00AAB" w14:textId="77777777" w:rsidR="00CE5DD1" w:rsidRPr="00C75BA0" w:rsidRDefault="00CE5DD1" w:rsidP="003A4FA4">
            <w:pPr>
              <w:pStyle w:val="Paragraphedeliste"/>
              <w:numPr>
                <w:ilvl w:val="0"/>
                <w:numId w:val="101"/>
              </w:numPr>
              <w:suppressAutoHyphens/>
              <w:autoSpaceDN w:val="0"/>
              <w:spacing w:after="200" w:line="276" w:lineRule="auto"/>
              <w:textAlignment w:val="baseline"/>
              <w:rPr>
                <w:sz w:val="22"/>
                <w:szCs w:val="22"/>
              </w:rPr>
            </w:pPr>
            <w:r w:rsidRPr="00C75BA0">
              <w:rPr>
                <w:sz w:val="22"/>
                <w:szCs w:val="22"/>
              </w:rPr>
              <w:t>Moteur inverseur sans balai fonctionnant en courant continu avec une construction des plus simples, des performances plus fiables, une plus longue durée de vie et un fonctionnement silencieux.</w:t>
            </w:r>
          </w:p>
          <w:p w14:paraId="3FD6119F" w14:textId="77777777" w:rsidR="00CE5DD1" w:rsidRPr="00C75BA0" w:rsidRDefault="00CE5DD1" w:rsidP="003A4FA4">
            <w:pPr>
              <w:pStyle w:val="Paragraphedeliste"/>
              <w:numPr>
                <w:ilvl w:val="0"/>
                <w:numId w:val="101"/>
              </w:numPr>
              <w:suppressAutoHyphens/>
              <w:autoSpaceDN w:val="0"/>
              <w:spacing w:after="150"/>
              <w:jc w:val="both"/>
              <w:textAlignment w:val="baseline"/>
              <w:rPr>
                <w:sz w:val="22"/>
                <w:szCs w:val="22"/>
              </w:rPr>
            </w:pPr>
            <w:r w:rsidRPr="00C75BA0">
              <w:rPr>
                <w:sz w:val="22"/>
                <w:szCs w:val="22"/>
              </w:rPr>
              <w:t>Système d’entrainement avec essieu flexible qui entraîne le rotor directement, fonctionne sans à-coups, bruit faible.</w:t>
            </w:r>
          </w:p>
          <w:p w14:paraId="126ECFE4" w14:textId="77777777" w:rsidR="00CE5DD1" w:rsidRPr="00C75BA0" w:rsidRDefault="00CE5DD1" w:rsidP="003A4FA4">
            <w:pPr>
              <w:pStyle w:val="Paragraphedeliste"/>
              <w:numPr>
                <w:ilvl w:val="0"/>
                <w:numId w:val="101"/>
              </w:numPr>
              <w:suppressAutoHyphens/>
              <w:autoSpaceDN w:val="0"/>
              <w:spacing w:after="150"/>
              <w:jc w:val="both"/>
              <w:textAlignment w:val="baseline"/>
              <w:rPr>
                <w:sz w:val="22"/>
                <w:szCs w:val="22"/>
              </w:rPr>
            </w:pPr>
            <w:r w:rsidRPr="00C75BA0">
              <w:rPr>
                <w:sz w:val="22"/>
                <w:szCs w:val="22"/>
              </w:rPr>
              <w:t>Compresseurs importés, sans fluor, double cycle de refroidissement, le froid et le chaud s’alternant facilement, ne pollue pas l’environnement, et est précis en matière de contrôle de la température.</w:t>
            </w:r>
          </w:p>
          <w:p w14:paraId="402A0A1C" w14:textId="77777777" w:rsidR="00CE5DD1" w:rsidRPr="00C75BA0" w:rsidRDefault="00CE5DD1" w:rsidP="003A4FA4">
            <w:pPr>
              <w:pStyle w:val="Paragraphedeliste"/>
              <w:numPr>
                <w:ilvl w:val="0"/>
                <w:numId w:val="101"/>
              </w:numPr>
              <w:suppressAutoHyphens/>
              <w:autoSpaceDN w:val="0"/>
              <w:spacing w:after="150"/>
              <w:jc w:val="both"/>
              <w:textAlignment w:val="baseline"/>
              <w:rPr>
                <w:sz w:val="22"/>
                <w:szCs w:val="22"/>
              </w:rPr>
            </w:pPr>
            <w:r w:rsidRPr="00C75BA0">
              <w:rPr>
                <w:sz w:val="22"/>
                <w:szCs w:val="22"/>
              </w:rPr>
              <w:t>Contrôlé par microprocesseur, affichage numérique de la vitesse, la durée, le RCF pendant le fonctionnement, augmentation et réduction rapide de la vitesse, fonctionnement simplement.</w:t>
            </w:r>
          </w:p>
          <w:p w14:paraId="27D2BB6D" w14:textId="77777777" w:rsidR="00CE5DD1" w:rsidRPr="00C75BA0" w:rsidRDefault="00CE5DD1" w:rsidP="003A4FA4">
            <w:pPr>
              <w:pStyle w:val="Paragraphedeliste"/>
              <w:numPr>
                <w:ilvl w:val="0"/>
                <w:numId w:val="101"/>
              </w:numPr>
              <w:suppressAutoHyphens/>
              <w:autoSpaceDN w:val="0"/>
              <w:spacing w:after="150"/>
              <w:jc w:val="both"/>
              <w:textAlignment w:val="baseline"/>
              <w:rPr>
                <w:sz w:val="22"/>
                <w:szCs w:val="22"/>
              </w:rPr>
            </w:pPr>
            <w:r w:rsidRPr="00C75BA0">
              <w:rPr>
                <w:sz w:val="22"/>
                <w:szCs w:val="22"/>
              </w:rPr>
              <w:t>10 Types de programmes stockés dans la mémoire, 10 sortes d’accélération et de décélération.</w:t>
            </w:r>
          </w:p>
          <w:p w14:paraId="5A6D039C" w14:textId="77777777" w:rsidR="00CE5DD1" w:rsidRPr="00C75BA0" w:rsidRDefault="00CE5DD1" w:rsidP="003A4FA4">
            <w:pPr>
              <w:pStyle w:val="Paragraphedeliste"/>
              <w:numPr>
                <w:ilvl w:val="0"/>
                <w:numId w:val="101"/>
              </w:numPr>
              <w:suppressAutoHyphens/>
              <w:autoSpaceDN w:val="0"/>
              <w:spacing w:after="150"/>
              <w:jc w:val="both"/>
              <w:textAlignment w:val="baseline"/>
              <w:rPr>
                <w:sz w:val="22"/>
                <w:szCs w:val="22"/>
              </w:rPr>
            </w:pPr>
            <w:r w:rsidRPr="00C75BA0">
              <w:rPr>
                <w:sz w:val="22"/>
                <w:szCs w:val="22"/>
              </w:rPr>
              <w:t>Serrure électrique automatique, ultra rapide, protection contre la surchauffe et protection contre le déséquilibre. Le corps de la centrifugeuse est fait d’acier de haute qualité, sûr et fiable.</w:t>
            </w:r>
          </w:p>
          <w:p w14:paraId="23306EA9" w14:textId="77777777" w:rsidR="00CE5DD1" w:rsidRPr="00C75BA0" w:rsidRDefault="00CE5DD1" w:rsidP="003A4FA4">
            <w:pPr>
              <w:pStyle w:val="Paragraphedeliste"/>
              <w:numPr>
                <w:ilvl w:val="0"/>
                <w:numId w:val="101"/>
              </w:numPr>
              <w:suppressAutoHyphens/>
              <w:autoSpaceDN w:val="0"/>
              <w:spacing w:after="150"/>
              <w:jc w:val="both"/>
              <w:textAlignment w:val="baseline"/>
              <w:rPr>
                <w:sz w:val="22"/>
                <w:szCs w:val="22"/>
              </w:rPr>
            </w:pPr>
            <w:r w:rsidRPr="00C75BA0">
              <w:rPr>
                <w:sz w:val="22"/>
                <w:szCs w:val="22"/>
              </w:rPr>
              <w:t>Trois couches de protection en structure d’acier, sûr et fiable</w:t>
            </w:r>
            <w:r w:rsidRPr="00C75BA0">
              <w:rPr>
                <w:color w:val="959595"/>
                <w:sz w:val="22"/>
                <w:szCs w:val="22"/>
              </w:rPr>
              <w:t>.</w:t>
            </w:r>
          </w:p>
          <w:p w14:paraId="16DAA38B" w14:textId="77777777" w:rsidR="00CE5DD1" w:rsidRPr="00C75BA0" w:rsidRDefault="00CE5DD1" w:rsidP="009F1492">
            <w:pPr>
              <w:rPr>
                <w:b/>
                <w:bCs/>
                <w:sz w:val="22"/>
                <w:szCs w:val="22"/>
              </w:rPr>
            </w:pPr>
          </w:p>
          <w:p w14:paraId="17D9D230" w14:textId="01939C2A" w:rsidR="00CE5DD1" w:rsidRPr="00C75BA0" w:rsidRDefault="00CE5DD1" w:rsidP="009F1492">
            <w:pPr>
              <w:rPr>
                <w:b/>
                <w:bCs/>
                <w:sz w:val="22"/>
                <w:szCs w:val="22"/>
              </w:rPr>
            </w:pPr>
            <w:r w:rsidRPr="00C75BA0">
              <w:rPr>
                <w:b/>
                <w:bCs/>
                <w:sz w:val="22"/>
                <w:szCs w:val="22"/>
              </w:rPr>
              <w:t>Paramètres techniques du CDL7M :</w:t>
            </w:r>
          </w:p>
          <w:p w14:paraId="1A6149E4" w14:textId="77777777" w:rsidR="00CE5DD1" w:rsidRPr="00C75BA0" w:rsidRDefault="00CE5DD1" w:rsidP="003A4FA4">
            <w:pPr>
              <w:pStyle w:val="Paragraphedeliste"/>
              <w:numPr>
                <w:ilvl w:val="0"/>
                <w:numId w:val="103"/>
              </w:numPr>
              <w:suppressAutoHyphens/>
              <w:autoSpaceDN w:val="0"/>
              <w:spacing w:after="200" w:line="276" w:lineRule="auto"/>
              <w:ind w:left="171" w:hanging="142"/>
              <w:jc w:val="both"/>
              <w:textAlignment w:val="baseline"/>
              <w:rPr>
                <w:color w:val="000000"/>
                <w:sz w:val="22"/>
                <w:szCs w:val="22"/>
              </w:rPr>
            </w:pPr>
            <w:r w:rsidRPr="00C75BA0">
              <w:rPr>
                <w:color w:val="000000"/>
                <w:sz w:val="22"/>
                <w:szCs w:val="22"/>
              </w:rPr>
              <w:lastRenderedPageBreak/>
              <w:t xml:space="preserve">Vitesse max 7.000 tr/min </w:t>
            </w:r>
          </w:p>
          <w:p w14:paraId="215C6A20" w14:textId="77777777" w:rsidR="00CE5DD1" w:rsidRPr="00C75BA0" w:rsidRDefault="00CE5DD1" w:rsidP="003A4FA4">
            <w:pPr>
              <w:pStyle w:val="Paragraphedeliste"/>
              <w:numPr>
                <w:ilvl w:val="0"/>
                <w:numId w:val="103"/>
              </w:numPr>
              <w:suppressAutoHyphens/>
              <w:autoSpaceDN w:val="0"/>
              <w:spacing w:after="200" w:line="276" w:lineRule="auto"/>
              <w:ind w:left="171" w:hanging="142"/>
              <w:jc w:val="both"/>
              <w:textAlignment w:val="baseline"/>
              <w:rPr>
                <w:color w:val="000000"/>
                <w:sz w:val="22"/>
                <w:szCs w:val="22"/>
              </w:rPr>
            </w:pPr>
            <w:r w:rsidRPr="00C75BA0">
              <w:rPr>
                <w:color w:val="000000"/>
                <w:sz w:val="22"/>
                <w:szCs w:val="22"/>
              </w:rPr>
              <w:t xml:space="preserve">Volume max : 6 x 2.400 ml (12 poches) </w:t>
            </w:r>
          </w:p>
          <w:p w14:paraId="71600D3D" w14:textId="77777777" w:rsidR="00CE5DD1" w:rsidRPr="00C75BA0" w:rsidRDefault="00CE5DD1" w:rsidP="003A4FA4">
            <w:pPr>
              <w:pStyle w:val="Paragraphedeliste"/>
              <w:numPr>
                <w:ilvl w:val="0"/>
                <w:numId w:val="103"/>
              </w:numPr>
              <w:suppressAutoHyphens/>
              <w:autoSpaceDN w:val="0"/>
              <w:spacing w:after="200" w:line="276" w:lineRule="auto"/>
              <w:ind w:left="171" w:hanging="142"/>
              <w:jc w:val="both"/>
              <w:textAlignment w:val="baseline"/>
              <w:rPr>
                <w:color w:val="000000"/>
                <w:sz w:val="22"/>
                <w:szCs w:val="22"/>
              </w:rPr>
            </w:pPr>
            <w:r w:rsidRPr="00C75BA0">
              <w:rPr>
                <w:color w:val="000000"/>
                <w:sz w:val="22"/>
                <w:szCs w:val="22"/>
              </w:rPr>
              <w:t xml:space="preserve">RCF max : 11.900 </w:t>
            </w:r>
            <w:proofErr w:type="spellStart"/>
            <w:r w:rsidRPr="00C75BA0">
              <w:rPr>
                <w:color w:val="000000"/>
                <w:sz w:val="22"/>
                <w:szCs w:val="22"/>
              </w:rPr>
              <w:t>xg</w:t>
            </w:r>
            <w:proofErr w:type="spellEnd"/>
            <w:r w:rsidRPr="00C75BA0">
              <w:rPr>
                <w:color w:val="000000"/>
                <w:sz w:val="22"/>
                <w:szCs w:val="22"/>
              </w:rPr>
              <w:t xml:space="preserve"> </w:t>
            </w:r>
          </w:p>
          <w:p w14:paraId="0CE8BF2B" w14:textId="77777777" w:rsidR="00CE5DD1" w:rsidRPr="00C75BA0" w:rsidRDefault="00CE5DD1" w:rsidP="003A4FA4">
            <w:pPr>
              <w:pStyle w:val="Paragraphedeliste"/>
              <w:numPr>
                <w:ilvl w:val="0"/>
                <w:numId w:val="103"/>
              </w:numPr>
              <w:suppressAutoHyphens/>
              <w:autoSpaceDN w:val="0"/>
              <w:spacing w:after="200" w:line="276" w:lineRule="auto"/>
              <w:ind w:left="171" w:hanging="142"/>
              <w:jc w:val="both"/>
              <w:textAlignment w:val="baseline"/>
              <w:rPr>
                <w:color w:val="000000"/>
                <w:sz w:val="22"/>
                <w:szCs w:val="22"/>
              </w:rPr>
            </w:pPr>
            <w:r w:rsidRPr="00C75BA0">
              <w:rPr>
                <w:color w:val="000000"/>
                <w:sz w:val="22"/>
                <w:szCs w:val="22"/>
              </w:rPr>
              <w:t xml:space="preserve">Bruit&lt; ou = 60 </w:t>
            </w:r>
            <w:proofErr w:type="spellStart"/>
            <w:r w:rsidRPr="00C75BA0">
              <w:rPr>
                <w:color w:val="000000"/>
                <w:sz w:val="22"/>
                <w:szCs w:val="22"/>
              </w:rPr>
              <w:t>dBA</w:t>
            </w:r>
            <w:proofErr w:type="spellEnd"/>
          </w:p>
          <w:p w14:paraId="57FA9E93" w14:textId="77777777" w:rsidR="00CE5DD1" w:rsidRPr="00C75BA0" w:rsidRDefault="00CE5DD1" w:rsidP="003A4FA4">
            <w:pPr>
              <w:pStyle w:val="Paragraphedeliste"/>
              <w:numPr>
                <w:ilvl w:val="0"/>
                <w:numId w:val="103"/>
              </w:numPr>
              <w:suppressAutoHyphens/>
              <w:autoSpaceDN w:val="0"/>
              <w:spacing w:after="200" w:line="276" w:lineRule="auto"/>
              <w:ind w:left="171" w:hanging="142"/>
              <w:jc w:val="both"/>
              <w:textAlignment w:val="baseline"/>
              <w:rPr>
                <w:color w:val="000000"/>
                <w:sz w:val="22"/>
                <w:szCs w:val="22"/>
              </w:rPr>
            </w:pPr>
            <w:r w:rsidRPr="00C75BA0">
              <w:rPr>
                <w:color w:val="000000"/>
                <w:sz w:val="22"/>
                <w:szCs w:val="22"/>
              </w:rPr>
              <w:t xml:space="preserve">Minuteur : 1 – 9h59 min </w:t>
            </w:r>
          </w:p>
          <w:p w14:paraId="44A251F5" w14:textId="77777777" w:rsidR="00CE5DD1" w:rsidRPr="00C75BA0" w:rsidRDefault="00CE5DD1" w:rsidP="003A4FA4">
            <w:pPr>
              <w:pStyle w:val="Paragraphedeliste"/>
              <w:numPr>
                <w:ilvl w:val="0"/>
                <w:numId w:val="103"/>
              </w:numPr>
              <w:suppressAutoHyphens/>
              <w:autoSpaceDN w:val="0"/>
              <w:spacing w:after="200" w:line="276" w:lineRule="auto"/>
              <w:ind w:left="171" w:hanging="142"/>
              <w:jc w:val="both"/>
              <w:textAlignment w:val="baseline"/>
              <w:rPr>
                <w:color w:val="000000"/>
                <w:sz w:val="22"/>
                <w:szCs w:val="22"/>
              </w:rPr>
            </w:pPr>
            <w:r w:rsidRPr="00C75BA0">
              <w:rPr>
                <w:color w:val="000000"/>
                <w:sz w:val="22"/>
                <w:szCs w:val="22"/>
              </w:rPr>
              <w:t xml:space="preserve">Poids net : 600 Kg </w:t>
            </w:r>
          </w:p>
          <w:p w14:paraId="222EF4B4" w14:textId="77777777" w:rsidR="00CE5DD1" w:rsidRPr="00C75BA0" w:rsidRDefault="00CE5DD1" w:rsidP="003A4FA4">
            <w:pPr>
              <w:pStyle w:val="Paragraphedeliste"/>
              <w:numPr>
                <w:ilvl w:val="0"/>
                <w:numId w:val="103"/>
              </w:numPr>
              <w:suppressAutoHyphens/>
              <w:autoSpaceDN w:val="0"/>
              <w:spacing w:after="200" w:line="276" w:lineRule="auto"/>
              <w:ind w:left="171" w:hanging="142"/>
              <w:jc w:val="both"/>
              <w:textAlignment w:val="baseline"/>
              <w:rPr>
                <w:color w:val="000000"/>
                <w:sz w:val="22"/>
                <w:szCs w:val="22"/>
              </w:rPr>
            </w:pPr>
            <w:r w:rsidRPr="00C75BA0">
              <w:rPr>
                <w:color w:val="000000"/>
                <w:sz w:val="22"/>
                <w:szCs w:val="22"/>
              </w:rPr>
              <w:t>Dimensions (</w:t>
            </w:r>
            <w:proofErr w:type="spellStart"/>
            <w:r w:rsidRPr="00C75BA0">
              <w:rPr>
                <w:color w:val="000000"/>
                <w:sz w:val="22"/>
                <w:szCs w:val="22"/>
              </w:rPr>
              <w:t>HxDxW</w:t>
            </w:r>
            <w:proofErr w:type="spellEnd"/>
            <w:r w:rsidRPr="00C75BA0">
              <w:rPr>
                <w:color w:val="000000"/>
                <w:sz w:val="22"/>
                <w:szCs w:val="22"/>
              </w:rPr>
              <w:t xml:space="preserve">) : 940 x 890 x 1.000 mm </w:t>
            </w:r>
          </w:p>
          <w:p w14:paraId="7E6E68EA" w14:textId="77777777" w:rsidR="00CE5DD1" w:rsidRPr="00C75BA0" w:rsidRDefault="00CE5DD1" w:rsidP="003A4FA4">
            <w:pPr>
              <w:pStyle w:val="Paragraphedeliste"/>
              <w:numPr>
                <w:ilvl w:val="0"/>
                <w:numId w:val="103"/>
              </w:numPr>
              <w:suppressAutoHyphens/>
              <w:autoSpaceDN w:val="0"/>
              <w:spacing w:after="200" w:line="276" w:lineRule="auto"/>
              <w:ind w:left="171" w:hanging="142"/>
              <w:jc w:val="both"/>
              <w:textAlignment w:val="baseline"/>
              <w:rPr>
                <w:color w:val="000000"/>
                <w:sz w:val="22"/>
                <w:szCs w:val="22"/>
              </w:rPr>
            </w:pPr>
            <w:r w:rsidRPr="00C75BA0">
              <w:rPr>
                <w:color w:val="000000"/>
                <w:sz w:val="22"/>
                <w:szCs w:val="22"/>
              </w:rPr>
              <w:t xml:space="preserve">Alimentation électrique : AC 380V, 50Hz, 35A </w:t>
            </w:r>
          </w:p>
          <w:p w14:paraId="6CBBDCCE" w14:textId="77777777" w:rsidR="00CE5DD1" w:rsidRPr="00C75BA0" w:rsidRDefault="00CE5DD1" w:rsidP="003A4FA4">
            <w:pPr>
              <w:pStyle w:val="Paragraphedeliste"/>
              <w:numPr>
                <w:ilvl w:val="0"/>
                <w:numId w:val="103"/>
              </w:numPr>
              <w:suppressAutoHyphens/>
              <w:autoSpaceDN w:val="0"/>
              <w:spacing w:after="200" w:line="276" w:lineRule="auto"/>
              <w:ind w:left="171" w:hanging="142"/>
              <w:jc w:val="both"/>
              <w:textAlignment w:val="baseline"/>
              <w:rPr>
                <w:color w:val="000000"/>
                <w:sz w:val="22"/>
                <w:szCs w:val="22"/>
              </w:rPr>
            </w:pPr>
            <w:r w:rsidRPr="00C75BA0">
              <w:rPr>
                <w:color w:val="000000"/>
                <w:sz w:val="22"/>
                <w:szCs w:val="22"/>
              </w:rPr>
              <w:t xml:space="preserve">Précision de la vitesse : + ou – 20 tr/min </w:t>
            </w:r>
          </w:p>
          <w:p w14:paraId="7E12B827" w14:textId="77777777" w:rsidR="00CE5DD1" w:rsidRPr="00C75BA0" w:rsidRDefault="00CE5DD1" w:rsidP="003A4FA4">
            <w:pPr>
              <w:pStyle w:val="Paragraphedeliste"/>
              <w:numPr>
                <w:ilvl w:val="0"/>
                <w:numId w:val="103"/>
              </w:numPr>
              <w:suppressAutoHyphens/>
              <w:autoSpaceDN w:val="0"/>
              <w:spacing w:after="200" w:line="276" w:lineRule="auto"/>
              <w:ind w:left="171" w:hanging="142"/>
              <w:jc w:val="both"/>
              <w:textAlignment w:val="baseline"/>
              <w:rPr>
                <w:color w:val="000000"/>
                <w:sz w:val="22"/>
                <w:szCs w:val="22"/>
              </w:rPr>
            </w:pPr>
            <w:r w:rsidRPr="00C75BA0">
              <w:rPr>
                <w:color w:val="000000"/>
                <w:sz w:val="22"/>
                <w:szCs w:val="22"/>
              </w:rPr>
              <w:t xml:space="preserve">Intervalle de température : 20 – 40°C </w:t>
            </w:r>
          </w:p>
          <w:p w14:paraId="2F2FB0F9" w14:textId="77777777" w:rsidR="00CE5DD1" w:rsidRPr="00C75BA0" w:rsidRDefault="00CE5DD1" w:rsidP="003A4FA4">
            <w:pPr>
              <w:pStyle w:val="Paragraphedeliste"/>
              <w:numPr>
                <w:ilvl w:val="0"/>
                <w:numId w:val="103"/>
              </w:numPr>
              <w:suppressAutoHyphens/>
              <w:autoSpaceDN w:val="0"/>
              <w:spacing w:after="200" w:line="276" w:lineRule="auto"/>
              <w:ind w:left="171" w:hanging="142"/>
              <w:jc w:val="both"/>
              <w:textAlignment w:val="baseline"/>
              <w:rPr>
                <w:color w:val="000000"/>
                <w:sz w:val="22"/>
                <w:szCs w:val="22"/>
              </w:rPr>
            </w:pPr>
            <w:r w:rsidRPr="00C75BA0">
              <w:rPr>
                <w:color w:val="000000"/>
                <w:sz w:val="22"/>
                <w:szCs w:val="22"/>
              </w:rPr>
              <w:t xml:space="preserve">Précision de la température : + ou – 1°C </w:t>
            </w:r>
          </w:p>
          <w:p w14:paraId="53A4FD39" w14:textId="77777777" w:rsidR="00CE5DD1" w:rsidRPr="00C75BA0" w:rsidRDefault="00CE5DD1" w:rsidP="003A4FA4">
            <w:pPr>
              <w:pStyle w:val="Paragraphedeliste"/>
              <w:numPr>
                <w:ilvl w:val="0"/>
                <w:numId w:val="103"/>
              </w:numPr>
              <w:suppressAutoHyphens/>
              <w:autoSpaceDN w:val="0"/>
              <w:spacing w:after="200" w:line="276" w:lineRule="auto"/>
              <w:ind w:left="171" w:hanging="142"/>
              <w:jc w:val="both"/>
              <w:textAlignment w:val="baseline"/>
              <w:rPr>
                <w:color w:val="000000"/>
                <w:sz w:val="22"/>
                <w:szCs w:val="22"/>
              </w:rPr>
            </w:pPr>
            <w:r w:rsidRPr="00C75BA0">
              <w:rPr>
                <w:color w:val="000000"/>
                <w:sz w:val="22"/>
                <w:szCs w:val="22"/>
              </w:rPr>
              <w:t>Emballage : Box en bois</w:t>
            </w:r>
          </w:p>
          <w:p w14:paraId="75A8E470" w14:textId="77777777" w:rsidR="00CE5DD1" w:rsidRPr="00C75BA0" w:rsidRDefault="00CE5DD1" w:rsidP="009F1492">
            <w:pPr>
              <w:rPr>
                <w:sz w:val="22"/>
                <w:szCs w:val="22"/>
              </w:rPr>
            </w:pPr>
          </w:p>
          <w:p w14:paraId="4FC922DE" w14:textId="77777777" w:rsidR="00CE5DD1" w:rsidRPr="00C75BA0" w:rsidRDefault="00CE5DD1" w:rsidP="009F1492">
            <w:pPr>
              <w:rPr>
                <w:sz w:val="22"/>
                <w:szCs w:val="22"/>
              </w:rPr>
            </w:pPr>
          </w:p>
          <w:p w14:paraId="57E39C58" w14:textId="77777777" w:rsidR="00CE5DD1" w:rsidRPr="00C75BA0" w:rsidRDefault="00CE5DD1" w:rsidP="009F1492">
            <w:pPr>
              <w:rPr>
                <w:sz w:val="22"/>
                <w:szCs w:val="22"/>
              </w:rPr>
            </w:pPr>
          </w:p>
          <w:p w14:paraId="2DA56DF1" w14:textId="739D53E8" w:rsidR="00CE5DD1" w:rsidRPr="00C75BA0" w:rsidRDefault="00CE5DD1" w:rsidP="009F1492">
            <w:pPr>
              <w:rPr>
                <w:sz w:val="22"/>
                <w:szCs w:val="22"/>
              </w:rPr>
            </w:pPr>
            <w:r w:rsidRPr="00C75BA0">
              <w:rPr>
                <w:b/>
                <w:bCs/>
                <w:sz w:val="22"/>
                <w:szCs w:val="22"/>
              </w:rPr>
              <w:t>Rotors pour le CDL7M</w:t>
            </w:r>
          </w:p>
          <w:p w14:paraId="3E778AFF" w14:textId="77777777" w:rsidR="00CE5DD1" w:rsidRPr="00C75BA0" w:rsidRDefault="00CE5DD1" w:rsidP="009F1492">
            <w:pPr>
              <w:rPr>
                <w:sz w:val="22"/>
                <w:szCs w:val="22"/>
              </w:rPr>
            </w:pPr>
          </w:p>
          <w:tbl>
            <w:tblPr>
              <w:tblW w:w="5929" w:type="dxa"/>
              <w:tblLayout w:type="fixed"/>
              <w:tblCellMar>
                <w:left w:w="10" w:type="dxa"/>
                <w:right w:w="10" w:type="dxa"/>
              </w:tblCellMar>
              <w:tblLook w:val="0000" w:firstRow="0" w:lastRow="0" w:firstColumn="0" w:lastColumn="0" w:noHBand="0" w:noVBand="0"/>
            </w:tblPr>
            <w:tblGrid>
              <w:gridCol w:w="1147"/>
              <w:gridCol w:w="1623"/>
              <w:gridCol w:w="1536"/>
              <w:gridCol w:w="1623"/>
            </w:tblGrid>
            <w:tr w:rsidR="00CE5DD1" w:rsidRPr="00C75BA0" w14:paraId="2B4B4052" w14:textId="77777777" w:rsidTr="002E0C7E">
              <w:trPr>
                <w:trHeight w:val="450"/>
              </w:trPr>
              <w:tc>
                <w:tcPr>
                  <w:tcW w:w="1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C2751" w14:textId="77777777" w:rsidR="00CE5DD1" w:rsidRPr="00C75BA0" w:rsidRDefault="00CE5DD1" w:rsidP="009F1492">
                  <w:pPr>
                    <w:rPr>
                      <w:sz w:val="22"/>
                      <w:szCs w:val="22"/>
                    </w:rPr>
                  </w:pPr>
                  <w:r w:rsidRPr="00C75BA0">
                    <w:rPr>
                      <w:b/>
                      <w:bCs/>
                      <w:sz w:val="22"/>
                      <w:szCs w:val="22"/>
                    </w:rPr>
                    <w:t>No du rotor</w:t>
                  </w:r>
                </w:p>
              </w:tc>
              <w:tc>
                <w:tcPr>
                  <w:tcW w:w="1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CF743" w14:textId="77777777" w:rsidR="00CE5DD1" w:rsidRPr="00C75BA0" w:rsidRDefault="00CE5DD1" w:rsidP="009F1492">
                  <w:pPr>
                    <w:rPr>
                      <w:sz w:val="22"/>
                      <w:szCs w:val="22"/>
                    </w:rPr>
                  </w:pPr>
                  <w:r w:rsidRPr="00C75BA0">
                    <w:rPr>
                      <w:b/>
                      <w:bCs/>
                      <w:sz w:val="22"/>
                      <w:szCs w:val="22"/>
                    </w:rPr>
                    <w:t>Type de rotor</w:t>
                  </w: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469EF4" w14:textId="77777777" w:rsidR="00CE5DD1" w:rsidRPr="00C75BA0" w:rsidRDefault="00CE5DD1" w:rsidP="009F1492">
                  <w:pPr>
                    <w:rPr>
                      <w:sz w:val="22"/>
                      <w:szCs w:val="22"/>
                    </w:rPr>
                  </w:pPr>
                  <w:r w:rsidRPr="00C75BA0">
                    <w:rPr>
                      <w:b/>
                      <w:bCs/>
                      <w:sz w:val="22"/>
                      <w:szCs w:val="22"/>
                    </w:rPr>
                    <w:t>Vitesse max (tr/min)</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CD9C4" w14:textId="77777777" w:rsidR="00CE5DD1" w:rsidRPr="00C75BA0" w:rsidRDefault="00CE5DD1" w:rsidP="009F1492">
                  <w:pPr>
                    <w:rPr>
                      <w:b/>
                      <w:bCs/>
                      <w:sz w:val="22"/>
                      <w:szCs w:val="22"/>
                    </w:rPr>
                  </w:pPr>
                  <w:r w:rsidRPr="00C75BA0">
                    <w:rPr>
                      <w:b/>
                      <w:bCs/>
                      <w:sz w:val="22"/>
                      <w:szCs w:val="22"/>
                    </w:rPr>
                    <w:t>Volume max (ml)</w:t>
                  </w:r>
                </w:p>
              </w:tc>
            </w:tr>
            <w:tr w:rsidR="00CE5DD1" w:rsidRPr="00C75BA0" w14:paraId="39AAA21A" w14:textId="77777777" w:rsidTr="002E0C7E">
              <w:trPr>
                <w:trHeight w:val="225"/>
              </w:trPr>
              <w:tc>
                <w:tcPr>
                  <w:tcW w:w="1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F570B" w14:textId="77777777" w:rsidR="00CE5DD1" w:rsidRPr="00C75BA0" w:rsidRDefault="00CE5DD1" w:rsidP="009F1492">
                  <w:pPr>
                    <w:rPr>
                      <w:sz w:val="22"/>
                      <w:szCs w:val="22"/>
                    </w:rPr>
                  </w:pPr>
                  <w:r w:rsidRPr="00C75BA0">
                    <w:rPr>
                      <w:sz w:val="22"/>
                      <w:szCs w:val="22"/>
                    </w:rPr>
                    <w:t>CDL7M</w:t>
                  </w:r>
                </w:p>
              </w:tc>
              <w:tc>
                <w:tcPr>
                  <w:tcW w:w="1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AFEE2" w14:textId="77777777" w:rsidR="00CE5DD1" w:rsidRPr="00C75BA0" w:rsidRDefault="00CE5DD1" w:rsidP="009F1492">
                  <w:pPr>
                    <w:rPr>
                      <w:sz w:val="22"/>
                      <w:szCs w:val="22"/>
                    </w:rPr>
                  </w:pPr>
                  <w:r w:rsidRPr="00C75BA0">
                    <w:rPr>
                      <w:sz w:val="22"/>
                      <w:szCs w:val="22"/>
                    </w:rPr>
                    <w:t>Structure principale</w:t>
                  </w: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125A7" w14:textId="77777777" w:rsidR="00CE5DD1" w:rsidRPr="00C75BA0" w:rsidRDefault="00CE5DD1" w:rsidP="009F1492">
                  <w:pPr>
                    <w:rPr>
                      <w:sz w:val="22"/>
                      <w:szCs w:val="22"/>
                    </w:rPr>
                  </w:pPr>
                  <w:r w:rsidRPr="00C75BA0">
                    <w:rPr>
                      <w:sz w:val="22"/>
                      <w:szCs w:val="22"/>
                    </w:rPr>
                    <w:t>7.000</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E5F4B" w14:textId="77777777" w:rsidR="00CE5DD1" w:rsidRPr="00C75BA0" w:rsidRDefault="00CE5DD1" w:rsidP="009F1492">
                  <w:pPr>
                    <w:rPr>
                      <w:sz w:val="22"/>
                      <w:szCs w:val="22"/>
                    </w:rPr>
                  </w:pPr>
                  <w:r w:rsidRPr="00C75BA0">
                    <w:rPr>
                      <w:sz w:val="22"/>
                      <w:szCs w:val="22"/>
                    </w:rPr>
                    <w:t>6 x 2.400 ml</w:t>
                  </w:r>
                </w:p>
              </w:tc>
            </w:tr>
            <w:tr w:rsidR="00CE5DD1" w:rsidRPr="00C75BA0" w14:paraId="1D26BA5D" w14:textId="77777777" w:rsidTr="002E0C7E">
              <w:trPr>
                <w:trHeight w:val="58"/>
              </w:trPr>
              <w:tc>
                <w:tcPr>
                  <w:tcW w:w="1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9A1D3" w14:textId="77777777" w:rsidR="00CE5DD1" w:rsidRPr="00C75BA0" w:rsidRDefault="00CE5DD1" w:rsidP="009F1492">
                  <w:pPr>
                    <w:rPr>
                      <w:sz w:val="22"/>
                      <w:szCs w:val="22"/>
                    </w:rPr>
                  </w:pPr>
                  <w:r w:rsidRPr="00C75BA0">
                    <w:rPr>
                      <w:sz w:val="22"/>
                      <w:szCs w:val="22"/>
                    </w:rPr>
                    <w:t>NO 30324</w:t>
                  </w:r>
                </w:p>
              </w:tc>
              <w:tc>
                <w:tcPr>
                  <w:tcW w:w="1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20874" w14:textId="77777777" w:rsidR="00CE5DD1" w:rsidRPr="00C75BA0" w:rsidRDefault="00CE5DD1" w:rsidP="009F1492">
                  <w:pPr>
                    <w:rPr>
                      <w:sz w:val="22"/>
                      <w:szCs w:val="22"/>
                    </w:rPr>
                  </w:pPr>
                  <w:r w:rsidRPr="00C75BA0">
                    <w:rPr>
                      <w:sz w:val="22"/>
                      <w:szCs w:val="22"/>
                    </w:rPr>
                    <w:t>Rotor angulaire</w:t>
                  </w: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AF3BA" w14:textId="77777777" w:rsidR="00CE5DD1" w:rsidRPr="00C75BA0" w:rsidRDefault="00CE5DD1" w:rsidP="009F1492">
                  <w:pPr>
                    <w:rPr>
                      <w:sz w:val="22"/>
                      <w:szCs w:val="22"/>
                    </w:rPr>
                  </w:pPr>
                  <w:r w:rsidRPr="00C75BA0">
                    <w:rPr>
                      <w:sz w:val="22"/>
                      <w:szCs w:val="22"/>
                    </w:rPr>
                    <w:t>7.000</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4F923" w14:textId="77777777" w:rsidR="00CE5DD1" w:rsidRPr="00C75BA0" w:rsidRDefault="00CE5DD1" w:rsidP="009F1492">
                  <w:pPr>
                    <w:rPr>
                      <w:sz w:val="22"/>
                      <w:szCs w:val="22"/>
                    </w:rPr>
                  </w:pPr>
                  <w:r w:rsidRPr="00C75BA0">
                    <w:rPr>
                      <w:sz w:val="22"/>
                      <w:szCs w:val="22"/>
                    </w:rPr>
                    <w:t>6 x 1.000 ml</w:t>
                  </w:r>
                </w:p>
              </w:tc>
            </w:tr>
            <w:tr w:rsidR="00CE5DD1" w:rsidRPr="00C75BA0" w14:paraId="14066B0A" w14:textId="77777777" w:rsidTr="002E0C7E">
              <w:trPr>
                <w:trHeight w:val="467"/>
              </w:trPr>
              <w:tc>
                <w:tcPr>
                  <w:tcW w:w="1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844FE" w14:textId="77777777" w:rsidR="00CE5DD1" w:rsidRPr="00C75BA0" w:rsidRDefault="00CE5DD1" w:rsidP="009F1492">
                  <w:pPr>
                    <w:rPr>
                      <w:sz w:val="22"/>
                      <w:szCs w:val="22"/>
                    </w:rPr>
                  </w:pPr>
                  <w:r w:rsidRPr="00C75BA0">
                    <w:rPr>
                      <w:sz w:val="22"/>
                      <w:szCs w:val="22"/>
                    </w:rPr>
                    <w:lastRenderedPageBreak/>
                    <w:t>NO.30399</w:t>
                  </w:r>
                </w:p>
              </w:tc>
              <w:tc>
                <w:tcPr>
                  <w:tcW w:w="1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BC1DB" w14:textId="77777777" w:rsidR="00CE5DD1" w:rsidRPr="00C75BA0" w:rsidRDefault="00CE5DD1" w:rsidP="009F1492">
                  <w:pPr>
                    <w:rPr>
                      <w:sz w:val="22"/>
                      <w:szCs w:val="22"/>
                    </w:rPr>
                  </w:pPr>
                  <w:r w:rsidRPr="00C75BA0">
                    <w:rPr>
                      <w:sz w:val="22"/>
                      <w:szCs w:val="22"/>
                    </w:rPr>
                    <w:t>Rotation du rotor</w:t>
                  </w: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8B284" w14:textId="77777777" w:rsidR="00CE5DD1" w:rsidRPr="00C75BA0" w:rsidRDefault="00CE5DD1" w:rsidP="009F1492">
                  <w:pPr>
                    <w:rPr>
                      <w:sz w:val="22"/>
                      <w:szCs w:val="22"/>
                    </w:rPr>
                  </w:pPr>
                  <w:r w:rsidRPr="00C75BA0">
                    <w:rPr>
                      <w:sz w:val="22"/>
                      <w:szCs w:val="22"/>
                    </w:rPr>
                    <w:t>4.000</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5687E" w14:textId="77777777" w:rsidR="00CE5DD1" w:rsidRPr="00C75BA0" w:rsidRDefault="00CE5DD1" w:rsidP="009F1492">
                  <w:pPr>
                    <w:rPr>
                      <w:sz w:val="22"/>
                      <w:szCs w:val="22"/>
                    </w:rPr>
                  </w:pPr>
                  <w:r w:rsidRPr="00C75BA0">
                    <w:rPr>
                      <w:sz w:val="22"/>
                      <w:szCs w:val="22"/>
                    </w:rPr>
                    <w:t>6 x 2.400 ml (12 sacs)</w:t>
                  </w:r>
                </w:p>
              </w:tc>
            </w:tr>
            <w:tr w:rsidR="00CE5DD1" w:rsidRPr="00C75BA0" w14:paraId="6DC0B328" w14:textId="77777777" w:rsidTr="002E0C7E">
              <w:trPr>
                <w:trHeight w:val="208"/>
              </w:trPr>
              <w:tc>
                <w:tcPr>
                  <w:tcW w:w="1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51A20" w14:textId="77777777" w:rsidR="00CE5DD1" w:rsidRPr="00C75BA0" w:rsidRDefault="00CE5DD1" w:rsidP="009F1492">
                  <w:pPr>
                    <w:rPr>
                      <w:sz w:val="22"/>
                      <w:szCs w:val="22"/>
                    </w:rPr>
                  </w:pPr>
                </w:p>
              </w:tc>
              <w:tc>
                <w:tcPr>
                  <w:tcW w:w="47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82001" w14:textId="77777777" w:rsidR="00CE5DD1" w:rsidRPr="00C75BA0" w:rsidRDefault="00CE5DD1" w:rsidP="009F1492">
                  <w:pPr>
                    <w:rPr>
                      <w:sz w:val="22"/>
                      <w:szCs w:val="22"/>
                    </w:rPr>
                  </w:pPr>
                  <w:r w:rsidRPr="00C75BA0">
                    <w:rPr>
                      <w:b/>
                      <w:bCs/>
                      <w:sz w:val="22"/>
                      <w:szCs w:val="22"/>
                    </w:rPr>
                    <w:t>Réf.</w:t>
                  </w:r>
                  <w:r w:rsidRPr="00C75BA0">
                    <w:rPr>
                      <w:sz w:val="22"/>
                      <w:szCs w:val="22"/>
                    </w:rPr>
                    <w:t xml:space="preserve"> ML-YGT-CDL7M</w:t>
                  </w:r>
                </w:p>
              </w:tc>
            </w:tr>
          </w:tbl>
          <w:p w14:paraId="0999B305" w14:textId="51B50E43" w:rsidR="00CE5DD1" w:rsidRPr="00C75BA0" w:rsidRDefault="00CE5DD1" w:rsidP="009F1492">
            <w:pPr>
              <w:rPr>
                <w:sz w:val="22"/>
                <w:szCs w:val="22"/>
              </w:rPr>
            </w:pPr>
          </w:p>
          <w:p w14:paraId="034B3520" w14:textId="14A5FBD9" w:rsidR="00CE5DD1" w:rsidRPr="00C75BA0" w:rsidRDefault="00CE5DD1" w:rsidP="009F1492">
            <w:pPr>
              <w:rPr>
                <w:sz w:val="22"/>
                <w:szCs w:val="22"/>
              </w:rPr>
            </w:pPr>
          </w:p>
        </w:tc>
        <w:tc>
          <w:tcPr>
            <w:tcW w:w="5812" w:type="dxa"/>
          </w:tcPr>
          <w:p w14:paraId="518EECE0" w14:textId="70E3AAE2" w:rsidR="00CE5DD1" w:rsidRPr="00C75BA0" w:rsidRDefault="00CE5DD1" w:rsidP="003A4FA4">
            <w:pPr>
              <w:pStyle w:val="Paragraphedeliste"/>
              <w:numPr>
                <w:ilvl w:val="0"/>
                <w:numId w:val="102"/>
              </w:numPr>
              <w:autoSpaceDN w:val="0"/>
              <w:spacing w:after="150"/>
              <w:jc w:val="both"/>
              <w:rPr>
                <w:b/>
                <w:i/>
                <w:iCs/>
                <w:sz w:val="22"/>
                <w:szCs w:val="22"/>
                <w:u w:val="single"/>
              </w:rPr>
            </w:pPr>
            <w:r w:rsidRPr="00C75BA0">
              <w:rPr>
                <w:b/>
                <w:i/>
                <w:iCs/>
                <w:sz w:val="22"/>
                <w:szCs w:val="22"/>
                <w:u w:val="single"/>
              </w:rPr>
              <w:lastRenderedPageBreak/>
              <w:t>Domaine d’utilisation :</w:t>
            </w:r>
          </w:p>
          <w:p w14:paraId="7EF409E9" w14:textId="2406ADC3" w:rsidR="00CE5DD1" w:rsidRPr="00C75BA0" w:rsidRDefault="00CE5DD1" w:rsidP="00B02A81">
            <w:pPr>
              <w:spacing w:after="150"/>
              <w:rPr>
                <w:sz w:val="22"/>
                <w:szCs w:val="22"/>
              </w:rPr>
            </w:pPr>
            <w:r w:rsidRPr="00C75BA0">
              <w:rPr>
                <w:sz w:val="22"/>
                <w:szCs w:val="22"/>
              </w:rPr>
              <w:t>Une centrifugeuse réfrigérée à poche est un équipement qui est utilisé en sécurité transfusionnelle dans le domaine de préparation des produits sanguins labiles c.-à-d. dans la préparation du plasma, du culot globulaire et des concentrés de plaquettes.</w:t>
            </w:r>
          </w:p>
          <w:p w14:paraId="14EB1AC7" w14:textId="58828FF9" w:rsidR="00CE5DD1" w:rsidRPr="00C75BA0" w:rsidRDefault="00CE5DD1" w:rsidP="002E0C7E">
            <w:pPr>
              <w:rPr>
                <w:b/>
                <w:color w:val="000000"/>
                <w:sz w:val="22"/>
                <w:szCs w:val="22"/>
              </w:rPr>
            </w:pPr>
          </w:p>
          <w:p w14:paraId="7741CE8F" w14:textId="6A352C23" w:rsidR="00CE5DD1" w:rsidRPr="00C75BA0" w:rsidRDefault="00CE5DD1" w:rsidP="002E0C7E">
            <w:pPr>
              <w:rPr>
                <w:sz w:val="22"/>
                <w:szCs w:val="22"/>
              </w:rPr>
            </w:pPr>
            <w:r w:rsidRPr="00C75BA0">
              <w:rPr>
                <w:b/>
                <w:bCs/>
                <w:color w:val="000000"/>
                <w:sz w:val="22"/>
                <w:szCs w:val="22"/>
              </w:rPr>
              <w:t>Modèle CDL7M</w:t>
            </w:r>
          </w:p>
        </w:tc>
      </w:tr>
      <w:tr w:rsidR="00CE5DD1" w:rsidRPr="00C75BA0" w14:paraId="0D108FFA" w14:textId="77777777" w:rsidTr="00FD4BDD">
        <w:trPr>
          <w:trHeight w:val="263"/>
        </w:trPr>
        <w:tc>
          <w:tcPr>
            <w:tcW w:w="1700" w:type="dxa"/>
          </w:tcPr>
          <w:p w14:paraId="15F33B8B" w14:textId="2EDF8224" w:rsidR="00CE5DD1" w:rsidRPr="00C75BA0" w:rsidRDefault="00CE5DD1" w:rsidP="003A4FA4">
            <w:pPr>
              <w:pStyle w:val="Paragraphedeliste"/>
              <w:numPr>
                <w:ilvl w:val="0"/>
                <w:numId w:val="100"/>
              </w:numPr>
              <w:suppressAutoHyphens/>
              <w:autoSpaceDN w:val="0"/>
              <w:spacing w:after="200" w:line="276" w:lineRule="auto"/>
              <w:ind w:left="284" w:hanging="284"/>
              <w:textAlignment w:val="baseline"/>
              <w:rPr>
                <w:sz w:val="22"/>
                <w:szCs w:val="22"/>
              </w:rPr>
            </w:pPr>
            <w:r w:rsidRPr="00C75BA0">
              <w:rPr>
                <w:b/>
                <w:bCs/>
                <w:color w:val="000000"/>
                <w:sz w:val="22"/>
                <w:szCs w:val="22"/>
              </w:rPr>
              <w:lastRenderedPageBreak/>
              <w:t>Soudeuse de tubulure pour collectes mobiles</w:t>
            </w:r>
          </w:p>
        </w:tc>
        <w:tc>
          <w:tcPr>
            <w:tcW w:w="6233" w:type="dxa"/>
          </w:tcPr>
          <w:p w14:paraId="2917BCF1" w14:textId="032869C6" w:rsidR="00CE5DD1" w:rsidRPr="00C75BA0" w:rsidRDefault="00CE5DD1" w:rsidP="003A4FA4">
            <w:pPr>
              <w:pStyle w:val="Paragraphedeliste"/>
              <w:numPr>
                <w:ilvl w:val="0"/>
                <w:numId w:val="103"/>
              </w:numPr>
              <w:suppressAutoHyphens/>
              <w:autoSpaceDN w:val="0"/>
              <w:spacing w:after="200" w:line="276" w:lineRule="auto"/>
              <w:ind w:left="171" w:hanging="142"/>
              <w:jc w:val="both"/>
              <w:textAlignment w:val="baseline"/>
              <w:rPr>
                <w:color w:val="000000"/>
                <w:sz w:val="22"/>
                <w:szCs w:val="22"/>
              </w:rPr>
            </w:pPr>
            <w:r w:rsidRPr="00C75BA0">
              <w:rPr>
                <w:color w:val="000000"/>
                <w:sz w:val="22"/>
                <w:szCs w:val="22"/>
              </w:rPr>
              <w:t>Soudeuse de tubulure pour collectes mobiles doit avoir les caractéristiques techniques suivantes :</w:t>
            </w:r>
          </w:p>
          <w:p w14:paraId="3E3F0B6B" w14:textId="77777777" w:rsidR="00CE5DD1" w:rsidRPr="00C75BA0" w:rsidRDefault="00CE5DD1" w:rsidP="003A4FA4">
            <w:pPr>
              <w:pStyle w:val="Paragraphedeliste"/>
              <w:numPr>
                <w:ilvl w:val="0"/>
                <w:numId w:val="103"/>
              </w:numPr>
              <w:suppressAutoHyphens/>
              <w:autoSpaceDN w:val="0"/>
              <w:spacing w:after="200" w:line="276" w:lineRule="auto"/>
              <w:ind w:left="171" w:hanging="142"/>
              <w:jc w:val="both"/>
              <w:textAlignment w:val="baseline"/>
              <w:rPr>
                <w:color w:val="000000"/>
                <w:sz w:val="22"/>
                <w:szCs w:val="22"/>
              </w:rPr>
            </w:pPr>
            <w:r w:rsidRPr="00C75BA0">
              <w:rPr>
                <w:color w:val="000000"/>
                <w:sz w:val="22"/>
                <w:szCs w:val="22"/>
              </w:rPr>
              <w:t>Soudeuse automatique de tubulures de poches de sang adapté aux collectes mobiles grâce à son autonomie</w:t>
            </w:r>
          </w:p>
          <w:p w14:paraId="13A5D0C8" w14:textId="77777777" w:rsidR="00CE5DD1" w:rsidRPr="00C75BA0" w:rsidRDefault="00CE5DD1" w:rsidP="003A4FA4">
            <w:pPr>
              <w:pStyle w:val="Paragraphedeliste"/>
              <w:numPr>
                <w:ilvl w:val="0"/>
                <w:numId w:val="103"/>
              </w:numPr>
              <w:suppressAutoHyphens/>
              <w:autoSpaceDN w:val="0"/>
              <w:spacing w:after="200" w:line="276" w:lineRule="auto"/>
              <w:ind w:left="171" w:hanging="142"/>
              <w:jc w:val="both"/>
              <w:textAlignment w:val="baseline"/>
              <w:rPr>
                <w:color w:val="000000"/>
                <w:sz w:val="22"/>
                <w:szCs w:val="22"/>
              </w:rPr>
            </w:pPr>
            <w:r w:rsidRPr="00C75BA0">
              <w:rPr>
                <w:color w:val="000000"/>
                <w:sz w:val="22"/>
                <w:szCs w:val="22"/>
              </w:rPr>
              <w:t>Permet de souder la tubulure directement au bras du donneur</w:t>
            </w:r>
          </w:p>
          <w:p w14:paraId="5B473D7B" w14:textId="77777777" w:rsidR="00CE5DD1" w:rsidRPr="00C75BA0" w:rsidRDefault="00CE5DD1" w:rsidP="003A4FA4">
            <w:pPr>
              <w:pStyle w:val="Paragraphedeliste"/>
              <w:numPr>
                <w:ilvl w:val="0"/>
                <w:numId w:val="103"/>
              </w:numPr>
              <w:suppressAutoHyphens/>
              <w:autoSpaceDN w:val="0"/>
              <w:spacing w:after="200" w:line="276" w:lineRule="auto"/>
              <w:ind w:left="171" w:hanging="142"/>
              <w:jc w:val="both"/>
              <w:textAlignment w:val="baseline"/>
              <w:rPr>
                <w:color w:val="000000"/>
                <w:sz w:val="22"/>
                <w:szCs w:val="22"/>
              </w:rPr>
            </w:pPr>
            <w:r w:rsidRPr="00C75BA0">
              <w:rPr>
                <w:color w:val="000000"/>
                <w:sz w:val="22"/>
                <w:szCs w:val="22"/>
              </w:rPr>
              <w:t>Compatible avec l’ensemble des tubulures et garantissant une séparation parfaite par un pré découpe effectuée pendant la soudure</w:t>
            </w:r>
          </w:p>
          <w:p w14:paraId="570E73B2" w14:textId="77777777" w:rsidR="00CE5DD1" w:rsidRPr="00C75BA0" w:rsidRDefault="00CE5DD1" w:rsidP="003A4FA4">
            <w:pPr>
              <w:pStyle w:val="Paragraphedeliste"/>
              <w:numPr>
                <w:ilvl w:val="0"/>
                <w:numId w:val="103"/>
              </w:numPr>
              <w:suppressAutoHyphens/>
              <w:autoSpaceDN w:val="0"/>
              <w:spacing w:after="200" w:line="276" w:lineRule="auto"/>
              <w:ind w:left="171" w:hanging="142"/>
              <w:jc w:val="both"/>
              <w:textAlignment w:val="baseline"/>
              <w:rPr>
                <w:color w:val="000000"/>
                <w:sz w:val="22"/>
                <w:szCs w:val="22"/>
              </w:rPr>
            </w:pPr>
            <w:r w:rsidRPr="00C75BA0">
              <w:rPr>
                <w:color w:val="000000"/>
                <w:sz w:val="22"/>
                <w:szCs w:val="22"/>
              </w:rPr>
              <w:t>Diamètre maximal de tubulure 6 mm avec tolérance jusqu’à 6,5 mm</w:t>
            </w:r>
          </w:p>
          <w:p w14:paraId="60794F99" w14:textId="77777777" w:rsidR="00CE5DD1" w:rsidRPr="00C75BA0" w:rsidRDefault="00CE5DD1" w:rsidP="003A4FA4">
            <w:pPr>
              <w:pStyle w:val="Paragraphedeliste"/>
              <w:numPr>
                <w:ilvl w:val="0"/>
                <w:numId w:val="103"/>
              </w:numPr>
              <w:suppressAutoHyphens/>
              <w:autoSpaceDN w:val="0"/>
              <w:spacing w:after="200" w:line="276" w:lineRule="auto"/>
              <w:ind w:left="171" w:hanging="142"/>
              <w:jc w:val="both"/>
              <w:textAlignment w:val="baseline"/>
              <w:rPr>
                <w:color w:val="000000"/>
                <w:sz w:val="22"/>
                <w:szCs w:val="22"/>
              </w:rPr>
            </w:pPr>
            <w:r w:rsidRPr="00C75BA0">
              <w:rPr>
                <w:color w:val="000000"/>
                <w:sz w:val="22"/>
                <w:szCs w:val="22"/>
              </w:rPr>
              <w:t>Témoin lumineux de soudure</w:t>
            </w:r>
          </w:p>
          <w:p w14:paraId="28EF9BEA" w14:textId="77777777" w:rsidR="00CE5DD1" w:rsidRPr="00C75BA0" w:rsidRDefault="00CE5DD1" w:rsidP="003A4FA4">
            <w:pPr>
              <w:pStyle w:val="Paragraphedeliste"/>
              <w:numPr>
                <w:ilvl w:val="0"/>
                <w:numId w:val="103"/>
              </w:numPr>
              <w:suppressAutoHyphens/>
              <w:autoSpaceDN w:val="0"/>
              <w:spacing w:after="200" w:line="276" w:lineRule="auto"/>
              <w:ind w:left="171" w:hanging="142"/>
              <w:jc w:val="both"/>
              <w:textAlignment w:val="baseline"/>
              <w:rPr>
                <w:color w:val="000000"/>
                <w:sz w:val="22"/>
                <w:szCs w:val="22"/>
              </w:rPr>
            </w:pPr>
            <w:r w:rsidRPr="00C75BA0">
              <w:rPr>
                <w:color w:val="000000"/>
                <w:sz w:val="22"/>
                <w:szCs w:val="22"/>
              </w:rPr>
              <w:t>Temps de soudure : 1,2 sec</w:t>
            </w:r>
          </w:p>
          <w:p w14:paraId="0B3D391A" w14:textId="77777777" w:rsidR="00CE5DD1" w:rsidRPr="00C75BA0" w:rsidRDefault="00CE5DD1" w:rsidP="003A4FA4">
            <w:pPr>
              <w:pStyle w:val="Paragraphedeliste"/>
              <w:numPr>
                <w:ilvl w:val="0"/>
                <w:numId w:val="103"/>
              </w:numPr>
              <w:suppressAutoHyphens/>
              <w:autoSpaceDN w:val="0"/>
              <w:spacing w:after="200" w:line="276" w:lineRule="auto"/>
              <w:ind w:left="171" w:hanging="142"/>
              <w:jc w:val="both"/>
              <w:textAlignment w:val="baseline"/>
              <w:rPr>
                <w:color w:val="000000"/>
                <w:sz w:val="22"/>
                <w:szCs w:val="22"/>
              </w:rPr>
            </w:pPr>
            <w:r w:rsidRPr="00C75BA0">
              <w:rPr>
                <w:color w:val="000000"/>
                <w:sz w:val="22"/>
                <w:szCs w:val="22"/>
              </w:rPr>
              <w:t>Alimentation : batterie chargeable permettant une autonomie sur 1.000 soudures par collecte</w:t>
            </w:r>
          </w:p>
          <w:p w14:paraId="2F3FF493" w14:textId="46C44CCC" w:rsidR="00CE5DD1" w:rsidRPr="00C75BA0" w:rsidRDefault="00CE5DD1" w:rsidP="003A4FA4">
            <w:pPr>
              <w:pStyle w:val="Paragraphedeliste"/>
              <w:numPr>
                <w:ilvl w:val="0"/>
                <w:numId w:val="103"/>
              </w:numPr>
              <w:suppressAutoHyphens/>
              <w:autoSpaceDN w:val="0"/>
              <w:spacing w:after="200" w:line="276" w:lineRule="auto"/>
              <w:ind w:left="171" w:hanging="142"/>
              <w:jc w:val="both"/>
              <w:textAlignment w:val="baseline"/>
              <w:rPr>
                <w:color w:val="000000"/>
                <w:sz w:val="22"/>
                <w:szCs w:val="22"/>
              </w:rPr>
            </w:pPr>
            <w:r w:rsidRPr="00C75BA0">
              <w:rPr>
                <w:color w:val="000000"/>
                <w:sz w:val="22"/>
                <w:szCs w:val="22"/>
              </w:rPr>
              <w:t>Soudeuse munie d’une tête de pistolet livrée sous mallette de transport</w:t>
            </w:r>
          </w:p>
        </w:tc>
        <w:tc>
          <w:tcPr>
            <w:tcW w:w="5812" w:type="dxa"/>
          </w:tcPr>
          <w:p w14:paraId="2ECC1233" w14:textId="2EC4A774" w:rsidR="00CE5DD1" w:rsidRPr="00C75BA0" w:rsidRDefault="00CE5DD1" w:rsidP="003A4FA4">
            <w:pPr>
              <w:pStyle w:val="Paragraphedeliste"/>
              <w:numPr>
                <w:ilvl w:val="0"/>
                <w:numId w:val="103"/>
              </w:numPr>
              <w:rPr>
                <w:b/>
                <w:i/>
                <w:iCs/>
                <w:color w:val="000000"/>
                <w:sz w:val="22"/>
                <w:szCs w:val="22"/>
              </w:rPr>
            </w:pPr>
            <w:r w:rsidRPr="00C75BA0">
              <w:rPr>
                <w:b/>
                <w:i/>
                <w:iCs/>
                <w:color w:val="000000"/>
                <w:sz w:val="22"/>
                <w:szCs w:val="22"/>
              </w:rPr>
              <w:t>Domaine d’utilisation</w:t>
            </w:r>
          </w:p>
          <w:p w14:paraId="25A7404A" w14:textId="77777777" w:rsidR="00CE5DD1" w:rsidRPr="00C75BA0" w:rsidRDefault="00CE5DD1" w:rsidP="00901CF9">
            <w:pPr>
              <w:pStyle w:val="Paragraphedeliste"/>
              <w:ind w:left="720"/>
              <w:rPr>
                <w:b/>
                <w:i/>
                <w:iCs/>
                <w:color w:val="000000"/>
                <w:sz w:val="22"/>
                <w:szCs w:val="22"/>
              </w:rPr>
            </w:pPr>
          </w:p>
          <w:p w14:paraId="4F91692B" w14:textId="2F23F603" w:rsidR="00CE5DD1" w:rsidRPr="00C75BA0" w:rsidRDefault="00CE5DD1" w:rsidP="00B51724">
            <w:pPr>
              <w:rPr>
                <w:bCs/>
                <w:color w:val="000000"/>
                <w:sz w:val="22"/>
                <w:szCs w:val="22"/>
              </w:rPr>
            </w:pPr>
            <w:r w:rsidRPr="00C75BA0">
              <w:rPr>
                <w:bCs/>
                <w:color w:val="000000"/>
                <w:sz w:val="22"/>
                <w:szCs w:val="22"/>
              </w:rPr>
              <w:t xml:space="preserve">Une soudeuse de tubulure pour collectes mobiles est un équipement qui est utilisé dans le domaine de prélèvement et de distribution de sang. Il joue un rôle capital pour cramper la tubulure avec asepsie afin de faciliter une séparation parfaite par un pré découpe effectuée pendant la soudure permettant l’obtention du sang dans un tube séparé de la poche qui constitue un échantillon destiné aux analyses </w:t>
            </w:r>
            <w:proofErr w:type="spellStart"/>
            <w:r w:rsidRPr="00C75BA0">
              <w:rPr>
                <w:bCs/>
                <w:color w:val="000000"/>
                <w:sz w:val="22"/>
                <w:szCs w:val="22"/>
              </w:rPr>
              <w:t>immuno-hématologiques</w:t>
            </w:r>
            <w:proofErr w:type="spellEnd"/>
            <w:r w:rsidRPr="00C75BA0">
              <w:rPr>
                <w:bCs/>
                <w:color w:val="000000"/>
                <w:sz w:val="22"/>
                <w:szCs w:val="22"/>
              </w:rPr>
              <w:t>. Il est habituellement utilisé dans les collectes mobiles de sang qui sont réalisées dans des milieux dépourvus de courant électrique</w:t>
            </w:r>
          </w:p>
          <w:p w14:paraId="5D0CFF09" w14:textId="77777777" w:rsidR="00CE5DD1" w:rsidRPr="00C75BA0" w:rsidRDefault="00CE5DD1" w:rsidP="00B51724">
            <w:pPr>
              <w:rPr>
                <w:bCs/>
                <w:color w:val="000000"/>
                <w:sz w:val="22"/>
                <w:szCs w:val="22"/>
              </w:rPr>
            </w:pPr>
          </w:p>
          <w:p w14:paraId="5E95B164" w14:textId="77777777" w:rsidR="00CE5DD1" w:rsidRPr="00C75BA0" w:rsidRDefault="00CE5DD1" w:rsidP="00B51724">
            <w:pPr>
              <w:rPr>
                <w:sz w:val="22"/>
                <w:szCs w:val="22"/>
              </w:rPr>
            </w:pPr>
          </w:p>
          <w:p w14:paraId="43968444" w14:textId="7301F1EA" w:rsidR="00CE5DD1" w:rsidRPr="00C75BA0" w:rsidRDefault="00CE5DD1" w:rsidP="00B51724">
            <w:pPr>
              <w:rPr>
                <w:sz w:val="22"/>
                <w:szCs w:val="22"/>
              </w:rPr>
            </w:pPr>
            <w:r w:rsidRPr="00C75BA0">
              <w:rPr>
                <w:bCs/>
                <w:color w:val="000000"/>
                <w:sz w:val="22"/>
                <w:szCs w:val="22"/>
              </w:rPr>
              <w:t>Modèle : Soudeuse mobile pour tubulures des poches de sang</w:t>
            </w:r>
          </w:p>
        </w:tc>
      </w:tr>
      <w:tr w:rsidR="00CE5DD1" w:rsidRPr="00C75BA0" w14:paraId="1513AAB1" w14:textId="77777777" w:rsidTr="00FD4BDD">
        <w:trPr>
          <w:trHeight w:val="263"/>
        </w:trPr>
        <w:tc>
          <w:tcPr>
            <w:tcW w:w="1700" w:type="dxa"/>
          </w:tcPr>
          <w:p w14:paraId="4F70332D" w14:textId="67931CE1" w:rsidR="00CE5DD1" w:rsidRPr="00C75BA0" w:rsidRDefault="00CE5DD1" w:rsidP="003A4FA4">
            <w:pPr>
              <w:pStyle w:val="Paragraphedeliste"/>
              <w:numPr>
                <w:ilvl w:val="0"/>
                <w:numId w:val="100"/>
              </w:numPr>
              <w:suppressAutoHyphens/>
              <w:autoSpaceDN w:val="0"/>
              <w:spacing w:after="200" w:line="276" w:lineRule="auto"/>
              <w:ind w:left="284" w:hanging="284"/>
              <w:jc w:val="both"/>
              <w:textAlignment w:val="baseline"/>
              <w:rPr>
                <w:sz w:val="22"/>
                <w:szCs w:val="22"/>
              </w:rPr>
            </w:pPr>
            <w:r w:rsidRPr="00C75BA0">
              <w:rPr>
                <w:b/>
                <w:sz w:val="22"/>
                <w:szCs w:val="22"/>
              </w:rPr>
              <w:t>Chaine ELISA</w:t>
            </w:r>
          </w:p>
        </w:tc>
        <w:tc>
          <w:tcPr>
            <w:tcW w:w="6233" w:type="dxa"/>
          </w:tcPr>
          <w:p w14:paraId="1A84C1E6" w14:textId="77777777" w:rsidR="00CE5DD1" w:rsidRPr="00C75BA0" w:rsidRDefault="00CE5DD1" w:rsidP="00B51724">
            <w:pPr>
              <w:jc w:val="both"/>
              <w:rPr>
                <w:bCs/>
                <w:sz w:val="22"/>
                <w:szCs w:val="22"/>
              </w:rPr>
            </w:pPr>
            <w:r w:rsidRPr="00C75BA0">
              <w:rPr>
                <w:bCs/>
                <w:sz w:val="22"/>
                <w:szCs w:val="22"/>
              </w:rPr>
              <w:t>Comprend :</w:t>
            </w:r>
          </w:p>
          <w:p w14:paraId="720F457B" w14:textId="77777777" w:rsidR="00CE5DD1" w:rsidRPr="00C75BA0" w:rsidRDefault="00CE5DD1" w:rsidP="00B51724">
            <w:pPr>
              <w:jc w:val="both"/>
              <w:rPr>
                <w:b/>
                <w:bCs/>
                <w:sz w:val="22"/>
                <w:szCs w:val="22"/>
              </w:rPr>
            </w:pPr>
            <w:r w:rsidRPr="00C75BA0">
              <w:rPr>
                <w:b/>
                <w:bCs/>
                <w:sz w:val="22"/>
                <w:szCs w:val="22"/>
              </w:rPr>
              <w:t>a) Lecteur de microplaques</w:t>
            </w:r>
          </w:p>
          <w:p w14:paraId="4EE970F9" w14:textId="77777777" w:rsidR="00CE5DD1" w:rsidRPr="00C75BA0" w:rsidRDefault="00CE5DD1" w:rsidP="003A4FA4">
            <w:pPr>
              <w:numPr>
                <w:ilvl w:val="0"/>
                <w:numId w:val="107"/>
              </w:numPr>
              <w:suppressAutoHyphens/>
              <w:autoSpaceDN w:val="0"/>
              <w:spacing w:line="360" w:lineRule="auto"/>
              <w:textAlignment w:val="baseline"/>
              <w:rPr>
                <w:color w:val="000000"/>
                <w:sz w:val="22"/>
                <w:szCs w:val="22"/>
              </w:rPr>
            </w:pPr>
            <w:r w:rsidRPr="00C75BA0">
              <w:rPr>
                <w:color w:val="000000"/>
                <w:sz w:val="22"/>
                <w:szCs w:val="22"/>
              </w:rPr>
              <w:lastRenderedPageBreak/>
              <w:t>Système optique : 12 canaux de mesure et un canal de référence</w:t>
            </w:r>
          </w:p>
          <w:p w14:paraId="6C9FF2DF" w14:textId="77777777" w:rsidR="00CE5DD1" w:rsidRPr="00C75BA0" w:rsidRDefault="00CE5DD1" w:rsidP="003A4FA4">
            <w:pPr>
              <w:numPr>
                <w:ilvl w:val="0"/>
                <w:numId w:val="107"/>
              </w:numPr>
              <w:suppressAutoHyphens/>
              <w:autoSpaceDN w:val="0"/>
              <w:spacing w:line="360" w:lineRule="auto"/>
              <w:textAlignment w:val="baseline"/>
              <w:rPr>
                <w:color w:val="000000"/>
                <w:sz w:val="22"/>
                <w:szCs w:val="22"/>
              </w:rPr>
            </w:pPr>
            <w:r w:rsidRPr="00C75BA0">
              <w:rPr>
                <w:color w:val="000000"/>
                <w:sz w:val="22"/>
                <w:szCs w:val="22"/>
              </w:rPr>
              <w:t>Gamme de longueur d’ondes : 340-750 nm</w:t>
            </w:r>
          </w:p>
          <w:p w14:paraId="4F353CDD" w14:textId="77777777" w:rsidR="00CE5DD1" w:rsidRPr="00C75BA0" w:rsidRDefault="00CE5DD1" w:rsidP="003A4FA4">
            <w:pPr>
              <w:numPr>
                <w:ilvl w:val="0"/>
                <w:numId w:val="107"/>
              </w:numPr>
              <w:suppressAutoHyphens/>
              <w:autoSpaceDN w:val="0"/>
              <w:spacing w:line="360" w:lineRule="auto"/>
              <w:textAlignment w:val="baseline"/>
              <w:rPr>
                <w:color w:val="000000"/>
                <w:sz w:val="22"/>
                <w:szCs w:val="22"/>
              </w:rPr>
            </w:pPr>
            <w:r w:rsidRPr="00C75BA0">
              <w:rPr>
                <w:color w:val="000000"/>
                <w:sz w:val="22"/>
                <w:szCs w:val="22"/>
              </w:rPr>
              <w:t>Mode de sélection de longueur d’onde : par filtres interférentiels à étroites bandes sur dispositif de transport à 4 logements</w:t>
            </w:r>
          </w:p>
          <w:p w14:paraId="486CBAD5" w14:textId="77777777" w:rsidR="00CE5DD1" w:rsidRPr="00C75BA0" w:rsidRDefault="00CE5DD1" w:rsidP="003A4FA4">
            <w:pPr>
              <w:numPr>
                <w:ilvl w:val="0"/>
                <w:numId w:val="107"/>
              </w:numPr>
              <w:suppressAutoHyphens/>
              <w:autoSpaceDN w:val="0"/>
              <w:spacing w:line="360" w:lineRule="auto"/>
              <w:textAlignment w:val="baseline"/>
              <w:rPr>
                <w:color w:val="000000"/>
                <w:sz w:val="22"/>
                <w:szCs w:val="22"/>
              </w:rPr>
            </w:pPr>
            <w:r w:rsidRPr="00C75BA0">
              <w:rPr>
                <w:color w:val="000000"/>
                <w:sz w:val="22"/>
                <w:szCs w:val="22"/>
              </w:rPr>
              <w:t>Filtres : 405, 450, 492, 620 nm</w:t>
            </w:r>
          </w:p>
          <w:p w14:paraId="0E486156" w14:textId="77777777" w:rsidR="00CE5DD1" w:rsidRPr="00C75BA0" w:rsidRDefault="00CE5DD1" w:rsidP="003A4FA4">
            <w:pPr>
              <w:numPr>
                <w:ilvl w:val="0"/>
                <w:numId w:val="107"/>
              </w:numPr>
              <w:suppressAutoHyphens/>
              <w:autoSpaceDN w:val="0"/>
              <w:spacing w:line="360" w:lineRule="auto"/>
              <w:textAlignment w:val="baseline"/>
              <w:rPr>
                <w:color w:val="000000"/>
                <w:sz w:val="22"/>
                <w:szCs w:val="22"/>
              </w:rPr>
            </w:pPr>
            <w:r w:rsidRPr="00C75BA0">
              <w:rPr>
                <w:color w:val="000000"/>
                <w:sz w:val="22"/>
                <w:szCs w:val="22"/>
              </w:rPr>
              <w:t xml:space="preserve">Temps de mesure : </w:t>
            </w:r>
          </w:p>
          <w:p w14:paraId="09CADF8F" w14:textId="77777777" w:rsidR="00CE5DD1" w:rsidRPr="00C75BA0" w:rsidRDefault="00CE5DD1" w:rsidP="008A5613">
            <w:pPr>
              <w:spacing w:line="360" w:lineRule="auto"/>
              <w:ind w:left="720"/>
              <w:jc w:val="both"/>
              <w:rPr>
                <w:bCs/>
                <w:sz w:val="22"/>
                <w:szCs w:val="22"/>
              </w:rPr>
            </w:pPr>
            <w:r w:rsidRPr="00C75BA0">
              <w:rPr>
                <w:bCs/>
                <w:sz w:val="22"/>
                <w:szCs w:val="22"/>
              </w:rPr>
              <w:t xml:space="preserve">              - en double longueur d’onde : moins de 10 sec</w:t>
            </w:r>
          </w:p>
          <w:p w14:paraId="46EF3715" w14:textId="77777777" w:rsidR="00CE5DD1" w:rsidRPr="00C75BA0" w:rsidRDefault="00CE5DD1" w:rsidP="008A5613">
            <w:pPr>
              <w:spacing w:line="360" w:lineRule="auto"/>
              <w:ind w:left="720"/>
              <w:jc w:val="both"/>
              <w:rPr>
                <w:bCs/>
                <w:sz w:val="22"/>
                <w:szCs w:val="22"/>
              </w:rPr>
            </w:pPr>
            <w:r w:rsidRPr="00C75BA0">
              <w:rPr>
                <w:bCs/>
                <w:sz w:val="22"/>
                <w:szCs w:val="22"/>
              </w:rPr>
              <w:t xml:space="preserve">             - en simple longueur d’onde : moins de 7 sec</w:t>
            </w:r>
          </w:p>
          <w:p w14:paraId="6220FB11" w14:textId="77777777" w:rsidR="00CE5DD1" w:rsidRPr="00C75BA0" w:rsidRDefault="00CE5DD1" w:rsidP="003A4FA4">
            <w:pPr>
              <w:numPr>
                <w:ilvl w:val="0"/>
                <w:numId w:val="107"/>
              </w:numPr>
              <w:suppressAutoHyphens/>
              <w:autoSpaceDN w:val="0"/>
              <w:spacing w:line="360" w:lineRule="auto"/>
              <w:textAlignment w:val="baseline"/>
              <w:rPr>
                <w:color w:val="000000"/>
                <w:sz w:val="22"/>
                <w:szCs w:val="22"/>
              </w:rPr>
            </w:pPr>
            <w:r w:rsidRPr="00C75BA0">
              <w:rPr>
                <w:color w:val="000000"/>
                <w:sz w:val="22"/>
                <w:szCs w:val="22"/>
              </w:rPr>
              <w:t xml:space="preserve">Gamme de mesure : </w:t>
            </w:r>
          </w:p>
          <w:p w14:paraId="264C9E3C" w14:textId="77777777" w:rsidR="00CE5DD1" w:rsidRPr="00C75BA0" w:rsidRDefault="00CE5DD1" w:rsidP="008A5613">
            <w:pPr>
              <w:spacing w:line="360" w:lineRule="auto"/>
              <w:ind w:left="720"/>
              <w:jc w:val="both"/>
              <w:rPr>
                <w:sz w:val="22"/>
                <w:szCs w:val="22"/>
              </w:rPr>
            </w:pPr>
            <w:r w:rsidRPr="00C75BA0">
              <w:rPr>
                <w:bCs/>
                <w:sz w:val="22"/>
                <w:szCs w:val="22"/>
                <w:lang w:val="de-DE"/>
              </w:rPr>
              <w:t xml:space="preserve">               - </w:t>
            </w:r>
            <w:r w:rsidRPr="00C75BA0">
              <w:rPr>
                <w:bCs/>
                <w:sz w:val="22"/>
                <w:szCs w:val="22"/>
              </w:rPr>
              <w:t>340-399 nm : 0-3.000Abs</w:t>
            </w:r>
          </w:p>
          <w:p w14:paraId="645F1C37" w14:textId="77777777" w:rsidR="00CE5DD1" w:rsidRPr="00C75BA0" w:rsidRDefault="00CE5DD1" w:rsidP="00B51724">
            <w:pPr>
              <w:ind w:left="720"/>
              <w:jc w:val="both"/>
              <w:rPr>
                <w:bCs/>
                <w:sz w:val="22"/>
                <w:szCs w:val="22"/>
              </w:rPr>
            </w:pPr>
            <w:r w:rsidRPr="00C75BA0">
              <w:rPr>
                <w:bCs/>
                <w:sz w:val="22"/>
                <w:szCs w:val="22"/>
              </w:rPr>
              <w:t xml:space="preserve">              - 400-750 nm : 0-4.000Abs</w:t>
            </w:r>
          </w:p>
          <w:p w14:paraId="2FCA6191" w14:textId="77777777" w:rsidR="00CE5DD1" w:rsidRPr="00C75BA0" w:rsidRDefault="00CE5DD1" w:rsidP="003A4FA4">
            <w:pPr>
              <w:numPr>
                <w:ilvl w:val="0"/>
                <w:numId w:val="107"/>
              </w:numPr>
              <w:suppressAutoHyphens/>
              <w:autoSpaceDN w:val="0"/>
              <w:spacing w:line="360" w:lineRule="auto"/>
              <w:textAlignment w:val="baseline"/>
              <w:rPr>
                <w:color w:val="000000"/>
                <w:sz w:val="22"/>
                <w:szCs w:val="22"/>
              </w:rPr>
            </w:pPr>
            <w:r w:rsidRPr="00C75BA0">
              <w:rPr>
                <w:color w:val="000000"/>
                <w:sz w:val="22"/>
                <w:szCs w:val="22"/>
              </w:rPr>
              <w:t>Résolution : 0.001 Abs</w:t>
            </w:r>
          </w:p>
          <w:p w14:paraId="020DCD9F" w14:textId="77777777" w:rsidR="00CE5DD1" w:rsidRPr="00C75BA0" w:rsidRDefault="00CE5DD1" w:rsidP="003A4FA4">
            <w:pPr>
              <w:numPr>
                <w:ilvl w:val="0"/>
                <w:numId w:val="107"/>
              </w:numPr>
              <w:suppressAutoHyphens/>
              <w:autoSpaceDN w:val="0"/>
              <w:spacing w:line="360" w:lineRule="auto"/>
              <w:textAlignment w:val="baseline"/>
              <w:rPr>
                <w:color w:val="000000"/>
                <w:sz w:val="22"/>
                <w:szCs w:val="22"/>
              </w:rPr>
            </w:pPr>
            <w:r w:rsidRPr="00C75BA0">
              <w:rPr>
                <w:color w:val="000000"/>
                <w:sz w:val="22"/>
                <w:szCs w:val="22"/>
              </w:rPr>
              <w:t>Une gamme de lecture dynamique de - 0,0 à 4,000 unités de densité optique</w:t>
            </w:r>
          </w:p>
          <w:p w14:paraId="66960D59" w14:textId="77777777" w:rsidR="00CE5DD1" w:rsidRPr="00C75BA0" w:rsidRDefault="00CE5DD1" w:rsidP="003A4FA4">
            <w:pPr>
              <w:numPr>
                <w:ilvl w:val="0"/>
                <w:numId w:val="107"/>
              </w:numPr>
              <w:suppressAutoHyphens/>
              <w:autoSpaceDN w:val="0"/>
              <w:spacing w:line="360" w:lineRule="auto"/>
              <w:textAlignment w:val="baseline"/>
              <w:rPr>
                <w:color w:val="000000"/>
                <w:sz w:val="22"/>
                <w:szCs w:val="22"/>
              </w:rPr>
            </w:pPr>
            <w:r w:rsidRPr="00C75BA0">
              <w:rPr>
                <w:color w:val="000000"/>
                <w:sz w:val="22"/>
                <w:szCs w:val="22"/>
              </w:rPr>
              <w:t>Stabilité : à moins de 20 secondes de chauffage</w:t>
            </w:r>
          </w:p>
          <w:p w14:paraId="258AFF34" w14:textId="77777777" w:rsidR="00CE5DD1" w:rsidRPr="00C75BA0" w:rsidRDefault="00CE5DD1" w:rsidP="003A4FA4">
            <w:pPr>
              <w:numPr>
                <w:ilvl w:val="0"/>
                <w:numId w:val="107"/>
              </w:numPr>
              <w:suppressAutoHyphens/>
              <w:autoSpaceDN w:val="0"/>
              <w:spacing w:line="360" w:lineRule="auto"/>
              <w:textAlignment w:val="baseline"/>
              <w:rPr>
                <w:color w:val="000000"/>
                <w:sz w:val="22"/>
                <w:szCs w:val="22"/>
              </w:rPr>
            </w:pPr>
            <w:r w:rsidRPr="00C75BA0">
              <w:rPr>
                <w:color w:val="000000"/>
                <w:sz w:val="22"/>
                <w:szCs w:val="22"/>
              </w:rPr>
              <w:t>Source de lumière : par 1 lampe halogène</w:t>
            </w:r>
          </w:p>
          <w:p w14:paraId="606D3FA3" w14:textId="77777777" w:rsidR="00CE5DD1" w:rsidRPr="00C75BA0" w:rsidRDefault="00CE5DD1" w:rsidP="003A4FA4">
            <w:pPr>
              <w:numPr>
                <w:ilvl w:val="0"/>
                <w:numId w:val="107"/>
              </w:numPr>
              <w:suppressAutoHyphens/>
              <w:autoSpaceDN w:val="0"/>
              <w:spacing w:line="360" w:lineRule="auto"/>
              <w:textAlignment w:val="baseline"/>
              <w:rPr>
                <w:color w:val="000000"/>
                <w:sz w:val="22"/>
                <w:szCs w:val="22"/>
              </w:rPr>
            </w:pPr>
            <w:r w:rsidRPr="00C75BA0">
              <w:rPr>
                <w:color w:val="000000"/>
                <w:sz w:val="22"/>
                <w:szCs w:val="22"/>
              </w:rPr>
              <w:t>Contrôlé par microprocesseur</w:t>
            </w:r>
          </w:p>
          <w:p w14:paraId="5A2F3092" w14:textId="77777777" w:rsidR="00CE5DD1" w:rsidRPr="00C75BA0" w:rsidRDefault="00CE5DD1" w:rsidP="003A4FA4">
            <w:pPr>
              <w:numPr>
                <w:ilvl w:val="0"/>
                <w:numId w:val="107"/>
              </w:numPr>
              <w:suppressAutoHyphens/>
              <w:autoSpaceDN w:val="0"/>
              <w:spacing w:line="360" w:lineRule="auto"/>
              <w:textAlignment w:val="baseline"/>
              <w:rPr>
                <w:color w:val="000000"/>
                <w:sz w:val="22"/>
                <w:szCs w:val="22"/>
              </w:rPr>
            </w:pPr>
            <w:r w:rsidRPr="00C75BA0">
              <w:rPr>
                <w:color w:val="000000"/>
                <w:sz w:val="22"/>
                <w:szCs w:val="22"/>
              </w:rPr>
              <w:t>Pourvu de tests d’autodiagnostic au démarrage de l’appareil</w:t>
            </w:r>
          </w:p>
          <w:p w14:paraId="5F674181" w14:textId="77777777" w:rsidR="00CE5DD1" w:rsidRPr="00C75BA0" w:rsidRDefault="00CE5DD1" w:rsidP="003A4FA4">
            <w:pPr>
              <w:numPr>
                <w:ilvl w:val="0"/>
                <w:numId w:val="107"/>
              </w:numPr>
              <w:suppressAutoHyphens/>
              <w:autoSpaceDN w:val="0"/>
              <w:spacing w:line="360" w:lineRule="auto"/>
              <w:textAlignment w:val="baseline"/>
              <w:rPr>
                <w:color w:val="000000"/>
                <w:sz w:val="22"/>
                <w:szCs w:val="22"/>
              </w:rPr>
            </w:pPr>
            <w:r w:rsidRPr="00C75BA0">
              <w:rPr>
                <w:color w:val="000000"/>
                <w:sz w:val="22"/>
                <w:szCs w:val="22"/>
              </w:rPr>
              <w:t>A écran tactile</w:t>
            </w:r>
          </w:p>
          <w:p w14:paraId="1748E45B" w14:textId="77777777" w:rsidR="00CE5DD1" w:rsidRPr="00C75BA0" w:rsidRDefault="00CE5DD1" w:rsidP="003A4FA4">
            <w:pPr>
              <w:numPr>
                <w:ilvl w:val="0"/>
                <w:numId w:val="107"/>
              </w:numPr>
              <w:suppressAutoHyphens/>
              <w:autoSpaceDN w:val="0"/>
              <w:spacing w:line="360" w:lineRule="auto"/>
              <w:textAlignment w:val="baseline"/>
              <w:rPr>
                <w:color w:val="000000"/>
                <w:sz w:val="22"/>
                <w:szCs w:val="22"/>
              </w:rPr>
            </w:pPr>
            <w:r w:rsidRPr="00C75BA0">
              <w:rPr>
                <w:color w:val="000000"/>
                <w:sz w:val="22"/>
                <w:szCs w:val="22"/>
              </w:rPr>
              <w:t>Logiciel en français</w:t>
            </w:r>
          </w:p>
          <w:p w14:paraId="626D3F83" w14:textId="77777777" w:rsidR="00CE5DD1" w:rsidRPr="00C75BA0" w:rsidRDefault="00CE5DD1" w:rsidP="003A4FA4">
            <w:pPr>
              <w:numPr>
                <w:ilvl w:val="0"/>
                <w:numId w:val="107"/>
              </w:numPr>
              <w:suppressAutoHyphens/>
              <w:autoSpaceDN w:val="0"/>
              <w:spacing w:line="360" w:lineRule="auto"/>
              <w:textAlignment w:val="baseline"/>
              <w:rPr>
                <w:color w:val="000000"/>
                <w:sz w:val="22"/>
                <w:szCs w:val="22"/>
              </w:rPr>
            </w:pPr>
            <w:r w:rsidRPr="00C75BA0">
              <w:rPr>
                <w:color w:val="000000"/>
                <w:sz w:val="22"/>
                <w:szCs w:val="22"/>
              </w:rPr>
              <w:lastRenderedPageBreak/>
              <w:t>Stockage de plus de 150 protocoles différents</w:t>
            </w:r>
          </w:p>
          <w:p w14:paraId="142A773C" w14:textId="77777777" w:rsidR="00CE5DD1" w:rsidRPr="00C75BA0" w:rsidRDefault="00CE5DD1" w:rsidP="003A4FA4">
            <w:pPr>
              <w:numPr>
                <w:ilvl w:val="0"/>
                <w:numId w:val="107"/>
              </w:numPr>
              <w:suppressAutoHyphens/>
              <w:autoSpaceDN w:val="0"/>
              <w:spacing w:line="360" w:lineRule="auto"/>
              <w:textAlignment w:val="baseline"/>
              <w:rPr>
                <w:color w:val="000000"/>
                <w:sz w:val="22"/>
                <w:szCs w:val="22"/>
              </w:rPr>
            </w:pPr>
            <w:r w:rsidRPr="00C75BA0">
              <w:rPr>
                <w:color w:val="000000"/>
                <w:sz w:val="22"/>
                <w:szCs w:val="22"/>
              </w:rPr>
              <w:t>Possibilité de protéger les protocoles par mot de passe</w:t>
            </w:r>
          </w:p>
          <w:p w14:paraId="3C2CE8D4" w14:textId="77777777" w:rsidR="00CE5DD1" w:rsidRPr="00C75BA0" w:rsidRDefault="00CE5DD1" w:rsidP="003A4FA4">
            <w:pPr>
              <w:numPr>
                <w:ilvl w:val="0"/>
                <w:numId w:val="107"/>
              </w:numPr>
              <w:suppressAutoHyphens/>
              <w:autoSpaceDN w:val="0"/>
              <w:spacing w:line="360" w:lineRule="auto"/>
              <w:textAlignment w:val="baseline"/>
              <w:rPr>
                <w:color w:val="000000"/>
                <w:sz w:val="22"/>
                <w:szCs w:val="22"/>
              </w:rPr>
            </w:pPr>
            <w:r w:rsidRPr="00C75BA0">
              <w:rPr>
                <w:color w:val="000000"/>
                <w:sz w:val="22"/>
                <w:szCs w:val="22"/>
              </w:rPr>
              <w:t>Système informatique : sous Windows</w:t>
            </w:r>
          </w:p>
          <w:p w14:paraId="21ECD10D" w14:textId="77777777" w:rsidR="00CE5DD1" w:rsidRPr="00C75BA0" w:rsidRDefault="00CE5DD1" w:rsidP="003A4FA4">
            <w:pPr>
              <w:numPr>
                <w:ilvl w:val="0"/>
                <w:numId w:val="107"/>
              </w:numPr>
              <w:suppressAutoHyphens/>
              <w:autoSpaceDN w:val="0"/>
              <w:spacing w:line="360" w:lineRule="auto"/>
              <w:textAlignment w:val="baseline"/>
              <w:rPr>
                <w:color w:val="000000"/>
                <w:sz w:val="22"/>
                <w:szCs w:val="22"/>
              </w:rPr>
            </w:pPr>
            <w:r w:rsidRPr="00C75BA0">
              <w:rPr>
                <w:color w:val="000000"/>
                <w:sz w:val="22"/>
                <w:szCs w:val="22"/>
              </w:rPr>
              <w:t>Le soft : Magellan</w:t>
            </w:r>
          </w:p>
          <w:p w14:paraId="151CB6DE" w14:textId="77777777" w:rsidR="00CE5DD1" w:rsidRPr="00C75BA0" w:rsidRDefault="00CE5DD1" w:rsidP="003A4FA4">
            <w:pPr>
              <w:numPr>
                <w:ilvl w:val="0"/>
                <w:numId w:val="107"/>
              </w:numPr>
              <w:suppressAutoHyphens/>
              <w:autoSpaceDN w:val="0"/>
              <w:spacing w:line="360" w:lineRule="auto"/>
              <w:textAlignment w:val="baseline"/>
              <w:rPr>
                <w:color w:val="000000"/>
                <w:sz w:val="22"/>
                <w:szCs w:val="22"/>
              </w:rPr>
            </w:pPr>
            <w:r w:rsidRPr="00C75BA0">
              <w:rPr>
                <w:color w:val="000000"/>
                <w:sz w:val="22"/>
                <w:szCs w:val="22"/>
              </w:rPr>
              <w:t xml:space="preserve">Capacité de stockage : au moins 30 MB par carte PCMIA </w:t>
            </w:r>
          </w:p>
          <w:p w14:paraId="09A01FA5" w14:textId="77777777" w:rsidR="00CE5DD1" w:rsidRPr="00C75BA0" w:rsidRDefault="00CE5DD1" w:rsidP="003A4FA4">
            <w:pPr>
              <w:numPr>
                <w:ilvl w:val="0"/>
                <w:numId w:val="107"/>
              </w:numPr>
              <w:suppressAutoHyphens/>
              <w:autoSpaceDN w:val="0"/>
              <w:spacing w:line="360" w:lineRule="auto"/>
              <w:textAlignment w:val="baseline"/>
              <w:rPr>
                <w:color w:val="000000"/>
                <w:sz w:val="22"/>
                <w:szCs w:val="22"/>
              </w:rPr>
            </w:pPr>
            <w:r w:rsidRPr="00C75BA0">
              <w:rPr>
                <w:color w:val="000000"/>
                <w:sz w:val="22"/>
                <w:szCs w:val="22"/>
              </w:rPr>
              <w:t>Ecran à affichage digital</w:t>
            </w:r>
          </w:p>
          <w:p w14:paraId="5EEAAADF" w14:textId="77777777" w:rsidR="00CE5DD1" w:rsidRPr="00C75BA0" w:rsidRDefault="00CE5DD1" w:rsidP="003A4FA4">
            <w:pPr>
              <w:numPr>
                <w:ilvl w:val="0"/>
                <w:numId w:val="107"/>
              </w:numPr>
              <w:suppressAutoHyphens/>
              <w:autoSpaceDN w:val="0"/>
              <w:spacing w:line="360" w:lineRule="auto"/>
              <w:textAlignment w:val="baseline"/>
              <w:rPr>
                <w:color w:val="000000"/>
                <w:sz w:val="22"/>
                <w:szCs w:val="22"/>
              </w:rPr>
            </w:pPr>
            <w:r w:rsidRPr="00C75BA0">
              <w:rPr>
                <w:color w:val="000000"/>
                <w:sz w:val="22"/>
                <w:szCs w:val="22"/>
              </w:rPr>
              <w:t>Interface imprimante parallèle</w:t>
            </w:r>
          </w:p>
          <w:p w14:paraId="6BAA141C" w14:textId="77777777" w:rsidR="00CE5DD1" w:rsidRPr="00C75BA0" w:rsidRDefault="00CE5DD1" w:rsidP="003A4FA4">
            <w:pPr>
              <w:numPr>
                <w:ilvl w:val="0"/>
                <w:numId w:val="107"/>
              </w:numPr>
              <w:suppressAutoHyphens/>
              <w:autoSpaceDN w:val="0"/>
              <w:spacing w:line="360" w:lineRule="auto"/>
              <w:textAlignment w:val="baseline"/>
              <w:rPr>
                <w:color w:val="000000"/>
                <w:sz w:val="22"/>
                <w:szCs w:val="22"/>
              </w:rPr>
            </w:pPr>
            <w:r w:rsidRPr="00C75BA0">
              <w:rPr>
                <w:color w:val="000000"/>
                <w:sz w:val="22"/>
                <w:szCs w:val="22"/>
              </w:rPr>
              <w:t>Interface ordinatrice par sortie RS 232</w:t>
            </w:r>
          </w:p>
          <w:p w14:paraId="72B7E63E" w14:textId="77777777" w:rsidR="00CE5DD1" w:rsidRPr="00C75BA0" w:rsidRDefault="00CE5DD1" w:rsidP="003A4FA4">
            <w:pPr>
              <w:numPr>
                <w:ilvl w:val="0"/>
                <w:numId w:val="107"/>
              </w:numPr>
              <w:suppressAutoHyphens/>
              <w:autoSpaceDN w:val="0"/>
              <w:spacing w:line="360" w:lineRule="auto"/>
              <w:textAlignment w:val="baseline"/>
              <w:rPr>
                <w:color w:val="000000"/>
                <w:sz w:val="22"/>
                <w:szCs w:val="22"/>
              </w:rPr>
            </w:pPr>
            <w:r w:rsidRPr="00C75BA0">
              <w:rPr>
                <w:color w:val="000000"/>
                <w:sz w:val="22"/>
                <w:szCs w:val="22"/>
              </w:rPr>
              <w:t>Imprimante</w:t>
            </w:r>
          </w:p>
          <w:p w14:paraId="02B816C4" w14:textId="7FFEF2DC" w:rsidR="00CE5DD1" w:rsidRPr="00C75BA0" w:rsidRDefault="00CE5DD1" w:rsidP="003A4FA4">
            <w:pPr>
              <w:numPr>
                <w:ilvl w:val="0"/>
                <w:numId w:val="107"/>
              </w:numPr>
              <w:suppressAutoHyphens/>
              <w:autoSpaceDN w:val="0"/>
              <w:spacing w:line="360" w:lineRule="auto"/>
              <w:textAlignment w:val="baseline"/>
              <w:rPr>
                <w:color w:val="000000"/>
                <w:sz w:val="22"/>
                <w:szCs w:val="22"/>
              </w:rPr>
            </w:pPr>
            <w:r w:rsidRPr="00C75BA0">
              <w:rPr>
                <w:color w:val="000000"/>
                <w:sz w:val="22"/>
                <w:szCs w:val="22"/>
              </w:rPr>
              <w:t>Ouvert pour la programmation des réactifs de différents fabricants </w:t>
            </w:r>
          </w:p>
          <w:p w14:paraId="6B4E01B1" w14:textId="77777777" w:rsidR="00CE5DD1" w:rsidRPr="00C75BA0" w:rsidRDefault="00CE5DD1" w:rsidP="003A4FA4">
            <w:pPr>
              <w:numPr>
                <w:ilvl w:val="0"/>
                <w:numId w:val="107"/>
              </w:numPr>
              <w:suppressAutoHyphens/>
              <w:autoSpaceDN w:val="0"/>
              <w:spacing w:line="360" w:lineRule="auto"/>
              <w:textAlignment w:val="baseline"/>
              <w:rPr>
                <w:color w:val="000000"/>
                <w:sz w:val="22"/>
                <w:szCs w:val="22"/>
              </w:rPr>
            </w:pPr>
            <w:r w:rsidRPr="00C75BA0">
              <w:rPr>
                <w:color w:val="000000"/>
                <w:sz w:val="22"/>
                <w:szCs w:val="22"/>
              </w:rPr>
              <w:t xml:space="preserve">Le fournisseur devra être capable de paramétrer les différents tests utilisés par le CNTS </w:t>
            </w:r>
          </w:p>
          <w:p w14:paraId="4C82E89F" w14:textId="77777777" w:rsidR="00CE5DD1" w:rsidRPr="00C75BA0" w:rsidRDefault="00CE5DD1" w:rsidP="00B51724">
            <w:pPr>
              <w:suppressAutoHyphens/>
              <w:autoSpaceDN w:val="0"/>
              <w:jc w:val="both"/>
              <w:textAlignment w:val="baseline"/>
              <w:rPr>
                <w:bCs/>
                <w:sz w:val="22"/>
                <w:szCs w:val="22"/>
              </w:rPr>
            </w:pPr>
          </w:p>
          <w:p w14:paraId="5B27861A" w14:textId="77777777" w:rsidR="00CE5DD1" w:rsidRPr="00C75BA0" w:rsidRDefault="00CE5DD1" w:rsidP="00B51724">
            <w:pPr>
              <w:suppressAutoHyphens/>
              <w:autoSpaceDN w:val="0"/>
              <w:jc w:val="both"/>
              <w:textAlignment w:val="baseline"/>
              <w:rPr>
                <w:bCs/>
                <w:sz w:val="22"/>
                <w:szCs w:val="22"/>
              </w:rPr>
            </w:pPr>
          </w:p>
          <w:p w14:paraId="2AA3CEC0" w14:textId="77777777" w:rsidR="00CE5DD1" w:rsidRPr="00C75BA0" w:rsidRDefault="00CE5DD1" w:rsidP="00B51724">
            <w:pPr>
              <w:jc w:val="both"/>
              <w:rPr>
                <w:b/>
                <w:bCs/>
                <w:sz w:val="22"/>
                <w:szCs w:val="22"/>
              </w:rPr>
            </w:pPr>
            <w:r w:rsidRPr="00C75BA0">
              <w:rPr>
                <w:b/>
                <w:bCs/>
                <w:sz w:val="22"/>
                <w:szCs w:val="22"/>
              </w:rPr>
              <w:t>b) Laveur de microplaques</w:t>
            </w:r>
          </w:p>
          <w:p w14:paraId="693F786F" w14:textId="77777777" w:rsidR="00CE5DD1" w:rsidRPr="00C75BA0" w:rsidRDefault="00CE5DD1" w:rsidP="003A4FA4">
            <w:pPr>
              <w:numPr>
                <w:ilvl w:val="0"/>
                <w:numId w:val="107"/>
              </w:numPr>
              <w:suppressAutoHyphens/>
              <w:autoSpaceDN w:val="0"/>
              <w:spacing w:line="360" w:lineRule="auto"/>
              <w:textAlignment w:val="baseline"/>
              <w:rPr>
                <w:color w:val="000000"/>
                <w:sz w:val="22"/>
                <w:szCs w:val="22"/>
              </w:rPr>
            </w:pPr>
            <w:r w:rsidRPr="00C75BA0">
              <w:rPr>
                <w:color w:val="000000"/>
                <w:sz w:val="22"/>
                <w:szCs w:val="22"/>
              </w:rPr>
              <w:t>Laveur de microplaques avec peignes de lavage 8 voies</w:t>
            </w:r>
          </w:p>
          <w:p w14:paraId="42FC2E9D" w14:textId="77777777" w:rsidR="00CE5DD1" w:rsidRPr="00C75BA0" w:rsidRDefault="00CE5DD1" w:rsidP="003A4FA4">
            <w:pPr>
              <w:numPr>
                <w:ilvl w:val="0"/>
                <w:numId w:val="107"/>
              </w:numPr>
              <w:suppressAutoHyphens/>
              <w:autoSpaceDN w:val="0"/>
              <w:spacing w:line="360" w:lineRule="auto"/>
              <w:textAlignment w:val="baseline"/>
              <w:rPr>
                <w:color w:val="000000"/>
                <w:sz w:val="22"/>
                <w:szCs w:val="22"/>
              </w:rPr>
            </w:pPr>
            <w:r w:rsidRPr="00C75BA0">
              <w:rPr>
                <w:color w:val="000000"/>
                <w:sz w:val="22"/>
                <w:szCs w:val="22"/>
              </w:rPr>
              <w:t>Programmable</w:t>
            </w:r>
          </w:p>
          <w:p w14:paraId="5F951347" w14:textId="77777777" w:rsidR="00CE5DD1" w:rsidRPr="00C75BA0" w:rsidRDefault="00CE5DD1" w:rsidP="003A4FA4">
            <w:pPr>
              <w:numPr>
                <w:ilvl w:val="0"/>
                <w:numId w:val="107"/>
              </w:numPr>
              <w:suppressAutoHyphens/>
              <w:autoSpaceDN w:val="0"/>
              <w:spacing w:line="360" w:lineRule="auto"/>
              <w:textAlignment w:val="baseline"/>
              <w:rPr>
                <w:color w:val="000000"/>
                <w:sz w:val="22"/>
                <w:szCs w:val="22"/>
              </w:rPr>
            </w:pPr>
            <w:r w:rsidRPr="00C75BA0">
              <w:rPr>
                <w:color w:val="000000"/>
                <w:sz w:val="22"/>
                <w:szCs w:val="22"/>
              </w:rPr>
              <w:t>Pompe à vide et pompes de distributions intégrées</w:t>
            </w:r>
          </w:p>
          <w:p w14:paraId="75116740" w14:textId="77777777" w:rsidR="00CE5DD1" w:rsidRPr="00C75BA0" w:rsidRDefault="00CE5DD1" w:rsidP="003A4FA4">
            <w:pPr>
              <w:numPr>
                <w:ilvl w:val="0"/>
                <w:numId w:val="107"/>
              </w:numPr>
              <w:suppressAutoHyphens/>
              <w:autoSpaceDN w:val="0"/>
              <w:spacing w:line="360" w:lineRule="auto"/>
              <w:textAlignment w:val="baseline"/>
              <w:rPr>
                <w:color w:val="000000"/>
                <w:sz w:val="22"/>
                <w:szCs w:val="22"/>
              </w:rPr>
            </w:pPr>
            <w:r w:rsidRPr="00C75BA0">
              <w:rPr>
                <w:color w:val="000000"/>
                <w:sz w:val="22"/>
                <w:szCs w:val="22"/>
              </w:rPr>
              <w:t>Compatible avec barrettes ou microplaques complètes, à fond plat, en U ou en V</w:t>
            </w:r>
          </w:p>
          <w:p w14:paraId="37B307FF" w14:textId="77777777" w:rsidR="00CE5DD1" w:rsidRPr="00C75BA0" w:rsidRDefault="00CE5DD1" w:rsidP="003A4FA4">
            <w:pPr>
              <w:numPr>
                <w:ilvl w:val="0"/>
                <w:numId w:val="107"/>
              </w:numPr>
              <w:suppressAutoHyphens/>
              <w:autoSpaceDN w:val="0"/>
              <w:spacing w:line="360" w:lineRule="auto"/>
              <w:textAlignment w:val="baseline"/>
              <w:rPr>
                <w:color w:val="000000"/>
                <w:sz w:val="22"/>
                <w:szCs w:val="22"/>
              </w:rPr>
            </w:pPr>
            <w:r w:rsidRPr="00C75BA0">
              <w:rPr>
                <w:color w:val="000000"/>
                <w:sz w:val="22"/>
                <w:szCs w:val="22"/>
              </w:rPr>
              <w:t xml:space="preserve">Possibilité à l’utilisateur de régler le positionnement des têtes d’aspiration et de distribution au-dessus des puits de </w:t>
            </w:r>
            <w:r w:rsidRPr="00C75BA0">
              <w:rPr>
                <w:color w:val="000000"/>
                <w:sz w:val="22"/>
                <w:szCs w:val="22"/>
              </w:rPr>
              <w:lastRenderedPageBreak/>
              <w:t>la microplaque, verticalement et horizontalement à 0.1 mm près</w:t>
            </w:r>
          </w:p>
          <w:p w14:paraId="6A46A451" w14:textId="77777777" w:rsidR="00CE5DD1" w:rsidRPr="00C75BA0" w:rsidRDefault="00CE5DD1" w:rsidP="003A4FA4">
            <w:pPr>
              <w:numPr>
                <w:ilvl w:val="0"/>
                <w:numId w:val="107"/>
              </w:numPr>
              <w:suppressAutoHyphens/>
              <w:autoSpaceDN w:val="0"/>
              <w:spacing w:line="360" w:lineRule="auto"/>
              <w:textAlignment w:val="baseline"/>
              <w:rPr>
                <w:color w:val="000000"/>
                <w:sz w:val="22"/>
                <w:szCs w:val="22"/>
              </w:rPr>
            </w:pPr>
            <w:r w:rsidRPr="00C75BA0">
              <w:rPr>
                <w:color w:val="000000"/>
                <w:sz w:val="22"/>
                <w:szCs w:val="22"/>
              </w:rPr>
              <w:t>Le support de microplaque doit être facile à enlever et doit être autoclavable</w:t>
            </w:r>
          </w:p>
          <w:p w14:paraId="331A99BC" w14:textId="77777777" w:rsidR="00CE5DD1" w:rsidRPr="00C75BA0" w:rsidRDefault="00CE5DD1" w:rsidP="003A4FA4">
            <w:pPr>
              <w:numPr>
                <w:ilvl w:val="0"/>
                <w:numId w:val="107"/>
              </w:numPr>
              <w:suppressAutoHyphens/>
              <w:autoSpaceDN w:val="0"/>
              <w:spacing w:line="360" w:lineRule="auto"/>
              <w:textAlignment w:val="baseline"/>
              <w:rPr>
                <w:color w:val="000000"/>
                <w:sz w:val="22"/>
                <w:szCs w:val="22"/>
              </w:rPr>
            </w:pPr>
            <w:r w:rsidRPr="00C75BA0">
              <w:rPr>
                <w:color w:val="000000"/>
                <w:sz w:val="22"/>
                <w:szCs w:val="22"/>
              </w:rPr>
              <w:t>Bocaux de lavage, rinçage et vidange à capacité supérieur à 1 litre chacun</w:t>
            </w:r>
          </w:p>
          <w:p w14:paraId="1E8880C3" w14:textId="77777777" w:rsidR="00CE5DD1" w:rsidRPr="00C75BA0" w:rsidRDefault="00CE5DD1" w:rsidP="003A4FA4">
            <w:pPr>
              <w:numPr>
                <w:ilvl w:val="0"/>
                <w:numId w:val="107"/>
              </w:numPr>
              <w:suppressAutoHyphens/>
              <w:autoSpaceDN w:val="0"/>
              <w:spacing w:line="360" w:lineRule="auto"/>
              <w:textAlignment w:val="baseline"/>
              <w:rPr>
                <w:color w:val="000000"/>
                <w:sz w:val="22"/>
                <w:szCs w:val="22"/>
              </w:rPr>
            </w:pPr>
            <w:r w:rsidRPr="00C75BA0">
              <w:rPr>
                <w:color w:val="000000"/>
                <w:sz w:val="22"/>
                <w:szCs w:val="22"/>
              </w:rPr>
              <w:t xml:space="preserve">Fonctionnement sur système MS DOS </w:t>
            </w:r>
          </w:p>
          <w:p w14:paraId="75C08CE8" w14:textId="77777777" w:rsidR="00CE5DD1" w:rsidRPr="00C75BA0" w:rsidRDefault="00CE5DD1" w:rsidP="00B51724">
            <w:pPr>
              <w:jc w:val="both"/>
              <w:rPr>
                <w:b/>
                <w:bCs/>
                <w:sz w:val="22"/>
                <w:szCs w:val="22"/>
              </w:rPr>
            </w:pPr>
            <w:r w:rsidRPr="00C75BA0">
              <w:rPr>
                <w:b/>
                <w:bCs/>
                <w:sz w:val="22"/>
                <w:szCs w:val="22"/>
              </w:rPr>
              <w:t>c) Incubateur</w:t>
            </w:r>
          </w:p>
          <w:p w14:paraId="76EA98D6" w14:textId="77777777" w:rsidR="00CE5DD1" w:rsidRPr="00C75BA0" w:rsidRDefault="00CE5DD1" w:rsidP="003A4FA4">
            <w:pPr>
              <w:numPr>
                <w:ilvl w:val="0"/>
                <w:numId w:val="107"/>
              </w:numPr>
              <w:suppressAutoHyphens/>
              <w:autoSpaceDN w:val="0"/>
              <w:spacing w:line="360" w:lineRule="auto"/>
              <w:textAlignment w:val="baseline"/>
              <w:rPr>
                <w:color w:val="000000"/>
                <w:sz w:val="22"/>
                <w:szCs w:val="22"/>
              </w:rPr>
            </w:pPr>
            <w:r w:rsidRPr="00C75BA0">
              <w:rPr>
                <w:color w:val="000000"/>
                <w:sz w:val="22"/>
                <w:szCs w:val="22"/>
              </w:rPr>
              <w:t>Utilisable pour toutes les techniques de microplaques</w:t>
            </w:r>
          </w:p>
          <w:p w14:paraId="20F653FD" w14:textId="77777777" w:rsidR="00CE5DD1" w:rsidRPr="00C75BA0" w:rsidRDefault="00CE5DD1" w:rsidP="003A4FA4">
            <w:pPr>
              <w:numPr>
                <w:ilvl w:val="0"/>
                <w:numId w:val="107"/>
              </w:numPr>
              <w:suppressAutoHyphens/>
              <w:autoSpaceDN w:val="0"/>
              <w:spacing w:line="360" w:lineRule="auto"/>
              <w:textAlignment w:val="baseline"/>
              <w:rPr>
                <w:color w:val="000000"/>
                <w:sz w:val="22"/>
                <w:szCs w:val="22"/>
              </w:rPr>
            </w:pPr>
            <w:r w:rsidRPr="00C75BA0">
              <w:rPr>
                <w:color w:val="000000"/>
                <w:sz w:val="22"/>
                <w:szCs w:val="22"/>
              </w:rPr>
              <w:t>Sans eau et sans entretien</w:t>
            </w:r>
          </w:p>
          <w:p w14:paraId="2500C955" w14:textId="77777777" w:rsidR="00CE5DD1" w:rsidRPr="00C75BA0" w:rsidRDefault="00CE5DD1" w:rsidP="003A4FA4">
            <w:pPr>
              <w:numPr>
                <w:ilvl w:val="0"/>
                <w:numId w:val="107"/>
              </w:numPr>
              <w:suppressAutoHyphens/>
              <w:autoSpaceDN w:val="0"/>
              <w:spacing w:line="360" w:lineRule="auto"/>
              <w:textAlignment w:val="baseline"/>
              <w:rPr>
                <w:color w:val="000000"/>
                <w:sz w:val="22"/>
                <w:szCs w:val="22"/>
              </w:rPr>
            </w:pPr>
            <w:r w:rsidRPr="00C75BA0">
              <w:rPr>
                <w:color w:val="000000"/>
                <w:sz w:val="22"/>
                <w:szCs w:val="22"/>
              </w:rPr>
              <w:t>Température d’incubation régulée à 0.5°C près</w:t>
            </w:r>
          </w:p>
          <w:p w14:paraId="2A38931A" w14:textId="77777777" w:rsidR="00CE5DD1" w:rsidRPr="00C75BA0" w:rsidRDefault="00CE5DD1" w:rsidP="003A4FA4">
            <w:pPr>
              <w:numPr>
                <w:ilvl w:val="0"/>
                <w:numId w:val="107"/>
              </w:numPr>
              <w:suppressAutoHyphens/>
              <w:autoSpaceDN w:val="0"/>
              <w:spacing w:line="360" w:lineRule="auto"/>
              <w:textAlignment w:val="baseline"/>
              <w:rPr>
                <w:color w:val="000000"/>
                <w:sz w:val="22"/>
                <w:szCs w:val="22"/>
              </w:rPr>
            </w:pPr>
            <w:r w:rsidRPr="00C75BA0">
              <w:rPr>
                <w:color w:val="000000"/>
                <w:sz w:val="22"/>
                <w:szCs w:val="22"/>
              </w:rPr>
              <w:t>Capacité d’incubation de 4 microplaques</w:t>
            </w:r>
          </w:p>
          <w:p w14:paraId="06256B88" w14:textId="12C25E2A" w:rsidR="00CE5DD1" w:rsidRPr="00C75BA0" w:rsidRDefault="00CE5DD1" w:rsidP="003A4FA4">
            <w:pPr>
              <w:numPr>
                <w:ilvl w:val="0"/>
                <w:numId w:val="107"/>
              </w:numPr>
              <w:suppressAutoHyphens/>
              <w:autoSpaceDN w:val="0"/>
              <w:spacing w:line="360" w:lineRule="auto"/>
              <w:textAlignment w:val="baseline"/>
              <w:rPr>
                <w:color w:val="000000"/>
                <w:sz w:val="22"/>
                <w:szCs w:val="22"/>
              </w:rPr>
            </w:pPr>
            <w:r w:rsidRPr="00C75BA0">
              <w:rPr>
                <w:color w:val="000000"/>
                <w:sz w:val="22"/>
                <w:szCs w:val="22"/>
              </w:rPr>
              <w:t>Réglable à 37°C</w:t>
            </w:r>
          </w:p>
          <w:p w14:paraId="0FB7A4C9" w14:textId="77777777" w:rsidR="00CE5DD1" w:rsidRPr="00C75BA0" w:rsidRDefault="00CE5DD1" w:rsidP="00901CF9">
            <w:pPr>
              <w:suppressAutoHyphens/>
              <w:autoSpaceDN w:val="0"/>
              <w:spacing w:line="360" w:lineRule="auto"/>
              <w:ind w:left="720"/>
              <w:jc w:val="both"/>
              <w:textAlignment w:val="baseline"/>
              <w:rPr>
                <w:bCs/>
                <w:sz w:val="22"/>
                <w:szCs w:val="22"/>
              </w:rPr>
            </w:pPr>
          </w:p>
          <w:p w14:paraId="649AED36" w14:textId="77777777" w:rsidR="00CE5DD1" w:rsidRPr="00C75BA0" w:rsidRDefault="00CE5DD1" w:rsidP="00B51724">
            <w:pPr>
              <w:jc w:val="both"/>
              <w:rPr>
                <w:bCs/>
                <w:sz w:val="22"/>
                <w:szCs w:val="22"/>
              </w:rPr>
            </w:pPr>
          </w:p>
          <w:p w14:paraId="268B2249" w14:textId="77777777" w:rsidR="00CE5DD1" w:rsidRPr="00C75BA0" w:rsidRDefault="00CE5DD1" w:rsidP="00B51724">
            <w:pPr>
              <w:jc w:val="both"/>
              <w:rPr>
                <w:b/>
                <w:bCs/>
                <w:sz w:val="22"/>
                <w:szCs w:val="22"/>
              </w:rPr>
            </w:pPr>
            <w:r w:rsidRPr="00C75BA0">
              <w:rPr>
                <w:b/>
                <w:bCs/>
                <w:sz w:val="22"/>
                <w:szCs w:val="22"/>
              </w:rPr>
              <w:t>d) Imprimante (pour l’impression des résultats)</w:t>
            </w:r>
          </w:p>
          <w:p w14:paraId="42AF130D" w14:textId="77777777" w:rsidR="00CE5DD1" w:rsidRPr="00C75BA0" w:rsidRDefault="00CE5DD1" w:rsidP="003A4FA4">
            <w:pPr>
              <w:numPr>
                <w:ilvl w:val="0"/>
                <w:numId w:val="107"/>
              </w:numPr>
              <w:suppressAutoHyphens/>
              <w:autoSpaceDN w:val="0"/>
              <w:spacing w:line="360" w:lineRule="auto"/>
              <w:textAlignment w:val="baseline"/>
              <w:rPr>
                <w:color w:val="000000"/>
                <w:sz w:val="22"/>
                <w:szCs w:val="22"/>
              </w:rPr>
            </w:pPr>
            <w:r w:rsidRPr="00C75BA0">
              <w:rPr>
                <w:color w:val="000000"/>
                <w:sz w:val="22"/>
                <w:szCs w:val="22"/>
              </w:rPr>
              <w:t xml:space="preserve">Imprimante Laser noir/blanc </w:t>
            </w:r>
          </w:p>
          <w:p w14:paraId="517AACF8" w14:textId="77777777" w:rsidR="00CE5DD1" w:rsidRPr="00C75BA0" w:rsidRDefault="00CE5DD1" w:rsidP="003A4FA4">
            <w:pPr>
              <w:numPr>
                <w:ilvl w:val="0"/>
                <w:numId w:val="107"/>
              </w:numPr>
              <w:suppressAutoHyphens/>
              <w:autoSpaceDN w:val="0"/>
              <w:spacing w:line="360" w:lineRule="auto"/>
              <w:textAlignment w:val="baseline"/>
              <w:rPr>
                <w:color w:val="000000"/>
                <w:sz w:val="22"/>
                <w:szCs w:val="22"/>
              </w:rPr>
            </w:pPr>
            <w:r w:rsidRPr="00C75BA0">
              <w:rPr>
                <w:color w:val="000000"/>
                <w:sz w:val="22"/>
                <w:szCs w:val="22"/>
              </w:rPr>
              <w:t xml:space="preserve">Vitesse d’impression : 22 ppm minimum </w:t>
            </w:r>
          </w:p>
          <w:p w14:paraId="6A4A785D" w14:textId="77777777" w:rsidR="00CE5DD1" w:rsidRPr="00C75BA0" w:rsidRDefault="00CE5DD1" w:rsidP="003A4FA4">
            <w:pPr>
              <w:numPr>
                <w:ilvl w:val="0"/>
                <w:numId w:val="107"/>
              </w:numPr>
              <w:suppressAutoHyphens/>
              <w:autoSpaceDN w:val="0"/>
              <w:spacing w:line="360" w:lineRule="auto"/>
              <w:textAlignment w:val="baseline"/>
              <w:rPr>
                <w:color w:val="000000"/>
                <w:sz w:val="22"/>
                <w:szCs w:val="22"/>
              </w:rPr>
            </w:pPr>
            <w:r w:rsidRPr="00C75BA0">
              <w:rPr>
                <w:color w:val="000000"/>
                <w:sz w:val="22"/>
                <w:szCs w:val="22"/>
              </w:rPr>
              <w:t>Mémoire : 8 Mo</w:t>
            </w:r>
          </w:p>
          <w:p w14:paraId="45F8728F" w14:textId="77777777" w:rsidR="00CE5DD1" w:rsidRPr="00C75BA0" w:rsidRDefault="00CE5DD1" w:rsidP="003A4FA4">
            <w:pPr>
              <w:numPr>
                <w:ilvl w:val="0"/>
                <w:numId w:val="107"/>
              </w:numPr>
              <w:suppressAutoHyphens/>
              <w:autoSpaceDN w:val="0"/>
              <w:spacing w:line="360" w:lineRule="auto"/>
              <w:textAlignment w:val="baseline"/>
              <w:rPr>
                <w:color w:val="000000"/>
                <w:sz w:val="22"/>
                <w:szCs w:val="22"/>
              </w:rPr>
            </w:pPr>
            <w:r w:rsidRPr="00C75BA0">
              <w:rPr>
                <w:color w:val="000000"/>
                <w:sz w:val="22"/>
                <w:szCs w:val="22"/>
              </w:rPr>
              <w:t xml:space="preserve">Interface : USB 2.0 avec câble </w:t>
            </w:r>
          </w:p>
          <w:p w14:paraId="1E6826E6" w14:textId="77777777" w:rsidR="00CE5DD1" w:rsidRPr="00C75BA0" w:rsidRDefault="00CE5DD1" w:rsidP="00B51724">
            <w:pPr>
              <w:rPr>
                <w:sz w:val="22"/>
                <w:szCs w:val="22"/>
              </w:rPr>
            </w:pPr>
          </w:p>
        </w:tc>
        <w:tc>
          <w:tcPr>
            <w:tcW w:w="5812" w:type="dxa"/>
          </w:tcPr>
          <w:p w14:paraId="1F4187B4" w14:textId="428E8C31" w:rsidR="00CE5DD1" w:rsidRPr="00C75BA0" w:rsidRDefault="00CE5DD1" w:rsidP="003A4FA4">
            <w:pPr>
              <w:pStyle w:val="Paragraphedeliste"/>
              <w:numPr>
                <w:ilvl w:val="0"/>
                <w:numId w:val="104"/>
              </w:numPr>
              <w:rPr>
                <w:b/>
                <w:i/>
                <w:iCs/>
                <w:color w:val="000000"/>
                <w:sz w:val="22"/>
                <w:szCs w:val="22"/>
              </w:rPr>
            </w:pPr>
            <w:r w:rsidRPr="00C75BA0">
              <w:rPr>
                <w:b/>
                <w:i/>
                <w:iCs/>
                <w:color w:val="000000"/>
                <w:sz w:val="22"/>
                <w:szCs w:val="22"/>
              </w:rPr>
              <w:lastRenderedPageBreak/>
              <w:t>Domaine d’utilisation</w:t>
            </w:r>
          </w:p>
          <w:p w14:paraId="2FFFD551" w14:textId="77777777" w:rsidR="00CE5DD1" w:rsidRPr="00C75BA0" w:rsidRDefault="00CE5DD1" w:rsidP="00B51724">
            <w:pPr>
              <w:rPr>
                <w:b/>
                <w:color w:val="000000"/>
                <w:sz w:val="22"/>
                <w:szCs w:val="22"/>
              </w:rPr>
            </w:pPr>
          </w:p>
          <w:p w14:paraId="58ED7720" w14:textId="77777777" w:rsidR="00CE5DD1" w:rsidRPr="00C75BA0" w:rsidRDefault="00CE5DD1" w:rsidP="00B51724">
            <w:pPr>
              <w:rPr>
                <w:bCs/>
                <w:color w:val="000000"/>
                <w:sz w:val="22"/>
                <w:szCs w:val="22"/>
              </w:rPr>
            </w:pPr>
            <w:r w:rsidRPr="00C75BA0">
              <w:rPr>
                <w:bCs/>
                <w:color w:val="000000"/>
                <w:sz w:val="22"/>
                <w:szCs w:val="22"/>
              </w:rPr>
              <w:t xml:space="preserve">Une chaine ELISA est un équipement qui est utilisé dans le domaine de sérologie c-à-d. le sous-service qui est chargé </w:t>
            </w:r>
            <w:r w:rsidRPr="00C75BA0">
              <w:rPr>
                <w:bCs/>
                <w:color w:val="000000"/>
                <w:sz w:val="22"/>
                <w:szCs w:val="22"/>
              </w:rPr>
              <w:lastRenderedPageBreak/>
              <w:t>d’effectuer le dépistage des agents infectieux transmissible par le sang tels que le VIH, le virus de l’hépatite B, le virus de l’hépatite C, le Treponema pallidum (bactérie responsable de la Syphilis) etc.</w:t>
            </w:r>
          </w:p>
          <w:p w14:paraId="1F155F36" w14:textId="1E0C4CDD" w:rsidR="00CE5DD1" w:rsidRPr="00C75BA0" w:rsidRDefault="00CE5DD1" w:rsidP="00B51724">
            <w:pPr>
              <w:rPr>
                <w:sz w:val="22"/>
                <w:szCs w:val="22"/>
              </w:rPr>
            </w:pPr>
            <w:r w:rsidRPr="00C75BA0">
              <w:rPr>
                <w:sz w:val="22"/>
                <w:szCs w:val="22"/>
              </w:rPr>
              <w:t xml:space="preserve"> </w:t>
            </w:r>
          </w:p>
          <w:p w14:paraId="1400EBC3" w14:textId="77777777" w:rsidR="00CE5DD1" w:rsidRPr="00C75BA0" w:rsidRDefault="00CE5DD1" w:rsidP="00B51724">
            <w:pPr>
              <w:rPr>
                <w:color w:val="000000"/>
                <w:sz w:val="22"/>
                <w:szCs w:val="22"/>
              </w:rPr>
            </w:pPr>
            <w:r w:rsidRPr="00C75BA0">
              <w:rPr>
                <w:color w:val="000000"/>
                <w:sz w:val="22"/>
                <w:szCs w:val="22"/>
              </w:rPr>
              <w:t>Lecteur de microplaque pour chaine ELISA modèle URIT-660</w:t>
            </w:r>
          </w:p>
          <w:p w14:paraId="6A9956DF" w14:textId="77777777" w:rsidR="00CE5DD1" w:rsidRPr="00C75BA0" w:rsidRDefault="00CE5DD1" w:rsidP="00B51724">
            <w:pPr>
              <w:rPr>
                <w:color w:val="000000"/>
                <w:sz w:val="22"/>
                <w:szCs w:val="22"/>
              </w:rPr>
            </w:pPr>
          </w:p>
          <w:p w14:paraId="3C1F1FCF" w14:textId="77777777" w:rsidR="00CE5DD1" w:rsidRPr="00C75BA0" w:rsidRDefault="00CE5DD1" w:rsidP="00B51724">
            <w:pPr>
              <w:rPr>
                <w:color w:val="000000"/>
                <w:sz w:val="22"/>
                <w:szCs w:val="22"/>
              </w:rPr>
            </w:pPr>
          </w:p>
          <w:p w14:paraId="4DC95B87" w14:textId="77777777" w:rsidR="00CE5DD1" w:rsidRPr="00C75BA0" w:rsidRDefault="00CE5DD1" w:rsidP="00B51724">
            <w:pPr>
              <w:rPr>
                <w:color w:val="000000"/>
                <w:sz w:val="22"/>
                <w:szCs w:val="22"/>
              </w:rPr>
            </w:pPr>
          </w:p>
          <w:p w14:paraId="01AC3750" w14:textId="77777777" w:rsidR="00CE5DD1" w:rsidRPr="00C75BA0" w:rsidRDefault="00CE5DD1" w:rsidP="00B51724">
            <w:pPr>
              <w:rPr>
                <w:color w:val="000000"/>
                <w:sz w:val="22"/>
                <w:szCs w:val="22"/>
              </w:rPr>
            </w:pPr>
          </w:p>
          <w:p w14:paraId="794D0AEE" w14:textId="77777777" w:rsidR="00CE5DD1" w:rsidRPr="00C75BA0" w:rsidRDefault="00CE5DD1" w:rsidP="00B51724">
            <w:pPr>
              <w:rPr>
                <w:color w:val="000000"/>
                <w:sz w:val="22"/>
                <w:szCs w:val="22"/>
              </w:rPr>
            </w:pPr>
          </w:p>
          <w:p w14:paraId="44FDF4D3" w14:textId="77777777" w:rsidR="00CE5DD1" w:rsidRPr="00C75BA0" w:rsidRDefault="00CE5DD1" w:rsidP="00B51724">
            <w:pPr>
              <w:rPr>
                <w:color w:val="000000"/>
                <w:sz w:val="22"/>
                <w:szCs w:val="22"/>
              </w:rPr>
            </w:pPr>
          </w:p>
          <w:p w14:paraId="4A94C50A" w14:textId="77777777" w:rsidR="00CE5DD1" w:rsidRPr="00C75BA0" w:rsidRDefault="00CE5DD1" w:rsidP="00B51724">
            <w:pPr>
              <w:rPr>
                <w:color w:val="000000"/>
                <w:sz w:val="22"/>
                <w:szCs w:val="22"/>
              </w:rPr>
            </w:pPr>
          </w:p>
          <w:p w14:paraId="21B66CD6" w14:textId="77777777" w:rsidR="00CE5DD1" w:rsidRPr="00C75BA0" w:rsidRDefault="00CE5DD1" w:rsidP="00B51724">
            <w:pPr>
              <w:rPr>
                <w:color w:val="000000"/>
                <w:sz w:val="22"/>
                <w:szCs w:val="22"/>
              </w:rPr>
            </w:pPr>
          </w:p>
          <w:p w14:paraId="37E38647" w14:textId="77777777" w:rsidR="00CE5DD1" w:rsidRPr="00C75BA0" w:rsidRDefault="00CE5DD1" w:rsidP="00B51724">
            <w:pPr>
              <w:rPr>
                <w:color w:val="000000"/>
                <w:sz w:val="22"/>
                <w:szCs w:val="22"/>
              </w:rPr>
            </w:pPr>
          </w:p>
          <w:p w14:paraId="56C7B539" w14:textId="77777777" w:rsidR="00CE5DD1" w:rsidRPr="00C75BA0" w:rsidRDefault="00CE5DD1" w:rsidP="00B51724">
            <w:pPr>
              <w:rPr>
                <w:color w:val="000000"/>
                <w:sz w:val="22"/>
                <w:szCs w:val="22"/>
              </w:rPr>
            </w:pPr>
          </w:p>
          <w:p w14:paraId="3370A84D" w14:textId="77777777" w:rsidR="00CE5DD1" w:rsidRPr="00C75BA0" w:rsidRDefault="00CE5DD1" w:rsidP="00B51724">
            <w:pPr>
              <w:rPr>
                <w:color w:val="000000"/>
                <w:sz w:val="22"/>
                <w:szCs w:val="22"/>
              </w:rPr>
            </w:pPr>
          </w:p>
          <w:p w14:paraId="3FD57DFD" w14:textId="77777777" w:rsidR="00CE5DD1" w:rsidRPr="00C75BA0" w:rsidRDefault="00CE5DD1" w:rsidP="00B51724">
            <w:pPr>
              <w:rPr>
                <w:color w:val="000000"/>
                <w:sz w:val="22"/>
                <w:szCs w:val="22"/>
              </w:rPr>
            </w:pPr>
          </w:p>
          <w:p w14:paraId="2BE911EF" w14:textId="77777777" w:rsidR="00CE5DD1" w:rsidRPr="00C75BA0" w:rsidRDefault="00CE5DD1" w:rsidP="00B51724">
            <w:pPr>
              <w:rPr>
                <w:color w:val="000000"/>
                <w:sz w:val="22"/>
                <w:szCs w:val="22"/>
              </w:rPr>
            </w:pPr>
          </w:p>
          <w:p w14:paraId="5E0F9052" w14:textId="77777777" w:rsidR="00CE5DD1" w:rsidRPr="00C75BA0" w:rsidRDefault="00CE5DD1" w:rsidP="00B51724">
            <w:pPr>
              <w:rPr>
                <w:color w:val="000000"/>
                <w:sz w:val="22"/>
                <w:szCs w:val="22"/>
              </w:rPr>
            </w:pPr>
          </w:p>
          <w:p w14:paraId="76AD3166" w14:textId="77777777" w:rsidR="00CE5DD1" w:rsidRPr="00C75BA0" w:rsidRDefault="00CE5DD1" w:rsidP="00B51724">
            <w:pPr>
              <w:rPr>
                <w:color w:val="000000"/>
                <w:sz w:val="22"/>
                <w:szCs w:val="22"/>
              </w:rPr>
            </w:pPr>
          </w:p>
          <w:p w14:paraId="2ECBFA08" w14:textId="77777777" w:rsidR="00CE5DD1" w:rsidRPr="00C75BA0" w:rsidRDefault="00CE5DD1" w:rsidP="00B51724">
            <w:pPr>
              <w:rPr>
                <w:color w:val="000000"/>
                <w:sz w:val="22"/>
                <w:szCs w:val="22"/>
              </w:rPr>
            </w:pPr>
          </w:p>
          <w:p w14:paraId="472F7746" w14:textId="77777777" w:rsidR="00CE5DD1" w:rsidRPr="00C75BA0" w:rsidRDefault="00CE5DD1" w:rsidP="00B51724">
            <w:pPr>
              <w:rPr>
                <w:color w:val="000000"/>
                <w:sz w:val="22"/>
                <w:szCs w:val="22"/>
              </w:rPr>
            </w:pPr>
          </w:p>
          <w:p w14:paraId="1A7F067A" w14:textId="77777777" w:rsidR="00CE5DD1" w:rsidRPr="00C75BA0" w:rsidRDefault="00CE5DD1" w:rsidP="00B51724">
            <w:pPr>
              <w:rPr>
                <w:color w:val="000000"/>
                <w:sz w:val="22"/>
                <w:szCs w:val="22"/>
              </w:rPr>
            </w:pPr>
          </w:p>
          <w:p w14:paraId="5AB24A5F" w14:textId="77777777" w:rsidR="00CE5DD1" w:rsidRPr="00C75BA0" w:rsidRDefault="00CE5DD1" w:rsidP="00B51724">
            <w:pPr>
              <w:rPr>
                <w:color w:val="000000"/>
                <w:sz w:val="22"/>
                <w:szCs w:val="22"/>
              </w:rPr>
            </w:pPr>
          </w:p>
          <w:p w14:paraId="57C6DE9C" w14:textId="77777777" w:rsidR="00CE5DD1" w:rsidRPr="00C75BA0" w:rsidRDefault="00CE5DD1" w:rsidP="00B51724">
            <w:pPr>
              <w:rPr>
                <w:color w:val="000000"/>
                <w:sz w:val="22"/>
                <w:szCs w:val="22"/>
              </w:rPr>
            </w:pPr>
          </w:p>
          <w:p w14:paraId="220A94DC" w14:textId="77777777" w:rsidR="00CE5DD1" w:rsidRPr="00C75BA0" w:rsidRDefault="00CE5DD1" w:rsidP="00B51724">
            <w:pPr>
              <w:rPr>
                <w:color w:val="000000"/>
                <w:sz w:val="22"/>
                <w:szCs w:val="22"/>
              </w:rPr>
            </w:pPr>
          </w:p>
          <w:p w14:paraId="47DF9257" w14:textId="77777777" w:rsidR="00CE5DD1" w:rsidRPr="00C75BA0" w:rsidRDefault="00CE5DD1" w:rsidP="00B51724">
            <w:pPr>
              <w:rPr>
                <w:color w:val="000000"/>
                <w:sz w:val="22"/>
                <w:szCs w:val="22"/>
              </w:rPr>
            </w:pPr>
          </w:p>
          <w:p w14:paraId="3498B21F" w14:textId="77777777" w:rsidR="00CE5DD1" w:rsidRPr="00C75BA0" w:rsidRDefault="00CE5DD1" w:rsidP="00B51724">
            <w:pPr>
              <w:rPr>
                <w:color w:val="000000"/>
                <w:sz w:val="22"/>
                <w:szCs w:val="22"/>
              </w:rPr>
            </w:pPr>
          </w:p>
          <w:p w14:paraId="4D9B4CBF" w14:textId="77777777" w:rsidR="00CE5DD1" w:rsidRPr="00C75BA0" w:rsidRDefault="00CE5DD1" w:rsidP="00B51724">
            <w:pPr>
              <w:rPr>
                <w:color w:val="000000"/>
                <w:sz w:val="22"/>
                <w:szCs w:val="22"/>
              </w:rPr>
            </w:pPr>
          </w:p>
          <w:p w14:paraId="75DF8BF6" w14:textId="77777777" w:rsidR="00CE5DD1" w:rsidRPr="00C75BA0" w:rsidRDefault="00CE5DD1" w:rsidP="00B51724">
            <w:pPr>
              <w:rPr>
                <w:color w:val="000000"/>
                <w:sz w:val="22"/>
                <w:szCs w:val="22"/>
              </w:rPr>
            </w:pPr>
          </w:p>
          <w:p w14:paraId="66BEAA74" w14:textId="77777777" w:rsidR="00CE5DD1" w:rsidRPr="00C75BA0" w:rsidRDefault="00CE5DD1" w:rsidP="00B51724">
            <w:pPr>
              <w:rPr>
                <w:color w:val="000000"/>
                <w:sz w:val="22"/>
                <w:szCs w:val="22"/>
              </w:rPr>
            </w:pPr>
          </w:p>
          <w:p w14:paraId="72F002B1" w14:textId="77777777" w:rsidR="00CE5DD1" w:rsidRPr="00C75BA0" w:rsidRDefault="00CE5DD1" w:rsidP="00B51724">
            <w:pPr>
              <w:rPr>
                <w:color w:val="000000"/>
                <w:sz w:val="22"/>
                <w:szCs w:val="22"/>
              </w:rPr>
            </w:pPr>
          </w:p>
          <w:p w14:paraId="71B8D474" w14:textId="77777777" w:rsidR="00CE5DD1" w:rsidRPr="00C75BA0" w:rsidRDefault="00CE5DD1" w:rsidP="00B51724">
            <w:pPr>
              <w:rPr>
                <w:color w:val="000000"/>
                <w:sz w:val="22"/>
                <w:szCs w:val="22"/>
              </w:rPr>
            </w:pPr>
          </w:p>
          <w:p w14:paraId="6722E682" w14:textId="77777777" w:rsidR="00CE5DD1" w:rsidRPr="00C75BA0" w:rsidRDefault="00CE5DD1" w:rsidP="00B51724">
            <w:pPr>
              <w:rPr>
                <w:color w:val="000000"/>
                <w:sz w:val="22"/>
                <w:szCs w:val="22"/>
              </w:rPr>
            </w:pPr>
          </w:p>
          <w:p w14:paraId="1266A6EA" w14:textId="77777777" w:rsidR="00CE5DD1" w:rsidRPr="00C75BA0" w:rsidRDefault="00CE5DD1" w:rsidP="00B51724">
            <w:pPr>
              <w:rPr>
                <w:color w:val="000000"/>
                <w:sz w:val="22"/>
                <w:szCs w:val="22"/>
              </w:rPr>
            </w:pPr>
          </w:p>
          <w:p w14:paraId="2A4CA930" w14:textId="77777777" w:rsidR="00CE5DD1" w:rsidRPr="00C75BA0" w:rsidRDefault="00CE5DD1" w:rsidP="00B51724">
            <w:pPr>
              <w:rPr>
                <w:color w:val="000000"/>
                <w:sz w:val="22"/>
                <w:szCs w:val="22"/>
              </w:rPr>
            </w:pPr>
          </w:p>
          <w:p w14:paraId="0511800C" w14:textId="77777777" w:rsidR="00CE5DD1" w:rsidRPr="00C75BA0" w:rsidRDefault="00CE5DD1" w:rsidP="00B51724">
            <w:pPr>
              <w:rPr>
                <w:color w:val="000000"/>
                <w:sz w:val="22"/>
                <w:szCs w:val="22"/>
              </w:rPr>
            </w:pPr>
          </w:p>
          <w:p w14:paraId="652AAFA6" w14:textId="77777777" w:rsidR="00CE5DD1" w:rsidRPr="00C75BA0" w:rsidRDefault="00CE5DD1" w:rsidP="00B51724">
            <w:pPr>
              <w:rPr>
                <w:color w:val="000000"/>
                <w:sz w:val="22"/>
                <w:szCs w:val="22"/>
              </w:rPr>
            </w:pPr>
          </w:p>
          <w:p w14:paraId="6F0FD04E" w14:textId="77777777" w:rsidR="00CE5DD1" w:rsidRPr="00C75BA0" w:rsidRDefault="00CE5DD1" w:rsidP="00B51724">
            <w:pPr>
              <w:rPr>
                <w:color w:val="000000"/>
                <w:sz w:val="22"/>
                <w:szCs w:val="22"/>
              </w:rPr>
            </w:pPr>
          </w:p>
          <w:p w14:paraId="0C857BE8" w14:textId="77777777" w:rsidR="00CE5DD1" w:rsidRPr="00C75BA0" w:rsidRDefault="00CE5DD1" w:rsidP="00B51724">
            <w:pPr>
              <w:rPr>
                <w:color w:val="000000"/>
                <w:sz w:val="22"/>
                <w:szCs w:val="22"/>
              </w:rPr>
            </w:pPr>
          </w:p>
          <w:p w14:paraId="703C9D6B" w14:textId="77777777" w:rsidR="00CE5DD1" w:rsidRPr="00C75BA0" w:rsidRDefault="00CE5DD1" w:rsidP="00B51724">
            <w:pPr>
              <w:rPr>
                <w:color w:val="000000"/>
                <w:sz w:val="22"/>
                <w:szCs w:val="22"/>
              </w:rPr>
            </w:pPr>
          </w:p>
          <w:p w14:paraId="2CAE1C1E" w14:textId="77777777" w:rsidR="00CE5DD1" w:rsidRPr="00C75BA0" w:rsidRDefault="00CE5DD1" w:rsidP="00B51724">
            <w:pPr>
              <w:rPr>
                <w:color w:val="000000"/>
                <w:sz w:val="22"/>
                <w:szCs w:val="22"/>
              </w:rPr>
            </w:pPr>
          </w:p>
          <w:p w14:paraId="026159A2" w14:textId="77777777" w:rsidR="00CE5DD1" w:rsidRPr="00C75BA0" w:rsidRDefault="00CE5DD1" w:rsidP="00B51724">
            <w:pPr>
              <w:rPr>
                <w:bCs/>
                <w:color w:val="000000"/>
                <w:sz w:val="22"/>
                <w:szCs w:val="22"/>
              </w:rPr>
            </w:pPr>
          </w:p>
          <w:p w14:paraId="07FC1972" w14:textId="77777777" w:rsidR="00CE5DD1" w:rsidRPr="00C75BA0" w:rsidRDefault="00CE5DD1" w:rsidP="00B51724">
            <w:pPr>
              <w:rPr>
                <w:bCs/>
                <w:color w:val="000000"/>
                <w:sz w:val="22"/>
                <w:szCs w:val="22"/>
              </w:rPr>
            </w:pPr>
          </w:p>
          <w:p w14:paraId="6CCFF195" w14:textId="77777777" w:rsidR="00CE5DD1" w:rsidRPr="00C75BA0" w:rsidRDefault="00CE5DD1" w:rsidP="00B51724">
            <w:pPr>
              <w:rPr>
                <w:bCs/>
                <w:color w:val="000000"/>
                <w:sz w:val="22"/>
                <w:szCs w:val="22"/>
              </w:rPr>
            </w:pPr>
          </w:p>
          <w:p w14:paraId="6BB83B65" w14:textId="05F9DD0C" w:rsidR="00CE5DD1" w:rsidRPr="00C75BA0" w:rsidRDefault="00CE5DD1" w:rsidP="00B51724">
            <w:pPr>
              <w:rPr>
                <w:bCs/>
                <w:color w:val="000000"/>
                <w:sz w:val="22"/>
                <w:szCs w:val="22"/>
              </w:rPr>
            </w:pPr>
          </w:p>
          <w:p w14:paraId="0B16D0FF" w14:textId="77777777" w:rsidR="00CE5DD1" w:rsidRPr="00C75BA0" w:rsidRDefault="00CE5DD1" w:rsidP="00B51724">
            <w:pPr>
              <w:rPr>
                <w:bCs/>
                <w:color w:val="000000"/>
                <w:sz w:val="22"/>
                <w:szCs w:val="22"/>
              </w:rPr>
            </w:pPr>
          </w:p>
          <w:p w14:paraId="14B401F0" w14:textId="77777777" w:rsidR="00CE5DD1" w:rsidRPr="00C75BA0" w:rsidRDefault="00CE5DD1" w:rsidP="00B51724">
            <w:pPr>
              <w:rPr>
                <w:bCs/>
                <w:color w:val="000000"/>
                <w:sz w:val="22"/>
                <w:szCs w:val="22"/>
              </w:rPr>
            </w:pPr>
          </w:p>
          <w:p w14:paraId="452EFC2C" w14:textId="77777777" w:rsidR="00CE5DD1" w:rsidRPr="00C75BA0" w:rsidRDefault="00CE5DD1" w:rsidP="00B51724">
            <w:pPr>
              <w:rPr>
                <w:bCs/>
                <w:color w:val="000000"/>
                <w:sz w:val="22"/>
                <w:szCs w:val="22"/>
              </w:rPr>
            </w:pPr>
          </w:p>
          <w:p w14:paraId="530E5F4C" w14:textId="77777777" w:rsidR="00CE5DD1" w:rsidRPr="00C75BA0" w:rsidRDefault="00CE5DD1" w:rsidP="00B51724">
            <w:pPr>
              <w:rPr>
                <w:bCs/>
                <w:color w:val="000000"/>
                <w:sz w:val="22"/>
                <w:szCs w:val="22"/>
              </w:rPr>
            </w:pPr>
          </w:p>
          <w:p w14:paraId="4D75E976" w14:textId="77777777" w:rsidR="00CE5DD1" w:rsidRPr="00C75BA0" w:rsidRDefault="00CE5DD1" w:rsidP="00B51724">
            <w:pPr>
              <w:rPr>
                <w:bCs/>
                <w:color w:val="000000"/>
                <w:sz w:val="22"/>
                <w:szCs w:val="22"/>
              </w:rPr>
            </w:pPr>
          </w:p>
          <w:p w14:paraId="04FDB9DD" w14:textId="77777777" w:rsidR="00CE5DD1" w:rsidRPr="00C75BA0" w:rsidRDefault="00CE5DD1" w:rsidP="00B51724">
            <w:pPr>
              <w:rPr>
                <w:bCs/>
                <w:color w:val="000000"/>
                <w:sz w:val="22"/>
                <w:szCs w:val="22"/>
              </w:rPr>
            </w:pPr>
          </w:p>
          <w:p w14:paraId="3CB738D3" w14:textId="77777777" w:rsidR="00CE5DD1" w:rsidRPr="00C75BA0" w:rsidRDefault="00CE5DD1" w:rsidP="00B51724">
            <w:pPr>
              <w:rPr>
                <w:bCs/>
                <w:color w:val="000000"/>
                <w:sz w:val="22"/>
                <w:szCs w:val="22"/>
              </w:rPr>
            </w:pPr>
          </w:p>
          <w:p w14:paraId="644842E3" w14:textId="77777777" w:rsidR="00CE5DD1" w:rsidRPr="00C75BA0" w:rsidRDefault="00CE5DD1" w:rsidP="00B51724">
            <w:pPr>
              <w:rPr>
                <w:bCs/>
                <w:color w:val="000000"/>
                <w:sz w:val="22"/>
                <w:szCs w:val="22"/>
              </w:rPr>
            </w:pPr>
          </w:p>
          <w:p w14:paraId="2C8B77FB" w14:textId="77777777" w:rsidR="00CE5DD1" w:rsidRPr="00C75BA0" w:rsidRDefault="00CE5DD1" w:rsidP="00B51724">
            <w:pPr>
              <w:rPr>
                <w:bCs/>
                <w:color w:val="000000"/>
                <w:sz w:val="22"/>
                <w:szCs w:val="22"/>
              </w:rPr>
            </w:pPr>
          </w:p>
          <w:p w14:paraId="321B9FE5" w14:textId="77777777" w:rsidR="00CE5DD1" w:rsidRPr="00C75BA0" w:rsidRDefault="00CE5DD1" w:rsidP="00B51724">
            <w:pPr>
              <w:rPr>
                <w:bCs/>
                <w:color w:val="000000"/>
                <w:sz w:val="22"/>
                <w:szCs w:val="22"/>
              </w:rPr>
            </w:pPr>
          </w:p>
          <w:p w14:paraId="57266A79" w14:textId="77777777" w:rsidR="00CE5DD1" w:rsidRPr="00C75BA0" w:rsidRDefault="00CE5DD1" w:rsidP="00B51724">
            <w:pPr>
              <w:rPr>
                <w:color w:val="000000"/>
                <w:sz w:val="22"/>
                <w:szCs w:val="22"/>
              </w:rPr>
            </w:pPr>
            <w:r w:rsidRPr="00C75BA0">
              <w:rPr>
                <w:color w:val="000000"/>
                <w:sz w:val="22"/>
                <w:szCs w:val="22"/>
              </w:rPr>
              <w:t>Laveur de microplaque pour chaine ELISA modèle URIT-670</w:t>
            </w:r>
          </w:p>
          <w:p w14:paraId="77CF7C72" w14:textId="77777777" w:rsidR="00CE5DD1" w:rsidRPr="00C75BA0" w:rsidRDefault="00CE5DD1" w:rsidP="00B51724">
            <w:pPr>
              <w:rPr>
                <w:bCs/>
                <w:color w:val="000000"/>
                <w:sz w:val="22"/>
                <w:szCs w:val="22"/>
              </w:rPr>
            </w:pPr>
          </w:p>
          <w:p w14:paraId="2615ACB4" w14:textId="77777777" w:rsidR="00CE5DD1" w:rsidRPr="00C75BA0" w:rsidRDefault="00CE5DD1" w:rsidP="00B51724">
            <w:pPr>
              <w:rPr>
                <w:bCs/>
                <w:color w:val="000000"/>
                <w:sz w:val="22"/>
                <w:szCs w:val="22"/>
              </w:rPr>
            </w:pPr>
          </w:p>
          <w:p w14:paraId="751ABF38" w14:textId="77777777" w:rsidR="00CE5DD1" w:rsidRPr="00C75BA0" w:rsidRDefault="00CE5DD1" w:rsidP="00B51724">
            <w:pPr>
              <w:rPr>
                <w:bCs/>
                <w:color w:val="000000"/>
                <w:sz w:val="22"/>
                <w:szCs w:val="22"/>
              </w:rPr>
            </w:pPr>
          </w:p>
          <w:p w14:paraId="4E1036A5" w14:textId="77777777" w:rsidR="00CE5DD1" w:rsidRPr="00C75BA0" w:rsidRDefault="00CE5DD1" w:rsidP="00B51724">
            <w:pPr>
              <w:rPr>
                <w:bCs/>
                <w:color w:val="000000"/>
                <w:sz w:val="22"/>
                <w:szCs w:val="22"/>
              </w:rPr>
            </w:pPr>
          </w:p>
          <w:p w14:paraId="765F46CE" w14:textId="77777777" w:rsidR="00CE5DD1" w:rsidRPr="00C75BA0" w:rsidRDefault="00CE5DD1" w:rsidP="00B51724">
            <w:pPr>
              <w:rPr>
                <w:bCs/>
                <w:color w:val="000000"/>
                <w:sz w:val="22"/>
                <w:szCs w:val="22"/>
              </w:rPr>
            </w:pPr>
          </w:p>
          <w:p w14:paraId="349CDAB0" w14:textId="77777777" w:rsidR="00CE5DD1" w:rsidRPr="00C75BA0" w:rsidRDefault="00CE5DD1" w:rsidP="00B51724">
            <w:pPr>
              <w:rPr>
                <w:bCs/>
                <w:color w:val="000000"/>
                <w:sz w:val="22"/>
                <w:szCs w:val="22"/>
              </w:rPr>
            </w:pPr>
          </w:p>
          <w:p w14:paraId="46429E05" w14:textId="77777777" w:rsidR="00CE5DD1" w:rsidRPr="00C75BA0" w:rsidRDefault="00CE5DD1" w:rsidP="00B51724">
            <w:pPr>
              <w:rPr>
                <w:bCs/>
                <w:color w:val="000000"/>
                <w:sz w:val="22"/>
                <w:szCs w:val="22"/>
              </w:rPr>
            </w:pPr>
          </w:p>
          <w:p w14:paraId="3EB0EFDC" w14:textId="77777777" w:rsidR="00CE5DD1" w:rsidRPr="00C75BA0" w:rsidRDefault="00CE5DD1" w:rsidP="00B51724">
            <w:pPr>
              <w:rPr>
                <w:bCs/>
                <w:color w:val="000000"/>
                <w:sz w:val="22"/>
                <w:szCs w:val="22"/>
              </w:rPr>
            </w:pPr>
          </w:p>
          <w:p w14:paraId="6DE60F1B" w14:textId="77777777" w:rsidR="00CE5DD1" w:rsidRPr="00C75BA0" w:rsidRDefault="00CE5DD1" w:rsidP="00B51724">
            <w:pPr>
              <w:rPr>
                <w:bCs/>
                <w:color w:val="000000"/>
                <w:sz w:val="22"/>
                <w:szCs w:val="22"/>
              </w:rPr>
            </w:pPr>
          </w:p>
          <w:p w14:paraId="109EA2C5" w14:textId="77777777" w:rsidR="00CE5DD1" w:rsidRPr="00C75BA0" w:rsidRDefault="00CE5DD1" w:rsidP="00B51724">
            <w:pPr>
              <w:rPr>
                <w:bCs/>
                <w:color w:val="000000"/>
                <w:sz w:val="22"/>
                <w:szCs w:val="22"/>
              </w:rPr>
            </w:pPr>
          </w:p>
          <w:p w14:paraId="26A99B04" w14:textId="77777777" w:rsidR="00CE5DD1" w:rsidRPr="00C75BA0" w:rsidRDefault="00CE5DD1" w:rsidP="00B51724">
            <w:pPr>
              <w:rPr>
                <w:bCs/>
                <w:color w:val="000000"/>
                <w:sz w:val="22"/>
                <w:szCs w:val="22"/>
              </w:rPr>
            </w:pPr>
          </w:p>
          <w:p w14:paraId="2516CF63" w14:textId="77777777" w:rsidR="00CE5DD1" w:rsidRPr="00C75BA0" w:rsidRDefault="00CE5DD1" w:rsidP="00B51724">
            <w:pPr>
              <w:rPr>
                <w:bCs/>
                <w:color w:val="000000"/>
                <w:sz w:val="22"/>
                <w:szCs w:val="22"/>
              </w:rPr>
            </w:pPr>
          </w:p>
          <w:p w14:paraId="3B48AA55" w14:textId="77777777" w:rsidR="00CE5DD1" w:rsidRPr="00C75BA0" w:rsidRDefault="00CE5DD1" w:rsidP="00B51724">
            <w:pPr>
              <w:rPr>
                <w:bCs/>
                <w:color w:val="000000"/>
                <w:sz w:val="22"/>
                <w:szCs w:val="22"/>
              </w:rPr>
            </w:pPr>
          </w:p>
          <w:p w14:paraId="0982C117" w14:textId="77777777" w:rsidR="00CE5DD1" w:rsidRPr="00C75BA0" w:rsidRDefault="00CE5DD1" w:rsidP="00B51724">
            <w:pPr>
              <w:rPr>
                <w:bCs/>
                <w:color w:val="000000"/>
                <w:sz w:val="22"/>
                <w:szCs w:val="22"/>
              </w:rPr>
            </w:pPr>
          </w:p>
          <w:p w14:paraId="77505FB9" w14:textId="77777777" w:rsidR="00CE5DD1" w:rsidRPr="00C75BA0" w:rsidRDefault="00CE5DD1" w:rsidP="00B51724">
            <w:pPr>
              <w:rPr>
                <w:bCs/>
                <w:color w:val="000000"/>
                <w:sz w:val="22"/>
                <w:szCs w:val="22"/>
              </w:rPr>
            </w:pPr>
          </w:p>
          <w:p w14:paraId="2DDE7C04" w14:textId="38081FF0" w:rsidR="00CE5DD1" w:rsidRPr="00C75BA0" w:rsidRDefault="00CE5DD1" w:rsidP="00B51724">
            <w:pPr>
              <w:rPr>
                <w:bCs/>
                <w:color w:val="000000"/>
                <w:sz w:val="22"/>
                <w:szCs w:val="22"/>
              </w:rPr>
            </w:pPr>
          </w:p>
          <w:p w14:paraId="1FED9B69" w14:textId="77777777" w:rsidR="00CE5DD1" w:rsidRPr="00C75BA0" w:rsidRDefault="00CE5DD1" w:rsidP="00B51724">
            <w:pPr>
              <w:rPr>
                <w:bCs/>
                <w:color w:val="000000"/>
                <w:sz w:val="22"/>
                <w:szCs w:val="22"/>
              </w:rPr>
            </w:pPr>
          </w:p>
          <w:p w14:paraId="414E0AD6" w14:textId="77777777" w:rsidR="00CE5DD1" w:rsidRPr="00C75BA0" w:rsidRDefault="00CE5DD1" w:rsidP="00B51724">
            <w:pPr>
              <w:rPr>
                <w:bCs/>
                <w:color w:val="000000"/>
                <w:sz w:val="22"/>
                <w:szCs w:val="22"/>
              </w:rPr>
            </w:pPr>
          </w:p>
          <w:p w14:paraId="505A988D" w14:textId="77777777" w:rsidR="00CE5DD1" w:rsidRPr="00C75BA0" w:rsidRDefault="00CE5DD1" w:rsidP="00B51724">
            <w:pPr>
              <w:rPr>
                <w:bCs/>
                <w:color w:val="000000"/>
                <w:sz w:val="22"/>
                <w:szCs w:val="22"/>
              </w:rPr>
            </w:pPr>
          </w:p>
          <w:p w14:paraId="32A4872E" w14:textId="77777777" w:rsidR="00CE5DD1" w:rsidRPr="00C75BA0" w:rsidRDefault="00CE5DD1" w:rsidP="00B51724">
            <w:pPr>
              <w:rPr>
                <w:sz w:val="22"/>
                <w:szCs w:val="22"/>
              </w:rPr>
            </w:pPr>
          </w:p>
          <w:p w14:paraId="348AD179" w14:textId="77777777" w:rsidR="00CE5DD1" w:rsidRPr="00C75BA0" w:rsidRDefault="00CE5DD1" w:rsidP="00B51724">
            <w:pPr>
              <w:rPr>
                <w:color w:val="000000"/>
                <w:sz w:val="22"/>
                <w:szCs w:val="22"/>
              </w:rPr>
            </w:pPr>
            <w:r w:rsidRPr="00C75BA0">
              <w:rPr>
                <w:color w:val="000000"/>
                <w:sz w:val="22"/>
                <w:szCs w:val="22"/>
              </w:rPr>
              <w:t>Incubateur et agitateur de microplaques modèle RT-A29</w:t>
            </w:r>
          </w:p>
          <w:p w14:paraId="4C92F070" w14:textId="77777777" w:rsidR="00CE5DD1" w:rsidRPr="00C75BA0" w:rsidRDefault="00CE5DD1" w:rsidP="00B51724">
            <w:pPr>
              <w:rPr>
                <w:bCs/>
                <w:color w:val="000000"/>
                <w:sz w:val="22"/>
                <w:szCs w:val="22"/>
              </w:rPr>
            </w:pPr>
          </w:p>
          <w:p w14:paraId="3C1EDE97" w14:textId="77777777" w:rsidR="00CE5DD1" w:rsidRPr="00C75BA0" w:rsidRDefault="00CE5DD1" w:rsidP="00B51724">
            <w:pPr>
              <w:rPr>
                <w:bCs/>
                <w:color w:val="000000"/>
                <w:sz w:val="22"/>
                <w:szCs w:val="22"/>
              </w:rPr>
            </w:pPr>
          </w:p>
          <w:p w14:paraId="1CA8FCC8" w14:textId="77777777" w:rsidR="00CE5DD1" w:rsidRPr="00C75BA0" w:rsidRDefault="00CE5DD1" w:rsidP="00B51724">
            <w:pPr>
              <w:rPr>
                <w:sz w:val="22"/>
                <w:szCs w:val="22"/>
              </w:rPr>
            </w:pPr>
          </w:p>
        </w:tc>
      </w:tr>
      <w:tr w:rsidR="00CE5DD1" w:rsidRPr="00C75BA0" w14:paraId="4DB5D94B" w14:textId="77777777" w:rsidTr="00FD4BDD">
        <w:trPr>
          <w:trHeight w:val="263"/>
        </w:trPr>
        <w:tc>
          <w:tcPr>
            <w:tcW w:w="1700" w:type="dxa"/>
          </w:tcPr>
          <w:p w14:paraId="2E8802E5" w14:textId="4EB1D986" w:rsidR="00CE5DD1" w:rsidRPr="00C75BA0" w:rsidRDefault="00CE5DD1" w:rsidP="003A4FA4">
            <w:pPr>
              <w:pStyle w:val="Paragraphedeliste"/>
              <w:numPr>
                <w:ilvl w:val="0"/>
                <w:numId w:val="100"/>
              </w:numPr>
              <w:suppressAutoHyphens/>
              <w:autoSpaceDN w:val="0"/>
              <w:spacing w:after="200" w:line="276" w:lineRule="auto"/>
              <w:ind w:left="284" w:hanging="284"/>
              <w:jc w:val="both"/>
              <w:textAlignment w:val="baseline"/>
              <w:rPr>
                <w:b/>
                <w:sz w:val="22"/>
                <w:szCs w:val="22"/>
              </w:rPr>
            </w:pPr>
            <w:r w:rsidRPr="00C75BA0">
              <w:rPr>
                <w:b/>
                <w:sz w:val="22"/>
                <w:szCs w:val="22"/>
              </w:rPr>
              <w:lastRenderedPageBreak/>
              <w:t xml:space="preserve">Frigo </w:t>
            </w:r>
          </w:p>
        </w:tc>
        <w:tc>
          <w:tcPr>
            <w:tcW w:w="6233" w:type="dxa"/>
          </w:tcPr>
          <w:p w14:paraId="31B66098" w14:textId="4E67E7BA" w:rsidR="00CE5DD1" w:rsidRPr="00C75BA0" w:rsidRDefault="00CE5DD1" w:rsidP="00B51724">
            <w:pPr>
              <w:rPr>
                <w:sz w:val="22"/>
                <w:szCs w:val="22"/>
              </w:rPr>
            </w:pPr>
            <w:r w:rsidRPr="00C75BA0">
              <w:rPr>
                <w:sz w:val="22"/>
                <w:szCs w:val="22"/>
              </w:rPr>
              <w:t>Frigo avec comme caractéristiques techniques suivantes :</w:t>
            </w:r>
          </w:p>
          <w:p w14:paraId="5F8E0970" w14:textId="77777777" w:rsidR="00CE5DD1" w:rsidRPr="00C75BA0" w:rsidRDefault="00CE5DD1" w:rsidP="003A4FA4">
            <w:pPr>
              <w:numPr>
                <w:ilvl w:val="0"/>
                <w:numId w:val="107"/>
              </w:numPr>
              <w:suppressAutoHyphens/>
              <w:autoSpaceDN w:val="0"/>
              <w:spacing w:line="360" w:lineRule="auto"/>
              <w:textAlignment w:val="baseline"/>
              <w:rPr>
                <w:color w:val="000000"/>
                <w:sz w:val="22"/>
                <w:szCs w:val="22"/>
              </w:rPr>
            </w:pPr>
            <w:r w:rsidRPr="00C75BA0">
              <w:rPr>
                <w:color w:val="000000"/>
                <w:sz w:val="22"/>
                <w:szCs w:val="22"/>
              </w:rPr>
              <w:t>Volume utile total : 700 Litres(600L)</w:t>
            </w:r>
          </w:p>
          <w:p w14:paraId="670CE760" w14:textId="77777777" w:rsidR="00CE5DD1" w:rsidRPr="00C75BA0" w:rsidRDefault="00CE5DD1" w:rsidP="003A4FA4">
            <w:pPr>
              <w:numPr>
                <w:ilvl w:val="0"/>
                <w:numId w:val="107"/>
              </w:numPr>
              <w:suppressAutoHyphens/>
              <w:autoSpaceDN w:val="0"/>
              <w:spacing w:line="360" w:lineRule="auto"/>
              <w:textAlignment w:val="baseline"/>
              <w:rPr>
                <w:color w:val="000000"/>
                <w:sz w:val="22"/>
                <w:szCs w:val="22"/>
              </w:rPr>
            </w:pPr>
            <w:r w:rsidRPr="00C75BA0">
              <w:rPr>
                <w:color w:val="000000"/>
                <w:sz w:val="22"/>
                <w:szCs w:val="22"/>
              </w:rPr>
              <w:t>Dimensions [cm] : 72/83/205(75/82/210)</w:t>
            </w:r>
          </w:p>
          <w:p w14:paraId="751537F8" w14:textId="77777777" w:rsidR="00CE5DD1" w:rsidRPr="00C75BA0" w:rsidRDefault="00CE5DD1" w:rsidP="003A4FA4">
            <w:pPr>
              <w:numPr>
                <w:ilvl w:val="0"/>
                <w:numId w:val="107"/>
              </w:numPr>
              <w:suppressAutoHyphens/>
              <w:autoSpaceDN w:val="0"/>
              <w:spacing w:line="360" w:lineRule="auto"/>
              <w:textAlignment w:val="baseline"/>
              <w:rPr>
                <w:color w:val="000000"/>
                <w:sz w:val="22"/>
                <w:szCs w:val="22"/>
              </w:rPr>
            </w:pPr>
            <w:r w:rsidRPr="00C75BA0">
              <w:rPr>
                <w:color w:val="000000"/>
                <w:sz w:val="22"/>
                <w:szCs w:val="22"/>
              </w:rPr>
              <w:lastRenderedPageBreak/>
              <w:t>Profondeur utile [cm] : 68 cm</w:t>
            </w:r>
          </w:p>
          <w:p w14:paraId="4A112D17" w14:textId="77777777" w:rsidR="00CE5DD1" w:rsidRPr="00C75BA0" w:rsidRDefault="00CE5DD1" w:rsidP="003A4FA4">
            <w:pPr>
              <w:numPr>
                <w:ilvl w:val="0"/>
                <w:numId w:val="107"/>
              </w:numPr>
              <w:suppressAutoHyphens/>
              <w:autoSpaceDN w:val="0"/>
              <w:spacing w:line="360" w:lineRule="auto"/>
              <w:textAlignment w:val="baseline"/>
              <w:rPr>
                <w:color w:val="000000"/>
                <w:sz w:val="22"/>
                <w:szCs w:val="22"/>
              </w:rPr>
            </w:pPr>
            <w:r w:rsidRPr="00C75BA0">
              <w:rPr>
                <w:color w:val="000000"/>
                <w:sz w:val="22"/>
                <w:szCs w:val="22"/>
              </w:rPr>
              <w:t>Largeur utile du compartiment interne [cm] : 60</w:t>
            </w:r>
          </w:p>
          <w:p w14:paraId="0FFB98E9" w14:textId="77777777" w:rsidR="00CE5DD1" w:rsidRPr="00C75BA0" w:rsidRDefault="00CE5DD1" w:rsidP="003A4FA4">
            <w:pPr>
              <w:numPr>
                <w:ilvl w:val="0"/>
                <w:numId w:val="107"/>
              </w:numPr>
              <w:suppressAutoHyphens/>
              <w:autoSpaceDN w:val="0"/>
              <w:spacing w:line="360" w:lineRule="auto"/>
              <w:textAlignment w:val="baseline"/>
              <w:rPr>
                <w:color w:val="000000"/>
                <w:sz w:val="22"/>
                <w:szCs w:val="22"/>
              </w:rPr>
            </w:pPr>
            <w:r w:rsidRPr="00C75BA0">
              <w:rPr>
                <w:color w:val="000000"/>
                <w:sz w:val="22"/>
                <w:szCs w:val="22"/>
              </w:rPr>
              <w:t>Hauteur utile [cm] : 150</w:t>
            </w:r>
          </w:p>
          <w:p w14:paraId="4225D60C" w14:textId="77777777" w:rsidR="00CE5DD1" w:rsidRPr="00C75BA0" w:rsidRDefault="00CE5DD1" w:rsidP="003A4FA4">
            <w:pPr>
              <w:numPr>
                <w:ilvl w:val="0"/>
                <w:numId w:val="107"/>
              </w:numPr>
              <w:suppressAutoHyphens/>
              <w:autoSpaceDN w:val="0"/>
              <w:spacing w:line="360" w:lineRule="auto"/>
              <w:textAlignment w:val="baseline"/>
              <w:rPr>
                <w:color w:val="000000"/>
                <w:sz w:val="22"/>
                <w:szCs w:val="22"/>
              </w:rPr>
            </w:pPr>
            <w:r w:rsidRPr="00C75BA0">
              <w:rPr>
                <w:color w:val="000000"/>
                <w:sz w:val="22"/>
                <w:szCs w:val="22"/>
              </w:rPr>
              <w:t xml:space="preserve">Consommation énergétique en 24 h [kWh / 24h] : </w:t>
            </w:r>
          </w:p>
          <w:p w14:paraId="40915510" w14:textId="77777777" w:rsidR="00CE5DD1" w:rsidRPr="00C75BA0" w:rsidRDefault="00CE5DD1" w:rsidP="003A4FA4">
            <w:pPr>
              <w:numPr>
                <w:ilvl w:val="0"/>
                <w:numId w:val="107"/>
              </w:numPr>
              <w:suppressAutoHyphens/>
              <w:autoSpaceDN w:val="0"/>
              <w:spacing w:line="360" w:lineRule="auto"/>
              <w:textAlignment w:val="baseline"/>
              <w:rPr>
                <w:color w:val="000000"/>
                <w:sz w:val="22"/>
                <w:szCs w:val="22"/>
              </w:rPr>
            </w:pPr>
            <w:r w:rsidRPr="00C75BA0">
              <w:rPr>
                <w:color w:val="000000"/>
                <w:sz w:val="22"/>
                <w:szCs w:val="22"/>
              </w:rPr>
              <w:t>Système de refroidissement, partie réfrigérateur : dynamique ventilé</w:t>
            </w:r>
          </w:p>
          <w:p w14:paraId="22792453" w14:textId="77777777" w:rsidR="00CE5DD1" w:rsidRPr="00C75BA0" w:rsidRDefault="00CE5DD1" w:rsidP="003A4FA4">
            <w:pPr>
              <w:numPr>
                <w:ilvl w:val="0"/>
                <w:numId w:val="107"/>
              </w:numPr>
              <w:suppressAutoHyphens/>
              <w:autoSpaceDN w:val="0"/>
              <w:spacing w:line="360" w:lineRule="auto"/>
              <w:textAlignment w:val="baseline"/>
              <w:rPr>
                <w:color w:val="000000"/>
                <w:sz w:val="22"/>
                <w:szCs w:val="22"/>
              </w:rPr>
            </w:pPr>
            <w:r w:rsidRPr="00C75BA0">
              <w:rPr>
                <w:color w:val="000000"/>
                <w:sz w:val="22"/>
                <w:szCs w:val="22"/>
              </w:rPr>
              <w:t>Dégivrage, partie réfrigérateur : automatique</w:t>
            </w:r>
          </w:p>
          <w:p w14:paraId="1C735201" w14:textId="77777777" w:rsidR="00CE5DD1" w:rsidRPr="00C75BA0" w:rsidRDefault="00CE5DD1" w:rsidP="003A4FA4">
            <w:pPr>
              <w:numPr>
                <w:ilvl w:val="0"/>
                <w:numId w:val="107"/>
              </w:numPr>
              <w:suppressAutoHyphens/>
              <w:autoSpaceDN w:val="0"/>
              <w:spacing w:line="360" w:lineRule="auto"/>
              <w:textAlignment w:val="baseline"/>
              <w:rPr>
                <w:color w:val="000000"/>
                <w:sz w:val="22"/>
                <w:szCs w:val="22"/>
              </w:rPr>
            </w:pPr>
            <w:r w:rsidRPr="00C75BA0">
              <w:rPr>
                <w:color w:val="000000"/>
                <w:sz w:val="22"/>
                <w:szCs w:val="22"/>
              </w:rPr>
              <w:t>Plage de température réfrigérateur [°C] : +4°C bis +8°C</w:t>
            </w:r>
          </w:p>
          <w:p w14:paraId="0F1DBFA4" w14:textId="77777777" w:rsidR="00CE5DD1" w:rsidRPr="00C75BA0" w:rsidRDefault="00CE5DD1" w:rsidP="003A4FA4">
            <w:pPr>
              <w:numPr>
                <w:ilvl w:val="0"/>
                <w:numId w:val="107"/>
              </w:numPr>
              <w:suppressAutoHyphens/>
              <w:autoSpaceDN w:val="0"/>
              <w:spacing w:line="360" w:lineRule="auto"/>
              <w:textAlignment w:val="baseline"/>
              <w:rPr>
                <w:color w:val="000000"/>
                <w:sz w:val="22"/>
                <w:szCs w:val="22"/>
              </w:rPr>
            </w:pPr>
            <w:r w:rsidRPr="00C75BA0">
              <w:rPr>
                <w:color w:val="000000"/>
                <w:sz w:val="22"/>
                <w:szCs w:val="22"/>
              </w:rPr>
              <w:t>Matériau de l’habillage : acier</w:t>
            </w:r>
          </w:p>
          <w:p w14:paraId="034DB0CD" w14:textId="77777777" w:rsidR="00CE5DD1" w:rsidRPr="00C75BA0" w:rsidRDefault="00CE5DD1" w:rsidP="003A4FA4">
            <w:pPr>
              <w:numPr>
                <w:ilvl w:val="0"/>
                <w:numId w:val="107"/>
              </w:numPr>
              <w:suppressAutoHyphens/>
              <w:autoSpaceDN w:val="0"/>
              <w:spacing w:line="360" w:lineRule="auto"/>
              <w:textAlignment w:val="baseline"/>
              <w:rPr>
                <w:color w:val="000000"/>
                <w:sz w:val="22"/>
                <w:szCs w:val="22"/>
              </w:rPr>
            </w:pPr>
            <w:r w:rsidRPr="00C75BA0">
              <w:rPr>
                <w:color w:val="000000"/>
                <w:sz w:val="22"/>
                <w:szCs w:val="22"/>
              </w:rPr>
              <w:t>Couleur : blanc (acier)</w:t>
            </w:r>
          </w:p>
          <w:p w14:paraId="5684611E" w14:textId="77777777" w:rsidR="00CE5DD1" w:rsidRPr="00C75BA0" w:rsidRDefault="00CE5DD1" w:rsidP="003A4FA4">
            <w:pPr>
              <w:numPr>
                <w:ilvl w:val="0"/>
                <w:numId w:val="107"/>
              </w:numPr>
              <w:suppressAutoHyphens/>
              <w:autoSpaceDN w:val="0"/>
              <w:spacing w:line="360" w:lineRule="auto"/>
              <w:textAlignment w:val="baseline"/>
              <w:rPr>
                <w:color w:val="000000"/>
                <w:sz w:val="22"/>
                <w:szCs w:val="22"/>
              </w:rPr>
            </w:pPr>
            <w:r w:rsidRPr="00C75BA0">
              <w:rPr>
                <w:color w:val="000000"/>
                <w:sz w:val="22"/>
                <w:szCs w:val="22"/>
              </w:rPr>
              <w:t>Matériau de la porte/du couvercle : acier</w:t>
            </w:r>
          </w:p>
          <w:p w14:paraId="2F8EA208" w14:textId="77777777" w:rsidR="00CE5DD1" w:rsidRPr="00C75BA0" w:rsidRDefault="00CE5DD1" w:rsidP="003A4FA4">
            <w:pPr>
              <w:numPr>
                <w:ilvl w:val="0"/>
                <w:numId w:val="107"/>
              </w:numPr>
              <w:suppressAutoHyphens/>
              <w:autoSpaceDN w:val="0"/>
              <w:spacing w:line="360" w:lineRule="auto"/>
              <w:textAlignment w:val="baseline"/>
              <w:rPr>
                <w:color w:val="000000"/>
                <w:sz w:val="22"/>
                <w:szCs w:val="22"/>
              </w:rPr>
            </w:pPr>
            <w:r w:rsidRPr="00C75BA0">
              <w:rPr>
                <w:color w:val="000000"/>
                <w:sz w:val="22"/>
                <w:szCs w:val="22"/>
              </w:rPr>
              <w:t>Matériau bacs dans le congélateur : ABS blanc acier revêtu de PVC anti bactérien</w:t>
            </w:r>
          </w:p>
          <w:p w14:paraId="0DEAC721" w14:textId="77777777" w:rsidR="00CE5DD1" w:rsidRPr="00C75BA0" w:rsidRDefault="00CE5DD1" w:rsidP="003A4FA4">
            <w:pPr>
              <w:numPr>
                <w:ilvl w:val="0"/>
                <w:numId w:val="107"/>
              </w:numPr>
              <w:suppressAutoHyphens/>
              <w:autoSpaceDN w:val="0"/>
              <w:spacing w:line="360" w:lineRule="auto"/>
              <w:textAlignment w:val="baseline"/>
              <w:rPr>
                <w:color w:val="000000"/>
                <w:sz w:val="22"/>
                <w:szCs w:val="22"/>
              </w:rPr>
            </w:pPr>
            <w:r w:rsidRPr="00C75BA0">
              <w:rPr>
                <w:color w:val="000000"/>
                <w:sz w:val="22"/>
                <w:szCs w:val="22"/>
              </w:rPr>
              <w:t>Type de commande : Régulation électronique</w:t>
            </w:r>
          </w:p>
          <w:p w14:paraId="32E3E6AE" w14:textId="2F843E8C" w:rsidR="00CE5DD1" w:rsidRPr="00C75BA0" w:rsidRDefault="00CE5DD1" w:rsidP="003A4FA4">
            <w:pPr>
              <w:numPr>
                <w:ilvl w:val="0"/>
                <w:numId w:val="107"/>
              </w:numPr>
              <w:suppressAutoHyphens/>
              <w:autoSpaceDN w:val="0"/>
              <w:spacing w:line="360" w:lineRule="auto"/>
              <w:textAlignment w:val="baseline"/>
              <w:rPr>
                <w:sz w:val="22"/>
                <w:szCs w:val="22"/>
              </w:rPr>
            </w:pPr>
            <w:r w:rsidRPr="00C75BA0">
              <w:rPr>
                <w:color w:val="000000"/>
                <w:sz w:val="22"/>
                <w:szCs w:val="22"/>
              </w:rPr>
              <w:t>Affichage de la température, partie réfrigérateur : digital à l´extérieur</w:t>
            </w:r>
          </w:p>
        </w:tc>
        <w:tc>
          <w:tcPr>
            <w:tcW w:w="5812" w:type="dxa"/>
          </w:tcPr>
          <w:p w14:paraId="6B866484" w14:textId="144F1625" w:rsidR="00CE5DD1" w:rsidRPr="00C75BA0" w:rsidRDefault="00CE5DD1" w:rsidP="003A4FA4">
            <w:pPr>
              <w:pStyle w:val="Paragraphedeliste"/>
              <w:numPr>
                <w:ilvl w:val="0"/>
                <w:numId w:val="105"/>
              </w:numPr>
              <w:rPr>
                <w:b/>
                <w:i/>
                <w:iCs/>
                <w:color w:val="000000"/>
                <w:sz w:val="22"/>
                <w:szCs w:val="22"/>
              </w:rPr>
            </w:pPr>
            <w:r w:rsidRPr="00C75BA0">
              <w:rPr>
                <w:b/>
                <w:i/>
                <w:iCs/>
                <w:color w:val="000000"/>
                <w:sz w:val="22"/>
                <w:szCs w:val="22"/>
              </w:rPr>
              <w:lastRenderedPageBreak/>
              <w:t>Domaine d’utilisation</w:t>
            </w:r>
          </w:p>
          <w:p w14:paraId="4BD6509E" w14:textId="77777777" w:rsidR="00CE5DD1" w:rsidRPr="00C75BA0" w:rsidRDefault="00CE5DD1" w:rsidP="001816C2">
            <w:pPr>
              <w:pStyle w:val="Paragraphedeliste"/>
              <w:ind w:left="720"/>
              <w:rPr>
                <w:b/>
                <w:i/>
                <w:iCs/>
                <w:color w:val="000000"/>
                <w:sz w:val="22"/>
                <w:szCs w:val="22"/>
              </w:rPr>
            </w:pPr>
          </w:p>
          <w:p w14:paraId="2B9545BD" w14:textId="7B6B082D" w:rsidR="00CE5DD1" w:rsidRPr="00C75BA0" w:rsidRDefault="00CE5DD1" w:rsidP="00B51724">
            <w:pPr>
              <w:rPr>
                <w:bCs/>
                <w:color w:val="000000"/>
                <w:sz w:val="22"/>
                <w:szCs w:val="22"/>
              </w:rPr>
            </w:pPr>
            <w:r w:rsidRPr="00C75BA0">
              <w:rPr>
                <w:bCs/>
                <w:color w:val="000000"/>
                <w:sz w:val="22"/>
                <w:szCs w:val="22"/>
              </w:rPr>
              <w:t xml:space="preserve">Le frigo c’est un équipement qui est utilisé dans les différents services des structures transfusionnelles. Il sert à conserver les </w:t>
            </w:r>
            <w:r w:rsidRPr="00C75BA0">
              <w:rPr>
                <w:bCs/>
                <w:color w:val="000000"/>
                <w:sz w:val="22"/>
                <w:szCs w:val="22"/>
              </w:rPr>
              <w:lastRenderedPageBreak/>
              <w:t>produits sanguins et leurs dérivés dans une disposition adéquate et des conditions de température appropriés c-à-d. entre 2 et 6 degrés Celsius</w:t>
            </w:r>
          </w:p>
          <w:p w14:paraId="104334DC" w14:textId="77777777" w:rsidR="00CE5DD1" w:rsidRPr="00C75BA0" w:rsidRDefault="00CE5DD1" w:rsidP="00B51724">
            <w:pPr>
              <w:rPr>
                <w:sz w:val="22"/>
                <w:szCs w:val="22"/>
              </w:rPr>
            </w:pPr>
          </w:p>
          <w:p w14:paraId="3F6A154C" w14:textId="71695787" w:rsidR="00CE5DD1" w:rsidRPr="00C75BA0" w:rsidRDefault="00CE5DD1" w:rsidP="00B51724">
            <w:pPr>
              <w:rPr>
                <w:color w:val="000000"/>
                <w:sz w:val="22"/>
                <w:szCs w:val="22"/>
              </w:rPr>
            </w:pPr>
            <w:r w:rsidRPr="00C75BA0">
              <w:rPr>
                <w:color w:val="000000"/>
                <w:sz w:val="22"/>
                <w:szCs w:val="22"/>
              </w:rPr>
              <w:t>Réfrigérateur pour Banque de sang</w:t>
            </w:r>
          </w:p>
          <w:p w14:paraId="6C1572BB" w14:textId="77777777" w:rsidR="00CE5DD1" w:rsidRPr="00C75BA0" w:rsidRDefault="00CE5DD1" w:rsidP="00B51724">
            <w:pPr>
              <w:rPr>
                <w:sz w:val="22"/>
                <w:szCs w:val="22"/>
              </w:rPr>
            </w:pPr>
          </w:p>
        </w:tc>
      </w:tr>
      <w:tr w:rsidR="00CE5DD1" w:rsidRPr="00C75BA0" w14:paraId="30C690EA" w14:textId="77777777" w:rsidTr="00FD4BDD">
        <w:trPr>
          <w:trHeight w:val="263"/>
        </w:trPr>
        <w:tc>
          <w:tcPr>
            <w:tcW w:w="1700" w:type="dxa"/>
          </w:tcPr>
          <w:p w14:paraId="545DE437" w14:textId="7C9703E3" w:rsidR="00CE5DD1" w:rsidRPr="00C75BA0" w:rsidRDefault="00CE5DD1" w:rsidP="003A4FA4">
            <w:pPr>
              <w:pStyle w:val="Paragraphedeliste"/>
              <w:numPr>
                <w:ilvl w:val="0"/>
                <w:numId w:val="100"/>
              </w:numPr>
              <w:suppressAutoHyphens/>
              <w:autoSpaceDN w:val="0"/>
              <w:spacing w:after="200" w:line="276" w:lineRule="auto"/>
              <w:ind w:left="284" w:hanging="284"/>
              <w:jc w:val="both"/>
              <w:textAlignment w:val="baseline"/>
              <w:rPr>
                <w:b/>
                <w:sz w:val="22"/>
                <w:szCs w:val="22"/>
                <w:u w:val="single"/>
              </w:rPr>
            </w:pPr>
            <w:r w:rsidRPr="00C75BA0">
              <w:rPr>
                <w:b/>
                <w:sz w:val="22"/>
                <w:szCs w:val="22"/>
              </w:rPr>
              <w:lastRenderedPageBreak/>
              <w:t>Stérilisateur</w:t>
            </w:r>
          </w:p>
        </w:tc>
        <w:tc>
          <w:tcPr>
            <w:tcW w:w="6233" w:type="dxa"/>
          </w:tcPr>
          <w:p w14:paraId="57FB0B54" w14:textId="6513A138" w:rsidR="00CE5DD1" w:rsidRPr="00C75BA0" w:rsidRDefault="00CE5DD1" w:rsidP="00B51724">
            <w:pPr>
              <w:tabs>
                <w:tab w:val="left" w:pos="7638"/>
              </w:tabs>
              <w:jc w:val="both"/>
              <w:rPr>
                <w:b/>
                <w:sz w:val="22"/>
                <w:szCs w:val="22"/>
              </w:rPr>
            </w:pPr>
            <w:r w:rsidRPr="00C75BA0">
              <w:rPr>
                <w:b/>
                <w:sz w:val="22"/>
                <w:szCs w:val="22"/>
              </w:rPr>
              <w:t xml:space="preserve">Un stérilisateur doit avoir les caractéristiques techniques suivantes : </w:t>
            </w:r>
          </w:p>
          <w:p w14:paraId="54EE73B3" w14:textId="77777777" w:rsidR="00CE5DD1" w:rsidRPr="00C75BA0" w:rsidRDefault="00CE5DD1" w:rsidP="003A4FA4">
            <w:pPr>
              <w:numPr>
                <w:ilvl w:val="0"/>
                <w:numId w:val="107"/>
              </w:numPr>
              <w:suppressAutoHyphens/>
              <w:autoSpaceDN w:val="0"/>
              <w:spacing w:line="360" w:lineRule="auto"/>
              <w:textAlignment w:val="baseline"/>
              <w:rPr>
                <w:color w:val="000000"/>
                <w:sz w:val="22"/>
                <w:szCs w:val="22"/>
              </w:rPr>
            </w:pPr>
            <w:r w:rsidRPr="00C75BA0">
              <w:rPr>
                <w:color w:val="000000"/>
                <w:sz w:val="22"/>
                <w:szCs w:val="22"/>
              </w:rPr>
              <w:t>Etre de type autoclave</w:t>
            </w:r>
          </w:p>
          <w:p w14:paraId="5AD9803A" w14:textId="02E8B89D" w:rsidR="00CE5DD1" w:rsidRPr="00C75BA0" w:rsidRDefault="00CE5DD1" w:rsidP="003A4FA4">
            <w:pPr>
              <w:numPr>
                <w:ilvl w:val="0"/>
                <w:numId w:val="107"/>
              </w:numPr>
              <w:suppressAutoHyphens/>
              <w:autoSpaceDN w:val="0"/>
              <w:spacing w:line="360" w:lineRule="auto"/>
              <w:textAlignment w:val="baseline"/>
              <w:rPr>
                <w:color w:val="000000"/>
                <w:sz w:val="22"/>
                <w:szCs w:val="22"/>
              </w:rPr>
            </w:pPr>
            <w:r w:rsidRPr="00C75BA0">
              <w:rPr>
                <w:color w:val="000000"/>
                <w:sz w:val="22"/>
                <w:szCs w:val="22"/>
              </w:rPr>
              <w:t xml:space="preserve">Avoir un volume d’au moins 60 litres </w:t>
            </w:r>
          </w:p>
          <w:p w14:paraId="3109073F" w14:textId="35A03172" w:rsidR="00CE5DD1" w:rsidRPr="00C75BA0" w:rsidRDefault="00CE5DD1" w:rsidP="003A4FA4">
            <w:pPr>
              <w:numPr>
                <w:ilvl w:val="0"/>
                <w:numId w:val="107"/>
              </w:numPr>
              <w:suppressAutoHyphens/>
              <w:autoSpaceDN w:val="0"/>
              <w:spacing w:line="360" w:lineRule="auto"/>
              <w:textAlignment w:val="baseline"/>
            </w:pPr>
            <w:r w:rsidRPr="00C75BA0">
              <w:rPr>
                <w:color w:val="000000"/>
                <w:sz w:val="22"/>
                <w:szCs w:val="22"/>
              </w:rPr>
              <w:t>Etre doué d’un pouvoir de dégager la vapeur</w:t>
            </w:r>
            <w:r w:rsidRPr="00C75BA0">
              <w:t xml:space="preserve"> </w:t>
            </w:r>
          </w:p>
        </w:tc>
        <w:tc>
          <w:tcPr>
            <w:tcW w:w="5812" w:type="dxa"/>
          </w:tcPr>
          <w:p w14:paraId="40A2F6E6" w14:textId="77777777" w:rsidR="00CE5DD1" w:rsidRPr="00C75BA0" w:rsidRDefault="00CE5DD1" w:rsidP="003A4FA4">
            <w:pPr>
              <w:pStyle w:val="Paragraphedeliste"/>
              <w:keepNext/>
              <w:widowControl w:val="0"/>
              <w:numPr>
                <w:ilvl w:val="0"/>
                <w:numId w:val="105"/>
              </w:numPr>
              <w:autoSpaceDN w:val="0"/>
              <w:spacing w:line="360" w:lineRule="auto"/>
              <w:rPr>
                <w:b/>
                <w:i/>
                <w:iCs/>
                <w:color w:val="000000"/>
                <w:sz w:val="22"/>
                <w:szCs w:val="22"/>
                <w:u w:val="single"/>
              </w:rPr>
            </w:pPr>
            <w:r w:rsidRPr="00C75BA0">
              <w:rPr>
                <w:b/>
                <w:i/>
                <w:iCs/>
                <w:color w:val="000000"/>
                <w:sz w:val="22"/>
                <w:szCs w:val="22"/>
                <w:u w:val="single"/>
              </w:rPr>
              <w:t>Domaine d’utilisation</w:t>
            </w:r>
          </w:p>
          <w:p w14:paraId="1ADDC7A0" w14:textId="2822F21B" w:rsidR="00CE5DD1" w:rsidRPr="00C75BA0" w:rsidRDefault="00CE5DD1" w:rsidP="003F25A4">
            <w:pPr>
              <w:tabs>
                <w:tab w:val="left" w:pos="7638"/>
              </w:tabs>
              <w:rPr>
                <w:bCs/>
                <w:sz w:val="22"/>
                <w:szCs w:val="22"/>
              </w:rPr>
            </w:pPr>
            <w:r w:rsidRPr="00C75BA0">
              <w:rPr>
                <w:bCs/>
                <w:sz w:val="22"/>
                <w:szCs w:val="22"/>
              </w:rPr>
              <w:t xml:space="preserve">Un stérilisateur de type autoclave est un équipement utilisé dans le domaine de stérilisation du matériel de collecte de collecte de sang et du matériel usager de laboratoire. </w:t>
            </w:r>
          </w:p>
          <w:p w14:paraId="7D5FB237" w14:textId="77777777" w:rsidR="00CE5DD1" w:rsidRPr="00C75BA0" w:rsidRDefault="00CE5DD1" w:rsidP="003F25A4">
            <w:pPr>
              <w:tabs>
                <w:tab w:val="left" w:pos="7638"/>
              </w:tabs>
              <w:rPr>
                <w:sz w:val="22"/>
                <w:szCs w:val="22"/>
              </w:rPr>
            </w:pPr>
          </w:p>
          <w:p w14:paraId="4267B9A1" w14:textId="510AE4A8" w:rsidR="00CE5DD1" w:rsidRPr="00C75BA0" w:rsidRDefault="00CE5DD1" w:rsidP="003F25A4">
            <w:pPr>
              <w:rPr>
                <w:sz w:val="22"/>
                <w:szCs w:val="22"/>
              </w:rPr>
            </w:pPr>
            <w:r w:rsidRPr="00C75BA0">
              <w:rPr>
                <w:sz w:val="22"/>
                <w:szCs w:val="22"/>
              </w:rPr>
              <w:t>Modèle : Stérilisateur automatique ventilé, 60 litres</w:t>
            </w:r>
          </w:p>
        </w:tc>
      </w:tr>
      <w:tr w:rsidR="00CE5DD1" w:rsidRPr="00C75BA0" w14:paraId="0A75AD60" w14:textId="77777777" w:rsidTr="00FD4BDD">
        <w:trPr>
          <w:trHeight w:val="263"/>
        </w:trPr>
        <w:tc>
          <w:tcPr>
            <w:tcW w:w="1700" w:type="dxa"/>
          </w:tcPr>
          <w:p w14:paraId="53F7D148" w14:textId="77777777" w:rsidR="00CE5DD1" w:rsidRPr="00C75BA0" w:rsidRDefault="00CE5DD1" w:rsidP="003A4FA4">
            <w:pPr>
              <w:pStyle w:val="Paragraphedeliste"/>
              <w:numPr>
                <w:ilvl w:val="0"/>
                <w:numId w:val="100"/>
              </w:numPr>
              <w:suppressAutoHyphens/>
              <w:autoSpaceDN w:val="0"/>
              <w:spacing w:after="200" w:line="276" w:lineRule="auto"/>
              <w:ind w:left="284" w:hanging="284"/>
              <w:jc w:val="both"/>
              <w:textAlignment w:val="baseline"/>
              <w:rPr>
                <w:b/>
                <w:sz w:val="22"/>
                <w:szCs w:val="22"/>
              </w:rPr>
            </w:pPr>
            <w:r w:rsidRPr="00C75BA0">
              <w:rPr>
                <w:b/>
                <w:sz w:val="22"/>
                <w:szCs w:val="22"/>
              </w:rPr>
              <w:t xml:space="preserve">Caisse isotherme de </w:t>
            </w:r>
            <w:r w:rsidRPr="00C75BA0">
              <w:rPr>
                <w:b/>
                <w:sz w:val="22"/>
                <w:szCs w:val="22"/>
              </w:rPr>
              <w:lastRenderedPageBreak/>
              <w:t>grande capacité</w:t>
            </w:r>
          </w:p>
          <w:p w14:paraId="4CB23C32" w14:textId="77777777" w:rsidR="00CE5DD1" w:rsidRPr="00C75BA0" w:rsidRDefault="00CE5DD1" w:rsidP="00B51724">
            <w:pPr>
              <w:rPr>
                <w:sz w:val="22"/>
                <w:szCs w:val="22"/>
              </w:rPr>
            </w:pPr>
          </w:p>
        </w:tc>
        <w:tc>
          <w:tcPr>
            <w:tcW w:w="6233" w:type="dxa"/>
          </w:tcPr>
          <w:p w14:paraId="74065BD9" w14:textId="45B8ECFD" w:rsidR="00CE5DD1" w:rsidRPr="00C75BA0" w:rsidRDefault="00CE5DD1" w:rsidP="008A5613">
            <w:pPr>
              <w:spacing w:line="360" w:lineRule="auto"/>
              <w:rPr>
                <w:sz w:val="22"/>
                <w:szCs w:val="22"/>
              </w:rPr>
            </w:pPr>
            <w:r w:rsidRPr="00C75BA0">
              <w:rPr>
                <w:sz w:val="22"/>
                <w:szCs w:val="22"/>
              </w:rPr>
              <w:lastRenderedPageBreak/>
              <w:t>Caisse isotherme de grande capacité avec les caractéristiques techniques suivantes :</w:t>
            </w:r>
          </w:p>
          <w:p w14:paraId="36AD1398" w14:textId="77777777" w:rsidR="00CE5DD1" w:rsidRPr="00C75BA0" w:rsidRDefault="00CE5DD1" w:rsidP="003A4FA4">
            <w:pPr>
              <w:numPr>
                <w:ilvl w:val="0"/>
                <w:numId w:val="107"/>
              </w:numPr>
              <w:suppressAutoHyphens/>
              <w:autoSpaceDN w:val="0"/>
              <w:spacing w:line="360" w:lineRule="auto"/>
              <w:textAlignment w:val="baseline"/>
              <w:rPr>
                <w:color w:val="000000"/>
                <w:sz w:val="22"/>
                <w:szCs w:val="22"/>
              </w:rPr>
            </w:pPr>
            <w:r w:rsidRPr="00C75BA0">
              <w:rPr>
                <w:color w:val="000000"/>
                <w:sz w:val="22"/>
                <w:szCs w:val="22"/>
              </w:rPr>
              <w:lastRenderedPageBreak/>
              <w:t>fabriquée en polyuréthane</w:t>
            </w:r>
          </w:p>
          <w:p w14:paraId="28D58E5A" w14:textId="77777777" w:rsidR="00CE5DD1" w:rsidRPr="00C75BA0" w:rsidRDefault="00CE5DD1" w:rsidP="003A4FA4">
            <w:pPr>
              <w:numPr>
                <w:ilvl w:val="0"/>
                <w:numId w:val="107"/>
              </w:numPr>
              <w:suppressAutoHyphens/>
              <w:autoSpaceDN w:val="0"/>
              <w:spacing w:line="360" w:lineRule="auto"/>
              <w:textAlignment w:val="baseline"/>
              <w:rPr>
                <w:color w:val="000000"/>
                <w:sz w:val="22"/>
                <w:szCs w:val="22"/>
              </w:rPr>
            </w:pPr>
            <w:r w:rsidRPr="00C75BA0">
              <w:rPr>
                <w:color w:val="000000"/>
                <w:sz w:val="22"/>
                <w:szCs w:val="22"/>
              </w:rPr>
              <w:t xml:space="preserve">capacité d’au moins 40 litres </w:t>
            </w:r>
          </w:p>
          <w:p w14:paraId="6CBC262C" w14:textId="23C2EE42" w:rsidR="00CE5DD1" w:rsidRPr="00C75BA0" w:rsidRDefault="00CE5DD1" w:rsidP="003A4FA4">
            <w:pPr>
              <w:numPr>
                <w:ilvl w:val="0"/>
                <w:numId w:val="107"/>
              </w:numPr>
              <w:suppressAutoHyphens/>
              <w:autoSpaceDN w:val="0"/>
              <w:spacing w:line="360" w:lineRule="auto"/>
              <w:textAlignment w:val="baseline"/>
              <w:rPr>
                <w:sz w:val="22"/>
                <w:szCs w:val="22"/>
              </w:rPr>
            </w:pPr>
            <w:r w:rsidRPr="00C75BA0">
              <w:rPr>
                <w:color w:val="000000"/>
                <w:sz w:val="22"/>
                <w:szCs w:val="22"/>
              </w:rPr>
              <w:t>livrée avec des éléments réfrigérants ou accumulateurs de froid</w:t>
            </w:r>
          </w:p>
        </w:tc>
        <w:tc>
          <w:tcPr>
            <w:tcW w:w="5812" w:type="dxa"/>
          </w:tcPr>
          <w:p w14:paraId="420DD2B5" w14:textId="77777777" w:rsidR="00CE5DD1" w:rsidRPr="00C75BA0" w:rsidRDefault="00CE5DD1" w:rsidP="003A4FA4">
            <w:pPr>
              <w:pStyle w:val="Paragraphedeliste"/>
              <w:keepNext/>
              <w:widowControl w:val="0"/>
              <w:numPr>
                <w:ilvl w:val="0"/>
                <w:numId w:val="105"/>
              </w:numPr>
              <w:autoSpaceDN w:val="0"/>
              <w:spacing w:line="360" w:lineRule="auto"/>
              <w:rPr>
                <w:bCs/>
                <w:color w:val="000000"/>
                <w:sz w:val="22"/>
                <w:szCs w:val="22"/>
              </w:rPr>
            </w:pPr>
            <w:r w:rsidRPr="00C75BA0">
              <w:rPr>
                <w:b/>
                <w:i/>
                <w:iCs/>
                <w:color w:val="000000"/>
                <w:sz w:val="22"/>
                <w:szCs w:val="22"/>
                <w:u w:val="single"/>
              </w:rPr>
              <w:lastRenderedPageBreak/>
              <w:t>Domaine</w:t>
            </w:r>
            <w:r w:rsidRPr="00C75BA0">
              <w:rPr>
                <w:bCs/>
                <w:color w:val="000000"/>
                <w:sz w:val="22"/>
                <w:szCs w:val="22"/>
              </w:rPr>
              <w:t xml:space="preserve"> </w:t>
            </w:r>
            <w:r w:rsidRPr="00C75BA0">
              <w:rPr>
                <w:b/>
                <w:i/>
                <w:iCs/>
                <w:color w:val="000000"/>
                <w:sz w:val="22"/>
                <w:szCs w:val="22"/>
                <w:u w:val="single"/>
              </w:rPr>
              <w:t>d’utilisation</w:t>
            </w:r>
          </w:p>
          <w:p w14:paraId="157336B8" w14:textId="77777777" w:rsidR="00CE5DD1" w:rsidRPr="00C75BA0" w:rsidRDefault="00CE5DD1" w:rsidP="003F25A4">
            <w:pPr>
              <w:rPr>
                <w:bCs/>
                <w:color w:val="000000"/>
                <w:sz w:val="22"/>
                <w:szCs w:val="22"/>
              </w:rPr>
            </w:pPr>
            <w:r w:rsidRPr="00C75BA0">
              <w:rPr>
                <w:bCs/>
                <w:color w:val="000000"/>
                <w:sz w:val="22"/>
                <w:szCs w:val="22"/>
              </w:rPr>
              <w:t xml:space="preserve">Une caisse isotherme est un équipement qui est utilisé dans le domaine de prélèvements des produits sanguins destinés à la </w:t>
            </w:r>
            <w:r w:rsidRPr="00C75BA0">
              <w:rPr>
                <w:bCs/>
                <w:color w:val="000000"/>
                <w:sz w:val="22"/>
                <w:szCs w:val="22"/>
              </w:rPr>
              <w:lastRenderedPageBreak/>
              <w:t>transfusion. Il joue son rôle dans le transport et la conservation des produits sanguins dans le respect de la chaine de froid.</w:t>
            </w:r>
          </w:p>
          <w:p w14:paraId="247207B0" w14:textId="53A5A9E2" w:rsidR="00CE5DD1" w:rsidRPr="00C75BA0" w:rsidRDefault="00CE5DD1" w:rsidP="003F25A4">
            <w:pPr>
              <w:rPr>
                <w:sz w:val="22"/>
                <w:szCs w:val="22"/>
              </w:rPr>
            </w:pPr>
            <w:r w:rsidRPr="00C75BA0">
              <w:rPr>
                <w:sz w:val="22"/>
                <w:szCs w:val="22"/>
              </w:rPr>
              <w:t xml:space="preserve"> </w:t>
            </w:r>
          </w:p>
          <w:p w14:paraId="4F28A842" w14:textId="41CEF970" w:rsidR="00CE5DD1" w:rsidRPr="00C75BA0" w:rsidRDefault="00CE5DD1" w:rsidP="003F25A4">
            <w:pPr>
              <w:rPr>
                <w:color w:val="000000"/>
                <w:sz w:val="22"/>
                <w:szCs w:val="22"/>
              </w:rPr>
            </w:pPr>
            <w:r w:rsidRPr="00C75BA0">
              <w:rPr>
                <w:color w:val="000000"/>
                <w:sz w:val="22"/>
                <w:szCs w:val="22"/>
              </w:rPr>
              <w:t>Modèle Glacière isotherme 30 litres</w:t>
            </w:r>
          </w:p>
          <w:p w14:paraId="0911684A" w14:textId="77777777" w:rsidR="00CE5DD1" w:rsidRPr="00C75BA0" w:rsidRDefault="00CE5DD1" w:rsidP="00B51724">
            <w:pPr>
              <w:rPr>
                <w:sz w:val="22"/>
                <w:szCs w:val="22"/>
              </w:rPr>
            </w:pPr>
          </w:p>
        </w:tc>
      </w:tr>
      <w:tr w:rsidR="00CE5DD1" w:rsidRPr="00C75BA0" w14:paraId="7CF3B814" w14:textId="77777777" w:rsidTr="00FD4BDD">
        <w:trPr>
          <w:trHeight w:val="263"/>
        </w:trPr>
        <w:tc>
          <w:tcPr>
            <w:tcW w:w="1700" w:type="dxa"/>
          </w:tcPr>
          <w:p w14:paraId="5F88EA41" w14:textId="2F3C7509" w:rsidR="00CE5DD1" w:rsidRPr="00C75BA0" w:rsidRDefault="00CE5DD1" w:rsidP="003A4FA4">
            <w:pPr>
              <w:pStyle w:val="Paragraphedeliste"/>
              <w:numPr>
                <w:ilvl w:val="0"/>
                <w:numId w:val="100"/>
              </w:numPr>
              <w:suppressAutoHyphens/>
              <w:autoSpaceDN w:val="0"/>
              <w:spacing w:after="200" w:line="276" w:lineRule="auto"/>
              <w:ind w:left="284" w:hanging="284"/>
              <w:jc w:val="both"/>
              <w:textAlignment w:val="baseline"/>
              <w:rPr>
                <w:sz w:val="22"/>
                <w:szCs w:val="22"/>
              </w:rPr>
            </w:pPr>
            <w:r w:rsidRPr="00C75BA0">
              <w:rPr>
                <w:b/>
                <w:bCs/>
                <w:color w:val="000000"/>
                <w:sz w:val="22"/>
                <w:szCs w:val="22"/>
              </w:rPr>
              <w:lastRenderedPageBreak/>
              <w:t xml:space="preserve">Balance pèse-personne </w:t>
            </w:r>
          </w:p>
        </w:tc>
        <w:tc>
          <w:tcPr>
            <w:tcW w:w="6233" w:type="dxa"/>
          </w:tcPr>
          <w:p w14:paraId="6A39BEF1" w14:textId="1393E68A" w:rsidR="00CE5DD1" w:rsidRPr="00C75BA0" w:rsidRDefault="00CE5DD1" w:rsidP="00B51724">
            <w:pPr>
              <w:rPr>
                <w:sz w:val="22"/>
                <w:szCs w:val="22"/>
              </w:rPr>
            </w:pPr>
            <w:r w:rsidRPr="00C75BA0">
              <w:rPr>
                <w:sz w:val="22"/>
                <w:szCs w:val="22"/>
              </w:rPr>
              <w:t>La balance pèse personne doit les caractéristiques ci-dessous :</w:t>
            </w:r>
          </w:p>
          <w:p w14:paraId="3FE03EFD" w14:textId="77777777" w:rsidR="00CE5DD1" w:rsidRPr="00C75BA0" w:rsidRDefault="00CE5DD1" w:rsidP="003A4FA4">
            <w:pPr>
              <w:numPr>
                <w:ilvl w:val="0"/>
                <w:numId w:val="107"/>
              </w:numPr>
              <w:suppressAutoHyphens/>
              <w:autoSpaceDN w:val="0"/>
              <w:spacing w:line="360" w:lineRule="auto"/>
              <w:textAlignment w:val="baseline"/>
              <w:rPr>
                <w:color w:val="000000"/>
                <w:sz w:val="22"/>
                <w:szCs w:val="22"/>
              </w:rPr>
            </w:pPr>
            <w:r w:rsidRPr="00C75BA0">
              <w:rPr>
                <w:color w:val="000000"/>
                <w:sz w:val="22"/>
                <w:szCs w:val="22"/>
              </w:rPr>
              <w:t>afficheur de poids à cristaux liquides</w:t>
            </w:r>
          </w:p>
          <w:p w14:paraId="18DD4C00" w14:textId="77777777" w:rsidR="00CE5DD1" w:rsidRPr="00C75BA0" w:rsidRDefault="00CE5DD1" w:rsidP="003A4FA4">
            <w:pPr>
              <w:numPr>
                <w:ilvl w:val="0"/>
                <w:numId w:val="107"/>
              </w:numPr>
              <w:suppressAutoHyphens/>
              <w:autoSpaceDN w:val="0"/>
              <w:spacing w:line="360" w:lineRule="auto"/>
              <w:textAlignment w:val="baseline"/>
              <w:rPr>
                <w:color w:val="000000"/>
                <w:sz w:val="22"/>
                <w:szCs w:val="22"/>
              </w:rPr>
            </w:pPr>
            <w:r w:rsidRPr="00C75BA0">
              <w:rPr>
                <w:color w:val="000000"/>
                <w:sz w:val="22"/>
                <w:szCs w:val="22"/>
              </w:rPr>
              <w:t>plateau de pesée en inox</w:t>
            </w:r>
          </w:p>
          <w:p w14:paraId="7CB9588A" w14:textId="77777777" w:rsidR="00CE5DD1" w:rsidRPr="00C75BA0" w:rsidRDefault="00CE5DD1" w:rsidP="003A4FA4">
            <w:pPr>
              <w:numPr>
                <w:ilvl w:val="0"/>
                <w:numId w:val="107"/>
              </w:numPr>
              <w:suppressAutoHyphens/>
              <w:autoSpaceDN w:val="0"/>
              <w:spacing w:line="360" w:lineRule="auto"/>
              <w:textAlignment w:val="baseline"/>
              <w:rPr>
                <w:color w:val="000000"/>
                <w:sz w:val="22"/>
                <w:szCs w:val="22"/>
              </w:rPr>
            </w:pPr>
            <w:r w:rsidRPr="00C75BA0">
              <w:rPr>
                <w:color w:val="000000"/>
                <w:sz w:val="22"/>
                <w:szCs w:val="22"/>
              </w:rPr>
              <w:t>clavier compact avec touche de tarage automatique</w:t>
            </w:r>
          </w:p>
          <w:p w14:paraId="6D869D57" w14:textId="77777777" w:rsidR="00CE5DD1" w:rsidRPr="00C75BA0" w:rsidRDefault="00CE5DD1" w:rsidP="003A4FA4">
            <w:pPr>
              <w:numPr>
                <w:ilvl w:val="0"/>
                <w:numId w:val="107"/>
              </w:numPr>
              <w:suppressAutoHyphens/>
              <w:autoSpaceDN w:val="0"/>
              <w:spacing w:line="360" w:lineRule="auto"/>
              <w:textAlignment w:val="baseline"/>
              <w:rPr>
                <w:color w:val="000000"/>
                <w:sz w:val="22"/>
                <w:szCs w:val="22"/>
              </w:rPr>
            </w:pPr>
            <w:r w:rsidRPr="00C75BA0">
              <w:rPr>
                <w:color w:val="000000"/>
                <w:sz w:val="22"/>
                <w:szCs w:val="22"/>
              </w:rPr>
              <w:t>pesage en kilos et grammes</w:t>
            </w:r>
          </w:p>
          <w:p w14:paraId="604F1282" w14:textId="571F6E32" w:rsidR="00CE5DD1" w:rsidRPr="00C75BA0" w:rsidRDefault="00CE5DD1" w:rsidP="003A4FA4">
            <w:pPr>
              <w:numPr>
                <w:ilvl w:val="0"/>
                <w:numId w:val="107"/>
              </w:numPr>
              <w:suppressAutoHyphens/>
              <w:autoSpaceDN w:val="0"/>
              <w:spacing w:line="360" w:lineRule="auto"/>
              <w:textAlignment w:val="baseline"/>
              <w:rPr>
                <w:color w:val="000000"/>
                <w:sz w:val="22"/>
                <w:szCs w:val="22"/>
              </w:rPr>
            </w:pPr>
            <w:r w:rsidRPr="00C75BA0">
              <w:rPr>
                <w:color w:val="000000"/>
                <w:sz w:val="22"/>
                <w:szCs w:val="22"/>
              </w:rPr>
              <w:t>capacité de pesée : au moins 180 kg</w:t>
            </w:r>
          </w:p>
          <w:p w14:paraId="228FAA2A" w14:textId="77777777" w:rsidR="00CE5DD1" w:rsidRPr="00C75BA0" w:rsidRDefault="00CE5DD1" w:rsidP="00B51724">
            <w:pPr>
              <w:rPr>
                <w:sz w:val="22"/>
                <w:szCs w:val="22"/>
              </w:rPr>
            </w:pPr>
          </w:p>
        </w:tc>
        <w:tc>
          <w:tcPr>
            <w:tcW w:w="5812" w:type="dxa"/>
          </w:tcPr>
          <w:p w14:paraId="5E93F5BD" w14:textId="6A71CC65" w:rsidR="00CE5DD1" w:rsidRPr="00C75BA0" w:rsidRDefault="00CE5DD1" w:rsidP="003A4FA4">
            <w:pPr>
              <w:pStyle w:val="Paragraphedeliste"/>
              <w:numPr>
                <w:ilvl w:val="0"/>
                <w:numId w:val="106"/>
              </w:numPr>
              <w:ind w:left="605"/>
              <w:rPr>
                <w:b/>
                <w:i/>
                <w:iCs/>
                <w:color w:val="000000"/>
                <w:sz w:val="22"/>
                <w:szCs w:val="22"/>
                <w:u w:val="single"/>
              </w:rPr>
            </w:pPr>
            <w:r w:rsidRPr="00C75BA0">
              <w:rPr>
                <w:b/>
                <w:i/>
                <w:iCs/>
                <w:color w:val="000000"/>
                <w:sz w:val="22"/>
                <w:szCs w:val="22"/>
                <w:u w:val="single"/>
              </w:rPr>
              <w:t>Domaine d’utilisation</w:t>
            </w:r>
          </w:p>
          <w:p w14:paraId="6D4742C7" w14:textId="77777777" w:rsidR="00CE5DD1" w:rsidRPr="00C75BA0" w:rsidRDefault="00CE5DD1" w:rsidP="003F25A4">
            <w:pPr>
              <w:rPr>
                <w:color w:val="000000"/>
                <w:sz w:val="22"/>
                <w:szCs w:val="22"/>
              </w:rPr>
            </w:pPr>
          </w:p>
          <w:p w14:paraId="58CB26D0" w14:textId="77777777" w:rsidR="00CE5DD1" w:rsidRPr="00C75BA0" w:rsidRDefault="00CE5DD1" w:rsidP="00B02A81">
            <w:pPr>
              <w:rPr>
                <w:color w:val="000000"/>
                <w:sz w:val="22"/>
                <w:szCs w:val="22"/>
              </w:rPr>
            </w:pPr>
            <w:r w:rsidRPr="00C75BA0">
              <w:rPr>
                <w:color w:val="000000"/>
                <w:sz w:val="22"/>
                <w:szCs w:val="22"/>
              </w:rPr>
              <w:t>Une balance pèse-personne est un équipement qui est utilisé dans le domaine de sélection des donneurs de sang. Il joue le rôle de mesurer le poids corporel des donneurs de sang pour statuer sur leur éligibilité au don de sang (un des critères de sélection des donneurs).</w:t>
            </w:r>
          </w:p>
          <w:p w14:paraId="3D4BD86D" w14:textId="69D2D891" w:rsidR="00CE5DD1" w:rsidRPr="00C75BA0" w:rsidRDefault="00CE5DD1" w:rsidP="003F25A4">
            <w:pPr>
              <w:jc w:val="both"/>
              <w:rPr>
                <w:sz w:val="22"/>
                <w:szCs w:val="22"/>
              </w:rPr>
            </w:pPr>
            <w:r w:rsidRPr="00C75BA0">
              <w:rPr>
                <w:sz w:val="22"/>
                <w:szCs w:val="22"/>
              </w:rPr>
              <w:t xml:space="preserve"> </w:t>
            </w:r>
          </w:p>
          <w:p w14:paraId="44F984D0" w14:textId="77777777" w:rsidR="00CE5DD1" w:rsidRPr="00C75BA0" w:rsidRDefault="00CE5DD1" w:rsidP="003F25A4">
            <w:pPr>
              <w:rPr>
                <w:bCs/>
                <w:color w:val="000000"/>
                <w:sz w:val="22"/>
                <w:szCs w:val="22"/>
              </w:rPr>
            </w:pPr>
            <w:r w:rsidRPr="00C75BA0">
              <w:rPr>
                <w:bCs/>
                <w:color w:val="000000"/>
                <w:sz w:val="22"/>
                <w:szCs w:val="22"/>
              </w:rPr>
              <w:t>Pèse-personne mécanique</w:t>
            </w:r>
          </w:p>
          <w:p w14:paraId="7C7FCBF8" w14:textId="7B5614A7" w:rsidR="00CE5DD1" w:rsidRPr="00C75BA0" w:rsidRDefault="00CE5DD1" w:rsidP="003F25A4">
            <w:pPr>
              <w:rPr>
                <w:sz w:val="22"/>
                <w:szCs w:val="22"/>
              </w:rPr>
            </w:pPr>
          </w:p>
        </w:tc>
      </w:tr>
      <w:tr w:rsidR="00CE5DD1" w:rsidRPr="00C75BA0" w14:paraId="78ACF3B2" w14:textId="77777777" w:rsidTr="00FD4BDD">
        <w:trPr>
          <w:trHeight w:val="263"/>
        </w:trPr>
        <w:tc>
          <w:tcPr>
            <w:tcW w:w="1700" w:type="dxa"/>
          </w:tcPr>
          <w:p w14:paraId="2CE9DDB0" w14:textId="70CC5229" w:rsidR="00CE5DD1" w:rsidRPr="00C75BA0" w:rsidRDefault="00CE5DD1" w:rsidP="003A4FA4">
            <w:pPr>
              <w:pStyle w:val="Paragraphedeliste"/>
              <w:numPr>
                <w:ilvl w:val="0"/>
                <w:numId w:val="100"/>
              </w:numPr>
              <w:suppressAutoHyphens/>
              <w:autoSpaceDN w:val="0"/>
              <w:spacing w:after="200" w:line="276" w:lineRule="auto"/>
              <w:ind w:left="284" w:hanging="284"/>
              <w:jc w:val="both"/>
              <w:textAlignment w:val="baseline"/>
              <w:rPr>
                <w:sz w:val="22"/>
                <w:szCs w:val="22"/>
              </w:rPr>
            </w:pPr>
            <w:r w:rsidRPr="00C75BA0">
              <w:rPr>
                <w:b/>
                <w:bCs/>
                <w:color w:val="000000"/>
                <w:sz w:val="22"/>
                <w:szCs w:val="22"/>
              </w:rPr>
              <w:t xml:space="preserve">Centrifugeuse pour tubes de prélèvement    </w:t>
            </w:r>
          </w:p>
        </w:tc>
        <w:tc>
          <w:tcPr>
            <w:tcW w:w="6233" w:type="dxa"/>
          </w:tcPr>
          <w:p w14:paraId="7A1B3620" w14:textId="77777777" w:rsidR="00CE5DD1" w:rsidRPr="00C75BA0" w:rsidRDefault="00CE5DD1" w:rsidP="008A5613">
            <w:pPr>
              <w:spacing w:line="360" w:lineRule="auto"/>
              <w:rPr>
                <w:color w:val="000000"/>
                <w:sz w:val="22"/>
                <w:szCs w:val="22"/>
              </w:rPr>
            </w:pPr>
            <w:r w:rsidRPr="00C75BA0">
              <w:rPr>
                <w:color w:val="000000"/>
                <w:sz w:val="22"/>
                <w:szCs w:val="22"/>
              </w:rPr>
              <w:t>Centrifugeuse de paillasse avec les caractéristiques ci-dessous</w:t>
            </w:r>
          </w:p>
          <w:p w14:paraId="00F85AD9" w14:textId="755C1F34" w:rsidR="00CE5DD1" w:rsidRPr="00C75BA0" w:rsidRDefault="00CE5DD1" w:rsidP="003A4FA4">
            <w:pPr>
              <w:numPr>
                <w:ilvl w:val="0"/>
                <w:numId w:val="107"/>
              </w:numPr>
              <w:suppressAutoHyphens/>
              <w:autoSpaceDN w:val="0"/>
              <w:spacing w:line="360" w:lineRule="auto"/>
              <w:textAlignment w:val="baseline"/>
              <w:rPr>
                <w:color w:val="000000"/>
                <w:sz w:val="22"/>
                <w:szCs w:val="22"/>
              </w:rPr>
            </w:pPr>
            <w:r w:rsidRPr="00C75BA0">
              <w:rPr>
                <w:color w:val="000000"/>
                <w:sz w:val="22"/>
                <w:szCs w:val="22"/>
              </w:rPr>
              <w:t>Vitesse réglable max jusqu’à au moins 6000 RPM avec rotor angulaire</w:t>
            </w:r>
          </w:p>
          <w:p w14:paraId="52C1D5A0" w14:textId="77777777" w:rsidR="00CE5DD1" w:rsidRPr="00C75BA0" w:rsidRDefault="00CE5DD1" w:rsidP="003A4FA4">
            <w:pPr>
              <w:numPr>
                <w:ilvl w:val="0"/>
                <w:numId w:val="107"/>
              </w:numPr>
              <w:suppressAutoHyphens/>
              <w:autoSpaceDN w:val="0"/>
              <w:spacing w:line="360" w:lineRule="auto"/>
              <w:textAlignment w:val="baseline"/>
              <w:rPr>
                <w:color w:val="000000"/>
                <w:sz w:val="22"/>
                <w:szCs w:val="22"/>
              </w:rPr>
            </w:pPr>
            <w:r w:rsidRPr="00C75BA0">
              <w:rPr>
                <w:color w:val="000000"/>
                <w:sz w:val="22"/>
                <w:szCs w:val="22"/>
              </w:rPr>
              <w:t>Accélération réglable jusqu’ à 5700 avec rotor angulaire</w:t>
            </w:r>
          </w:p>
          <w:p w14:paraId="712D4E10" w14:textId="77777777" w:rsidR="00CE5DD1" w:rsidRPr="00C75BA0" w:rsidRDefault="00CE5DD1" w:rsidP="003A4FA4">
            <w:pPr>
              <w:numPr>
                <w:ilvl w:val="0"/>
                <w:numId w:val="107"/>
              </w:numPr>
              <w:suppressAutoHyphens/>
              <w:autoSpaceDN w:val="0"/>
              <w:spacing w:line="360" w:lineRule="auto"/>
              <w:textAlignment w:val="baseline"/>
              <w:rPr>
                <w:color w:val="000000"/>
                <w:sz w:val="22"/>
                <w:szCs w:val="22"/>
              </w:rPr>
            </w:pPr>
            <w:r w:rsidRPr="00C75BA0">
              <w:rPr>
                <w:color w:val="000000"/>
                <w:sz w:val="22"/>
                <w:szCs w:val="22"/>
              </w:rPr>
              <w:t>Vitesse jusqu’à au moins 4700 RPM avec rotor horizontal</w:t>
            </w:r>
          </w:p>
          <w:p w14:paraId="7218B98A" w14:textId="77777777" w:rsidR="00CE5DD1" w:rsidRPr="00C75BA0" w:rsidRDefault="00CE5DD1" w:rsidP="003A4FA4">
            <w:pPr>
              <w:numPr>
                <w:ilvl w:val="0"/>
                <w:numId w:val="107"/>
              </w:numPr>
              <w:suppressAutoHyphens/>
              <w:autoSpaceDN w:val="0"/>
              <w:spacing w:line="360" w:lineRule="auto"/>
              <w:textAlignment w:val="baseline"/>
              <w:rPr>
                <w:color w:val="000000"/>
                <w:sz w:val="22"/>
                <w:szCs w:val="22"/>
              </w:rPr>
            </w:pPr>
            <w:r w:rsidRPr="00C75BA0">
              <w:rPr>
                <w:color w:val="000000"/>
                <w:sz w:val="22"/>
                <w:szCs w:val="22"/>
              </w:rPr>
              <w:t>Accélération jusqu’à 4500 avec rotor horizontal</w:t>
            </w:r>
          </w:p>
          <w:p w14:paraId="3992DB8B" w14:textId="77777777" w:rsidR="00CE5DD1" w:rsidRPr="00C75BA0" w:rsidRDefault="00CE5DD1" w:rsidP="003A4FA4">
            <w:pPr>
              <w:numPr>
                <w:ilvl w:val="0"/>
                <w:numId w:val="107"/>
              </w:numPr>
              <w:suppressAutoHyphens/>
              <w:autoSpaceDN w:val="0"/>
              <w:spacing w:line="360" w:lineRule="auto"/>
              <w:textAlignment w:val="baseline"/>
              <w:rPr>
                <w:color w:val="000000"/>
                <w:sz w:val="22"/>
                <w:szCs w:val="22"/>
              </w:rPr>
            </w:pPr>
            <w:r w:rsidRPr="00C75BA0">
              <w:rPr>
                <w:color w:val="000000"/>
                <w:sz w:val="22"/>
                <w:szCs w:val="22"/>
              </w:rPr>
              <w:t xml:space="preserve">Contrôle des paramètres ci-dessus par un microprocesseur </w:t>
            </w:r>
          </w:p>
          <w:p w14:paraId="51FD3970" w14:textId="77777777" w:rsidR="00CE5DD1" w:rsidRPr="00C75BA0" w:rsidRDefault="00CE5DD1" w:rsidP="003A4FA4">
            <w:pPr>
              <w:numPr>
                <w:ilvl w:val="0"/>
                <w:numId w:val="107"/>
              </w:numPr>
              <w:suppressAutoHyphens/>
              <w:autoSpaceDN w:val="0"/>
              <w:spacing w:line="360" w:lineRule="auto"/>
              <w:textAlignment w:val="baseline"/>
              <w:rPr>
                <w:color w:val="000000"/>
                <w:sz w:val="22"/>
                <w:szCs w:val="22"/>
              </w:rPr>
            </w:pPr>
            <w:r w:rsidRPr="00C75BA0">
              <w:rPr>
                <w:color w:val="000000"/>
                <w:sz w:val="22"/>
                <w:szCs w:val="22"/>
              </w:rPr>
              <w:t>Paramétrages par clavier des conditions de travail (valeurs de vitesse et d’accélération)</w:t>
            </w:r>
          </w:p>
          <w:p w14:paraId="7A9164A3" w14:textId="77777777" w:rsidR="00CE5DD1" w:rsidRPr="00C75BA0" w:rsidRDefault="00CE5DD1" w:rsidP="003A4FA4">
            <w:pPr>
              <w:numPr>
                <w:ilvl w:val="0"/>
                <w:numId w:val="107"/>
              </w:numPr>
              <w:suppressAutoHyphens/>
              <w:autoSpaceDN w:val="0"/>
              <w:spacing w:line="360" w:lineRule="auto"/>
              <w:textAlignment w:val="baseline"/>
              <w:rPr>
                <w:color w:val="000000"/>
                <w:sz w:val="22"/>
                <w:szCs w:val="22"/>
              </w:rPr>
            </w:pPr>
            <w:r w:rsidRPr="00C75BA0">
              <w:rPr>
                <w:color w:val="000000"/>
                <w:sz w:val="22"/>
                <w:szCs w:val="22"/>
              </w:rPr>
              <w:t>Protection contre les déséquilibres par un arrêt automatique</w:t>
            </w:r>
          </w:p>
          <w:p w14:paraId="36CEB115" w14:textId="77777777" w:rsidR="00CE5DD1" w:rsidRPr="00C75BA0" w:rsidRDefault="00CE5DD1" w:rsidP="003A4FA4">
            <w:pPr>
              <w:numPr>
                <w:ilvl w:val="0"/>
                <w:numId w:val="107"/>
              </w:numPr>
              <w:suppressAutoHyphens/>
              <w:autoSpaceDN w:val="0"/>
              <w:spacing w:line="360" w:lineRule="auto"/>
              <w:textAlignment w:val="baseline"/>
              <w:rPr>
                <w:color w:val="000000"/>
                <w:sz w:val="22"/>
                <w:szCs w:val="22"/>
              </w:rPr>
            </w:pPr>
            <w:r w:rsidRPr="00C75BA0">
              <w:rPr>
                <w:color w:val="000000"/>
                <w:sz w:val="22"/>
                <w:szCs w:val="22"/>
              </w:rPr>
              <w:lastRenderedPageBreak/>
              <w:t>Identification automatique magnétique du rotor</w:t>
            </w:r>
          </w:p>
          <w:p w14:paraId="326C53D0" w14:textId="77777777" w:rsidR="00CE5DD1" w:rsidRPr="00C75BA0" w:rsidRDefault="00CE5DD1" w:rsidP="003A4FA4">
            <w:pPr>
              <w:numPr>
                <w:ilvl w:val="0"/>
                <w:numId w:val="107"/>
              </w:numPr>
              <w:suppressAutoHyphens/>
              <w:autoSpaceDN w:val="0"/>
              <w:spacing w:line="360" w:lineRule="auto"/>
              <w:textAlignment w:val="baseline"/>
              <w:rPr>
                <w:color w:val="000000"/>
                <w:sz w:val="22"/>
                <w:szCs w:val="22"/>
              </w:rPr>
            </w:pPr>
            <w:r w:rsidRPr="00C75BA0">
              <w:rPr>
                <w:color w:val="000000"/>
                <w:sz w:val="22"/>
                <w:szCs w:val="22"/>
              </w:rPr>
              <w:t>Choix possible jusqu’à 10 rotors au moins</w:t>
            </w:r>
          </w:p>
          <w:p w14:paraId="00D81C99" w14:textId="77777777" w:rsidR="00CE5DD1" w:rsidRPr="00C75BA0" w:rsidRDefault="00CE5DD1" w:rsidP="003A4FA4">
            <w:pPr>
              <w:numPr>
                <w:ilvl w:val="0"/>
                <w:numId w:val="107"/>
              </w:numPr>
              <w:suppressAutoHyphens/>
              <w:autoSpaceDN w:val="0"/>
              <w:spacing w:line="360" w:lineRule="auto"/>
              <w:textAlignment w:val="baseline"/>
              <w:rPr>
                <w:color w:val="000000"/>
                <w:sz w:val="22"/>
                <w:szCs w:val="22"/>
              </w:rPr>
            </w:pPr>
            <w:r w:rsidRPr="00C75BA0">
              <w:rPr>
                <w:color w:val="000000"/>
                <w:sz w:val="22"/>
                <w:szCs w:val="22"/>
              </w:rPr>
              <w:t xml:space="preserve">Option d’arrêt d’urgence </w:t>
            </w:r>
          </w:p>
          <w:p w14:paraId="7DCDB860" w14:textId="77777777" w:rsidR="00CE5DD1" w:rsidRPr="00C75BA0" w:rsidRDefault="00CE5DD1" w:rsidP="003A4FA4">
            <w:pPr>
              <w:numPr>
                <w:ilvl w:val="0"/>
                <w:numId w:val="107"/>
              </w:numPr>
              <w:suppressAutoHyphens/>
              <w:autoSpaceDN w:val="0"/>
              <w:spacing w:line="360" w:lineRule="auto"/>
              <w:textAlignment w:val="baseline"/>
              <w:rPr>
                <w:color w:val="000000"/>
                <w:sz w:val="22"/>
                <w:szCs w:val="22"/>
              </w:rPr>
            </w:pPr>
            <w:r w:rsidRPr="00C75BA0">
              <w:rPr>
                <w:color w:val="000000"/>
                <w:sz w:val="22"/>
                <w:szCs w:val="22"/>
              </w:rPr>
              <w:t>Rotor préprogrammé</w:t>
            </w:r>
          </w:p>
          <w:p w14:paraId="58272DD1" w14:textId="77777777" w:rsidR="00CE5DD1" w:rsidRPr="00C75BA0" w:rsidRDefault="00CE5DD1" w:rsidP="003A4FA4">
            <w:pPr>
              <w:numPr>
                <w:ilvl w:val="0"/>
                <w:numId w:val="107"/>
              </w:numPr>
              <w:suppressAutoHyphens/>
              <w:autoSpaceDN w:val="0"/>
              <w:spacing w:line="360" w:lineRule="auto"/>
              <w:textAlignment w:val="baseline"/>
              <w:rPr>
                <w:color w:val="000000"/>
                <w:sz w:val="22"/>
                <w:szCs w:val="22"/>
              </w:rPr>
            </w:pPr>
            <w:r w:rsidRPr="00C75BA0">
              <w:rPr>
                <w:color w:val="000000"/>
                <w:sz w:val="22"/>
                <w:szCs w:val="22"/>
              </w:rPr>
              <w:t>Interface d’utilisation intuitive</w:t>
            </w:r>
          </w:p>
          <w:p w14:paraId="7215825D" w14:textId="77777777" w:rsidR="00CE5DD1" w:rsidRPr="00C75BA0" w:rsidRDefault="00CE5DD1" w:rsidP="003A4FA4">
            <w:pPr>
              <w:numPr>
                <w:ilvl w:val="0"/>
                <w:numId w:val="107"/>
              </w:numPr>
              <w:suppressAutoHyphens/>
              <w:autoSpaceDN w:val="0"/>
              <w:spacing w:line="360" w:lineRule="auto"/>
              <w:textAlignment w:val="baseline"/>
              <w:rPr>
                <w:color w:val="000000"/>
                <w:sz w:val="22"/>
                <w:szCs w:val="22"/>
              </w:rPr>
            </w:pPr>
            <w:proofErr w:type="spellStart"/>
            <w:r w:rsidRPr="00C75BA0">
              <w:rPr>
                <w:color w:val="000000"/>
                <w:sz w:val="22"/>
                <w:szCs w:val="22"/>
              </w:rPr>
              <w:t>Timmer</w:t>
            </w:r>
            <w:proofErr w:type="spellEnd"/>
            <w:r w:rsidRPr="00C75BA0">
              <w:rPr>
                <w:color w:val="000000"/>
                <w:sz w:val="22"/>
                <w:szCs w:val="22"/>
              </w:rPr>
              <w:t xml:space="preserve"> (horloge) sur 30 minutes avec position de blocage</w:t>
            </w:r>
          </w:p>
          <w:p w14:paraId="3E372904" w14:textId="3F955053" w:rsidR="00CE5DD1" w:rsidRPr="00C75BA0" w:rsidRDefault="00CE5DD1" w:rsidP="008A5613">
            <w:pPr>
              <w:widowControl w:val="0"/>
              <w:spacing w:line="360" w:lineRule="auto"/>
              <w:rPr>
                <w:color w:val="000000"/>
                <w:sz w:val="22"/>
                <w:szCs w:val="22"/>
              </w:rPr>
            </w:pPr>
            <w:r w:rsidRPr="00C75BA0">
              <w:rPr>
                <w:color w:val="000000"/>
                <w:sz w:val="22"/>
                <w:szCs w:val="22"/>
              </w:rPr>
              <w:t xml:space="preserve">           Fournie avec :</w:t>
            </w:r>
          </w:p>
          <w:p w14:paraId="652D4269" w14:textId="6FA85725" w:rsidR="00CE5DD1" w:rsidRPr="00C75BA0" w:rsidRDefault="00CE5DD1" w:rsidP="003A4FA4">
            <w:pPr>
              <w:widowControl w:val="0"/>
              <w:numPr>
                <w:ilvl w:val="0"/>
                <w:numId w:val="108"/>
              </w:numPr>
              <w:suppressAutoHyphens/>
              <w:autoSpaceDN w:val="0"/>
              <w:spacing w:line="360" w:lineRule="auto"/>
              <w:textAlignment w:val="baseline"/>
              <w:rPr>
                <w:color w:val="000000"/>
                <w:sz w:val="22"/>
                <w:szCs w:val="22"/>
              </w:rPr>
            </w:pPr>
            <w:r w:rsidRPr="00C75BA0">
              <w:rPr>
                <w:color w:val="000000"/>
                <w:sz w:val="22"/>
                <w:szCs w:val="22"/>
              </w:rPr>
              <w:t>2 rotors horizontaux de 4 × 780 ml avec paniers en aluminium</w:t>
            </w:r>
          </w:p>
          <w:p w14:paraId="1459ACAF" w14:textId="4D27E103" w:rsidR="00CE5DD1" w:rsidRPr="00C75BA0" w:rsidRDefault="00CE5DD1" w:rsidP="003A4FA4">
            <w:pPr>
              <w:widowControl w:val="0"/>
              <w:numPr>
                <w:ilvl w:val="0"/>
                <w:numId w:val="108"/>
              </w:numPr>
              <w:suppressAutoHyphens/>
              <w:autoSpaceDN w:val="0"/>
              <w:spacing w:line="360" w:lineRule="auto"/>
              <w:textAlignment w:val="baseline"/>
              <w:rPr>
                <w:color w:val="000000"/>
                <w:sz w:val="22"/>
                <w:szCs w:val="22"/>
              </w:rPr>
            </w:pPr>
            <w:r w:rsidRPr="00C75BA0">
              <w:rPr>
                <w:color w:val="000000"/>
                <w:sz w:val="22"/>
                <w:szCs w:val="22"/>
              </w:rPr>
              <w:t>2 rotors angulaires de 6 × 250 ml</w:t>
            </w:r>
          </w:p>
          <w:p w14:paraId="4F4276B0" w14:textId="77777777" w:rsidR="00CE5DD1" w:rsidRPr="00C75BA0" w:rsidRDefault="00CE5DD1" w:rsidP="003A4FA4">
            <w:pPr>
              <w:widowControl w:val="0"/>
              <w:numPr>
                <w:ilvl w:val="0"/>
                <w:numId w:val="108"/>
              </w:numPr>
              <w:suppressAutoHyphens/>
              <w:autoSpaceDN w:val="0"/>
              <w:spacing w:line="360" w:lineRule="auto"/>
              <w:textAlignment w:val="baseline"/>
              <w:rPr>
                <w:color w:val="000000"/>
                <w:sz w:val="22"/>
                <w:szCs w:val="22"/>
              </w:rPr>
            </w:pPr>
            <w:r w:rsidRPr="00C75BA0">
              <w:rPr>
                <w:color w:val="000000"/>
                <w:sz w:val="22"/>
                <w:szCs w:val="22"/>
              </w:rPr>
              <w:t>4 supports de microplaques ou boîtes de tubes à monter sur rotor</w:t>
            </w:r>
          </w:p>
          <w:p w14:paraId="43D011DB" w14:textId="43C5D8F1" w:rsidR="00CE5DD1" w:rsidRPr="00C75BA0" w:rsidRDefault="00CE5DD1" w:rsidP="003A4FA4">
            <w:pPr>
              <w:widowControl w:val="0"/>
              <w:numPr>
                <w:ilvl w:val="0"/>
                <w:numId w:val="108"/>
              </w:numPr>
              <w:suppressAutoHyphens/>
              <w:autoSpaceDN w:val="0"/>
              <w:spacing w:line="360" w:lineRule="auto"/>
              <w:textAlignment w:val="baseline"/>
              <w:rPr>
                <w:color w:val="000000"/>
                <w:sz w:val="22"/>
                <w:szCs w:val="22"/>
              </w:rPr>
            </w:pPr>
            <w:r w:rsidRPr="00C75BA0">
              <w:rPr>
                <w:color w:val="000000"/>
                <w:sz w:val="22"/>
                <w:szCs w:val="22"/>
              </w:rPr>
              <w:t>Portoirs plastiques pour :</w:t>
            </w:r>
          </w:p>
          <w:p w14:paraId="2049E92F" w14:textId="77777777" w:rsidR="00CE5DD1" w:rsidRPr="00C75BA0" w:rsidRDefault="00CE5DD1" w:rsidP="003A4FA4">
            <w:pPr>
              <w:widowControl w:val="0"/>
              <w:numPr>
                <w:ilvl w:val="2"/>
                <w:numId w:val="108"/>
              </w:numPr>
              <w:suppressAutoHyphens/>
              <w:autoSpaceDN w:val="0"/>
              <w:spacing w:line="360" w:lineRule="auto"/>
              <w:textAlignment w:val="baseline"/>
              <w:rPr>
                <w:color w:val="000000"/>
                <w:sz w:val="22"/>
                <w:szCs w:val="22"/>
              </w:rPr>
            </w:pPr>
            <w:r w:rsidRPr="00C75BA0">
              <w:rPr>
                <w:color w:val="000000"/>
                <w:sz w:val="22"/>
                <w:szCs w:val="22"/>
              </w:rPr>
              <w:t>4 pour tubes ronds de 12 mm</w:t>
            </w:r>
          </w:p>
          <w:p w14:paraId="4E8375C2" w14:textId="77777777" w:rsidR="00CE5DD1" w:rsidRPr="00C75BA0" w:rsidRDefault="00CE5DD1" w:rsidP="003A4FA4">
            <w:pPr>
              <w:widowControl w:val="0"/>
              <w:numPr>
                <w:ilvl w:val="2"/>
                <w:numId w:val="108"/>
              </w:numPr>
              <w:suppressAutoHyphens/>
              <w:autoSpaceDN w:val="0"/>
              <w:spacing w:line="360" w:lineRule="auto"/>
              <w:textAlignment w:val="baseline"/>
              <w:rPr>
                <w:color w:val="000000"/>
                <w:sz w:val="22"/>
                <w:szCs w:val="22"/>
              </w:rPr>
            </w:pPr>
            <w:r w:rsidRPr="00C75BA0">
              <w:rPr>
                <w:color w:val="000000"/>
                <w:sz w:val="22"/>
                <w:szCs w:val="22"/>
              </w:rPr>
              <w:t>4 pour tubes ronds de 13 mm</w:t>
            </w:r>
          </w:p>
          <w:p w14:paraId="24496A78" w14:textId="77777777" w:rsidR="00CE5DD1" w:rsidRPr="00C75BA0" w:rsidRDefault="00CE5DD1" w:rsidP="003A4FA4">
            <w:pPr>
              <w:widowControl w:val="0"/>
              <w:numPr>
                <w:ilvl w:val="2"/>
                <w:numId w:val="108"/>
              </w:numPr>
              <w:suppressAutoHyphens/>
              <w:autoSpaceDN w:val="0"/>
              <w:spacing w:line="360" w:lineRule="auto"/>
              <w:textAlignment w:val="baseline"/>
              <w:rPr>
                <w:color w:val="000000"/>
                <w:sz w:val="22"/>
                <w:szCs w:val="22"/>
              </w:rPr>
            </w:pPr>
            <w:r w:rsidRPr="00C75BA0">
              <w:rPr>
                <w:color w:val="000000"/>
                <w:sz w:val="22"/>
                <w:szCs w:val="22"/>
              </w:rPr>
              <w:t>4 pour tubes ronds de 14 mm</w:t>
            </w:r>
          </w:p>
          <w:p w14:paraId="2F865303" w14:textId="77777777" w:rsidR="00CE5DD1" w:rsidRPr="00C75BA0" w:rsidRDefault="00CE5DD1" w:rsidP="003A4FA4">
            <w:pPr>
              <w:widowControl w:val="0"/>
              <w:numPr>
                <w:ilvl w:val="2"/>
                <w:numId w:val="108"/>
              </w:numPr>
              <w:suppressAutoHyphens/>
              <w:autoSpaceDN w:val="0"/>
              <w:spacing w:line="360" w:lineRule="auto"/>
              <w:textAlignment w:val="baseline"/>
              <w:rPr>
                <w:color w:val="000000"/>
                <w:sz w:val="22"/>
                <w:szCs w:val="22"/>
              </w:rPr>
            </w:pPr>
            <w:r w:rsidRPr="00C75BA0">
              <w:rPr>
                <w:color w:val="000000"/>
                <w:sz w:val="22"/>
                <w:szCs w:val="22"/>
              </w:rPr>
              <w:t>4 pour tubes ronds de 16 mm</w:t>
            </w:r>
          </w:p>
          <w:p w14:paraId="4F2B76A0" w14:textId="77777777" w:rsidR="00CE5DD1" w:rsidRPr="00C75BA0" w:rsidRDefault="00CE5DD1" w:rsidP="003A4FA4">
            <w:pPr>
              <w:widowControl w:val="0"/>
              <w:numPr>
                <w:ilvl w:val="2"/>
                <w:numId w:val="108"/>
              </w:numPr>
              <w:suppressAutoHyphens/>
              <w:autoSpaceDN w:val="0"/>
              <w:spacing w:line="360" w:lineRule="auto"/>
              <w:textAlignment w:val="baseline"/>
              <w:rPr>
                <w:color w:val="000000"/>
                <w:sz w:val="22"/>
                <w:szCs w:val="22"/>
              </w:rPr>
            </w:pPr>
            <w:r w:rsidRPr="00C75BA0">
              <w:rPr>
                <w:color w:val="000000"/>
                <w:sz w:val="22"/>
                <w:szCs w:val="22"/>
              </w:rPr>
              <w:t>4 pour tubes ronds de 18 mm</w:t>
            </w:r>
          </w:p>
          <w:p w14:paraId="5172BE7A" w14:textId="77777777" w:rsidR="00CE5DD1" w:rsidRPr="00C75BA0" w:rsidRDefault="00CE5DD1" w:rsidP="003A4FA4">
            <w:pPr>
              <w:widowControl w:val="0"/>
              <w:numPr>
                <w:ilvl w:val="2"/>
                <w:numId w:val="108"/>
              </w:numPr>
              <w:suppressAutoHyphens/>
              <w:autoSpaceDN w:val="0"/>
              <w:spacing w:line="360" w:lineRule="auto"/>
              <w:textAlignment w:val="baseline"/>
              <w:rPr>
                <w:color w:val="000000"/>
                <w:sz w:val="22"/>
                <w:szCs w:val="22"/>
              </w:rPr>
            </w:pPr>
            <w:r w:rsidRPr="00C75BA0">
              <w:rPr>
                <w:color w:val="000000"/>
                <w:sz w:val="22"/>
                <w:szCs w:val="22"/>
              </w:rPr>
              <w:t>4 pour tubes ronds de 29 mm</w:t>
            </w:r>
          </w:p>
          <w:p w14:paraId="3A022CCE" w14:textId="77777777" w:rsidR="00CE5DD1" w:rsidRPr="00C75BA0" w:rsidRDefault="00CE5DD1" w:rsidP="003A4FA4">
            <w:pPr>
              <w:widowControl w:val="0"/>
              <w:numPr>
                <w:ilvl w:val="2"/>
                <w:numId w:val="108"/>
              </w:numPr>
              <w:suppressAutoHyphens/>
              <w:autoSpaceDN w:val="0"/>
              <w:spacing w:line="360" w:lineRule="auto"/>
              <w:textAlignment w:val="baseline"/>
              <w:rPr>
                <w:color w:val="000000"/>
                <w:sz w:val="22"/>
                <w:szCs w:val="22"/>
              </w:rPr>
            </w:pPr>
            <w:r w:rsidRPr="00C75BA0">
              <w:rPr>
                <w:color w:val="000000"/>
                <w:sz w:val="22"/>
                <w:szCs w:val="22"/>
              </w:rPr>
              <w:t>4 pour tubes ronds de 30 mm</w:t>
            </w:r>
          </w:p>
          <w:p w14:paraId="007DB68D" w14:textId="77777777" w:rsidR="00CE5DD1" w:rsidRPr="00C75BA0" w:rsidRDefault="00CE5DD1" w:rsidP="003A4FA4">
            <w:pPr>
              <w:widowControl w:val="0"/>
              <w:numPr>
                <w:ilvl w:val="2"/>
                <w:numId w:val="108"/>
              </w:numPr>
              <w:suppressAutoHyphens/>
              <w:autoSpaceDN w:val="0"/>
              <w:spacing w:line="360" w:lineRule="auto"/>
              <w:textAlignment w:val="baseline"/>
              <w:rPr>
                <w:color w:val="000000"/>
                <w:sz w:val="22"/>
                <w:szCs w:val="22"/>
              </w:rPr>
            </w:pPr>
            <w:r w:rsidRPr="00C75BA0">
              <w:rPr>
                <w:color w:val="000000"/>
                <w:sz w:val="22"/>
                <w:szCs w:val="22"/>
              </w:rPr>
              <w:t>4 pour tubes ronds de 35 mm</w:t>
            </w:r>
          </w:p>
          <w:p w14:paraId="71D0FF49" w14:textId="77777777" w:rsidR="00CE5DD1" w:rsidRPr="00C75BA0" w:rsidRDefault="00CE5DD1" w:rsidP="003A4FA4">
            <w:pPr>
              <w:widowControl w:val="0"/>
              <w:numPr>
                <w:ilvl w:val="2"/>
                <w:numId w:val="108"/>
              </w:numPr>
              <w:suppressAutoHyphens/>
              <w:autoSpaceDN w:val="0"/>
              <w:spacing w:line="360" w:lineRule="auto"/>
              <w:textAlignment w:val="baseline"/>
              <w:rPr>
                <w:color w:val="000000"/>
                <w:sz w:val="22"/>
                <w:szCs w:val="22"/>
              </w:rPr>
            </w:pPr>
            <w:r w:rsidRPr="00C75BA0">
              <w:rPr>
                <w:color w:val="000000"/>
                <w:sz w:val="22"/>
                <w:szCs w:val="22"/>
              </w:rPr>
              <w:lastRenderedPageBreak/>
              <w:t>4 pour tubes ronds de 44 mm</w:t>
            </w:r>
          </w:p>
          <w:p w14:paraId="79DE78F8" w14:textId="060DCDC4" w:rsidR="00CE5DD1" w:rsidRPr="00C75BA0" w:rsidRDefault="00CE5DD1" w:rsidP="003A4FA4">
            <w:pPr>
              <w:widowControl w:val="0"/>
              <w:numPr>
                <w:ilvl w:val="0"/>
                <w:numId w:val="109"/>
              </w:numPr>
              <w:suppressAutoHyphens/>
              <w:autoSpaceDN w:val="0"/>
              <w:spacing w:line="360" w:lineRule="auto"/>
              <w:textAlignment w:val="baseline"/>
              <w:rPr>
                <w:color w:val="000000"/>
                <w:sz w:val="22"/>
                <w:szCs w:val="22"/>
              </w:rPr>
            </w:pPr>
            <w:r w:rsidRPr="00C75BA0">
              <w:rPr>
                <w:color w:val="000000"/>
                <w:sz w:val="22"/>
                <w:szCs w:val="22"/>
              </w:rPr>
              <w:t>4 portoirs avec couvercle (</w:t>
            </w:r>
            <w:proofErr w:type="spellStart"/>
            <w:proofErr w:type="gramStart"/>
            <w:r w:rsidRPr="00C75BA0">
              <w:rPr>
                <w:color w:val="000000"/>
                <w:sz w:val="22"/>
                <w:szCs w:val="22"/>
              </w:rPr>
              <w:t>aerosolve</w:t>
            </w:r>
            <w:proofErr w:type="spellEnd"/>
            <w:r w:rsidRPr="00C75BA0">
              <w:rPr>
                <w:color w:val="000000"/>
                <w:sz w:val="22"/>
                <w:szCs w:val="22"/>
              </w:rPr>
              <w:t xml:space="preserve">  </w:t>
            </w:r>
            <w:proofErr w:type="spellStart"/>
            <w:r w:rsidRPr="00C75BA0">
              <w:rPr>
                <w:color w:val="000000"/>
                <w:sz w:val="22"/>
                <w:szCs w:val="22"/>
              </w:rPr>
              <w:t>canisters</w:t>
            </w:r>
            <w:proofErr w:type="spellEnd"/>
            <w:proofErr w:type="gramEnd"/>
            <w:r w:rsidRPr="00C75BA0">
              <w:rPr>
                <w:color w:val="000000"/>
                <w:sz w:val="22"/>
                <w:szCs w:val="22"/>
              </w:rPr>
              <w:t>) pour rotor accompagnés de :</w:t>
            </w:r>
          </w:p>
          <w:p w14:paraId="66D3CB96" w14:textId="77777777" w:rsidR="00CE5DD1" w:rsidRPr="00C75BA0" w:rsidRDefault="00CE5DD1" w:rsidP="003A4FA4">
            <w:pPr>
              <w:widowControl w:val="0"/>
              <w:numPr>
                <w:ilvl w:val="2"/>
                <w:numId w:val="108"/>
              </w:numPr>
              <w:suppressAutoHyphens/>
              <w:autoSpaceDN w:val="0"/>
              <w:spacing w:line="360" w:lineRule="auto"/>
              <w:textAlignment w:val="baseline"/>
              <w:rPr>
                <w:color w:val="000000"/>
                <w:sz w:val="22"/>
                <w:szCs w:val="22"/>
              </w:rPr>
            </w:pPr>
            <w:r w:rsidRPr="00C75BA0">
              <w:rPr>
                <w:color w:val="000000"/>
                <w:sz w:val="22"/>
                <w:szCs w:val="22"/>
              </w:rPr>
              <w:t>4 racks pour tubes de diamètre 12 mm</w:t>
            </w:r>
          </w:p>
          <w:p w14:paraId="66361F51" w14:textId="77777777" w:rsidR="00CE5DD1" w:rsidRPr="00C75BA0" w:rsidRDefault="00CE5DD1" w:rsidP="003A4FA4">
            <w:pPr>
              <w:widowControl w:val="0"/>
              <w:numPr>
                <w:ilvl w:val="2"/>
                <w:numId w:val="108"/>
              </w:numPr>
              <w:suppressAutoHyphens/>
              <w:autoSpaceDN w:val="0"/>
              <w:spacing w:line="360" w:lineRule="auto"/>
              <w:textAlignment w:val="baseline"/>
              <w:rPr>
                <w:color w:val="000000"/>
                <w:sz w:val="22"/>
                <w:szCs w:val="22"/>
              </w:rPr>
            </w:pPr>
            <w:r w:rsidRPr="00C75BA0">
              <w:rPr>
                <w:color w:val="000000"/>
                <w:sz w:val="22"/>
                <w:szCs w:val="22"/>
              </w:rPr>
              <w:t>4 racks pour tubes de diamètre 16 mm</w:t>
            </w:r>
          </w:p>
          <w:p w14:paraId="22EA7DAF" w14:textId="4EB7E0F4" w:rsidR="00CE5DD1" w:rsidRPr="00C75BA0" w:rsidRDefault="00CE5DD1" w:rsidP="003A4FA4">
            <w:pPr>
              <w:pStyle w:val="Paragraphedeliste"/>
              <w:numPr>
                <w:ilvl w:val="0"/>
                <w:numId w:val="108"/>
              </w:numPr>
              <w:spacing w:line="360" w:lineRule="auto"/>
              <w:ind w:left="1019"/>
              <w:rPr>
                <w:sz w:val="22"/>
                <w:szCs w:val="22"/>
              </w:rPr>
            </w:pPr>
            <w:r w:rsidRPr="00C75BA0">
              <w:rPr>
                <w:color w:val="000000"/>
                <w:sz w:val="22"/>
                <w:szCs w:val="22"/>
              </w:rPr>
              <w:t>Un manuel d’utilisation en français ou en anglais</w:t>
            </w:r>
          </w:p>
        </w:tc>
        <w:tc>
          <w:tcPr>
            <w:tcW w:w="5812" w:type="dxa"/>
          </w:tcPr>
          <w:p w14:paraId="40B56DC2" w14:textId="77777777" w:rsidR="00CE5DD1" w:rsidRPr="00C75BA0" w:rsidRDefault="00CE5DD1" w:rsidP="003A4FA4">
            <w:pPr>
              <w:pStyle w:val="Paragraphedeliste"/>
              <w:widowControl w:val="0"/>
              <w:numPr>
                <w:ilvl w:val="0"/>
                <w:numId w:val="108"/>
              </w:numPr>
              <w:tabs>
                <w:tab w:val="left" w:pos="1454"/>
              </w:tabs>
              <w:autoSpaceDN w:val="0"/>
              <w:ind w:left="320"/>
              <w:rPr>
                <w:b/>
                <w:bCs/>
                <w:i/>
                <w:iCs/>
                <w:color w:val="000000"/>
                <w:sz w:val="22"/>
                <w:szCs w:val="22"/>
                <w:u w:val="single"/>
              </w:rPr>
            </w:pPr>
            <w:r w:rsidRPr="00C75BA0">
              <w:rPr>
                <w:b/>
                <w:bCs/>
                <w:i/>
                <w:iCs/>
                <w:color w:val="000000"/>
                <w:sz w:val="22"/>
                <w:szCs w:val="22"/>
                <w:u w:val="single"/>
              </w:rPr>
              <w:lastRenderedPageBreak/>
              <w:t>Domaine d’utilisation</w:t>
            </w:r>
          </w:p>
          <w:p w14:paraId="4EAECC61" w14:textId="77777777" w:rsidR="00CE5DD1" w:rsidRPr="00C75BA0" w:rsidRDefault="00CE5DD1" w:rsidP="001816C2">
            <w:pPr>
              <w:pStyle w:val="Paragraphedeliste"/>
              <w:widowControl w:val="0"/>
              <w:tabs>
                <w:tab w:val="left" w:pos="1454"/>
              </w:tabs>
              <w:autoSpaceDN w:val="0"/>
              <w:ind w:left="320"/>
              <w:rPr>
                <w:b/>
                <w:bCs/>
                <w:i/>
                <w:iCs/>
                <w:color w:val="000000"/>
                <w:sz w:val="22"/>
                <w:szCs w:val="22"/>
                <w:u w:val="single"/>
              </w:rPr>
            </w:pPr>
          </w:p>
          <w:p w14:paraId="58EB821F" w14:textId="77777777" w:rsidR="00CE5DD1" w:rsidRPr="00C75BA0" w:rsidRDefault="00CE5DD1" w:rsidP="00B02A81">
            <w:pPr>
              <w:widowControl w:val="0"/>
              <w:rPr>
                <w:color w:val="000000"/>
                <w:sz w:val="22"/>
                <w:szCs w:val="22"/>
              </w:rPr>
            </w:pPr>
            <w:r w:rsidRPr="00C75BA0">
              <w:rPr>
                <w:color w:val="000000"/>
                <w:sz w:val="22"/>
                <w:szCs w:val="22"/>
              </w:rPr>
              <w:t>Une centrifugeuse à tube est un équipement qui est utilisé dans les différents domaines du laboratoire (</w:t>
            </w:r>
            <w:proofErr w:type="spellStart"/>
            <w:r w:rsidRPr="00C75BA0">
              <w:rPr>
                <w:color w:val="000000"/>
                <w:sz w:val="22"/>
                <w:szCs w:val="22"/>
              </w:rPr>
              <w:t>immuno-hématologie</w:t>
            </w:r>
            <w:proofErr w:type="spellEnd"/>
            <w:r w:rsidRPr="00C75BA0">
              <w:rPr>
                <w:color w:val="000000"/>
                <w:sz w:val="22"/>
                <w:szCs w:val="22"/>
              </w:rPr>
              <w:t xml:space="preserve">, sérologie, distribution de sang </w:t>
            </w:r>
            <w:proofErr w:type="spellStart"/>
            <w:r w:rsidRPr="00C75BA0">
              <w:rPr>
                <w:color w:val="000000"/>
                <w:sz w:val="22"/>
                <w:szCs w:val="22"/>
              </w:rPr>
              <w:t>etc</w:t>
            </w:r>
            <w:proofErr w:type="spellEnd"/>
            <w:r w:rsidRPr="00C75BA0">
              <w:rPr>
                <w:color w:val="000000"/>
                <w:sz w:val="22"/>
                <w:szCs w:val="22"/>
              </w:rPr>
              <w:t>). Il sert à séparer les dérivés sanguins et joue le rôle de lavage des hématies.</w:t>
            </w:r>
          </w:p>
          <w:p w14:paraId="68D141DE" w14:textId="22B37064" w:rsidR="00CE5DD1" w:rsidRPr="00C75BA0" w:rsidRDefault="00CE5DD1" w:rsidP="00B02A81">
            <w:pPr>
              <w:widowControl w:val="0"/>
              <w:rPr>
                <w:sz w:val="22"/>
                <w:szCs w:val="22"/>
              </w:rPr>
            </w:pPr>
            <w:r w:rsidRPr="00C75BA0">
              <w:rPr>
                <w:sz w:val="22"/>
                <w:szCs w:val="22"/>
              </w:rPr>
              <w:t xml:space="preserve"> </w:t>
            </w:r>
          </w:p>
          <w:p w14:paraId="1ECAF858" w14:textId="68B51590" w:rsidR="00CE5DD1" w:rsidRPr="00C75BA0" w:rsidRDefault="00CE5DD1" w:rsidP="00B02A81">
            <w:pPr>
              <w:widowControl w:val="0"/>
              <w:rPr>
                <w:color w:val="000000"/>
                <w:sz w:val="22"/>
                <w:szCs w:val="22"/>
              </w:rPr>
            </w:pPr>
            <w:r w:rsidRPr="00C75BA0">
              <w:rPr>
                <w:color w:val="000000"/>
                <w:sz w:val="22"/>
                <w:szCs w:val="22"/>
              </w:rPr>
              <w:t>Centrifugeuse réfrigérée à grande capacité</w:t>
            </w:r>
          </w:p>
          <w:p w14:paraId="6BA5FE84" w14:textId="77777777" w:rsidR="00CE5DD1" w:rsidRPr="00C75BA0" w:rsidRDefault="00CE5DD1" w:rsidP="00E71BA5">
            <w:pPr>
              <w:widowControl w:val="0"/>
              <w:jc w:val="both"/>
              <w:rPr>
                <w:color w:val="000000"/>
                <w:sz w:val="22"/>
                <w:szCs w:val="22"/>
              </w:rPr>
            </w:pPr>
          </w:p>
          <w:p w14:paraId="18E466C3" w14:textId="77777777" w:rsidR="00CE5DD1" w:rsidRPr="00C75BA0" w:rsidRDefault="00CE5DD1" w:rsidP="00B51724">
            <w:pPr>
              <w:rPr>
                <w:sz w:val="22"/>
                <w:szCs w:val="22"/>
              </w:rPr>
            </w:pPr>
          </w:p>
        </w:tc>
      </w:tr>
      <w:tr w:rsidR="00CE5DD1" w:rsidRPr="00C75BA0" w14:paraId="5CAD319A" w14:textId="77777777" w:rsidTr="00FD4BDD">
        <w:trPr>
          <w:trHeight w:val="263"/>
        </w:trPr>
        <w:tc>
          <w:tcPr>
            <w:tcW w:w="1700" w:type="dxa"/>
          </w:tcPr>
          <w:p w14:paraId="1E0DEF13" w14:textId="6E88C842" w:rsidR="00CE5DD1" w:rsidRPr="00C75BA0" w:rsidRDefault="00CE5DD1" w:rsidP="003A4FA4">
            <w:pPr>
              <w:pStyle w:val="Paragraphedeliste"/>
              <w:numPr>
                <w:ilvl w:val="0"/>
                <w:numId w:val="100"/>
              </w:numPr>
              <w:suppressAutoHyphens/>
              <w:autoSpaceDN w:val="0"/>
              <w:spacing w:after="200" w:line="276" w:lineRule="auto"/>
              <w:ind w:left="284" w:hanging="284"/>
              <w:jc w:val="both"/>
              <w:textAlignment w:val="baseline"/>
              <w:rPr>
                <w:sz w:val="22"/>
                <w:szCs w:val="22"/>
              </w:rPr>
            </w:pPr>
            <w:r w:rsidRPr="00C75BA0">
              <w:rPr>
                <w:b/>
                <w:color w:val="000000"/>
                <w:sz w:val="22"/>
                <w:szCs w:val="22"/>
              </w:rPr>
              <w:lastRenderedPageBreak/>
              <w:t>Congélateur</w:t>
            </w:r>
          </w:p>
        </w:tc>
        <w:tc>
          <w:tcPr>
            <w:tcW w:w="6233" w:type="dxa"/>
          </w:tcPr>
          <w:p w14:paraId="68A0BCFB" w14:textId="77777777" w:rsidR="00CE5DD1" w:rsidRPr="00C75BA0" w:rsidRDefault="00CE5DD1" w:rsidP="00E71BA5">
            <w:pPr>
              <w:rPr>
                <w:sz w:val="22"/>
                <w:szCs w:val="22"/>
              </w:rPr>
            </w:pPr>
            <w:r w:rsidRPr="00C75BA0">
              <w:rPr>
                <w:sz w:val="22"/>
                <w:szCs w:val="22"/>
              </w:rPr>
              <w:t>Type de matériel : congélateur à compression utilisant un gaz frigorigène sans CFC et alimenté par le réseau électrique ;</w:t>
            </w:r>
          </w:p>
          <w:p w14:paraId="797ED753" w14:textId="77777777" w:rsidR="00CE5DD1" w:rsidRPr="00C75BA0" w:rsidRDefault="00CE5DD1" w:rsidP="003A4FA4">
            <w:pPr>
              <w:pStyle w:val="Paragraphedeliste"/>
              <w:numPr>
                <w:ilvl w:val="0"/>
                <w:numId w:val="110"/>
              </w:numPr>
              <w:suppressAutoHyphens/>
              <w:autoSpaceDN w:val="0"/>
              <w:spacing w:after="160"/>
              <w:jc w:val="both"/>
              <w:textAlignment w:val="baseline"/>
              <w:rPr>
                <w:sz w:val="22"/>
                <w:szCs w:val="22"/>
              </w:rPr>
            </w:pPr>
            <w:r w:rsidRPr="00C75BA0">
              <w:rPr>
                <w:sz w:val="22"/>
                <w:szCs w:val="22"/>
              </w:rPr>
              <w:t xml:space="preserve">Construction : </w:t>
            </w:r>
          </w:p>
          <w:p w14:paraId="12178BCF" w14:textId="77777777" w:rsidR="00CE5DD1" w:rsidRPr="00C75BA0" w:rsidRDefault="00CE5DD1" w:rsidP="003A4FA4">
            <w:pPr>
              <w:pStyle w:val="Paragraphedeliste"/>
              <w:numPr>
                <w:ilvl w:val="1"/>
                <w:numId w:val="117"/>
              </w:numPr>
              <w:suppressAutoHyphens/>
              <w:autoSpaceDN w:val="0"/>
              <w:spacing w:after="160"/>
              <w:jc w:val="both"/>
              <w:textAlignment w:val="baseline"/>
              <w:rPr>
                <w:sz w:val="22"/>
                <w:szCs w:val="22"/>
              </w:rPr>
            </w:pPr>
            <w:r w:rsidRPr="00C75BA0">
              <w:rPr>
                <w:sz w:val="22"/>
                <w:szCs w:val="22"/>
              </w:rPr>
              <w:t>Intérieur : Acier inoxydable (minimum 22)</w:t>
            </w:r>
          </w:p>
          <w:p w14:paraId="2C5B3308" w14:textId="77777777" w:rsidR="00CE5DD1" w:rsidRPr="00C75BA0" w:rsidRDefault="00CE5DD1" w:rsidP="003A4FA4">
            <w:pPr>
              <w:pStyle w:val="Paragraphedeliste"/>
              <w:numPr>
                <w:ilvl w:val="1"/>
                <w:numId w:val="117"/>
              </w:numPr>
              <w:suppressAutoHyphens/>
              <w:autoSpaceDN w:val="0"/>
              <w:spacing w:after="160"/>
              <w:jc w:val="both"/>
              <w:textAlignment w:val="baseline"/>
              <w:rPr>
                <w:sz w:val="22"/>
                <w:szCs w:val="22"/>
              </w:rPr>
            </w:pPr>
            <w:r w:rsidRPr="00C75BA0">
              <w:rPr>
                <w:sz w:val="22"/>
                <w:szCs w:val="22"/>
              </w:rPr>
              <w:t>Extérieur : résistant à la corrosion (sur au moins 1mm d’épaisseur)</w:t>
            </w:r>
          </w:p>
          <w:p w14:paraId="41C1818A" w14:textId="77777777" w:rsidR="00CE5DD1" w:rsidRPr="00C75BA0" w:rsidRDefault="00CE5DD1" w:rsidP="003A4FA4">
            <w:pPr>
              <w:pStyle w:val="Paragraphedeliste"/>
              <w:numPr>
                <w:ilvl w:val="1"/>
                <w:numId w:val="117"/>
              </w:numPr>
              <w:suppressAutoHyphens/>
              <w:autoSpaceDN w:val="0"/>
              <w:spacing w:after="160"/>
              <w:jc w:val="both"/>
              <w:textAlignment w:val="baseline"/>
              <w:rPr>
                <w:sz w:val="22"/>
                <w:szCs w:val="22"/>
              </w:rPr>
            </w:pPr>
            <w:r w:rsidRPr="00C75BA0">
              <w:rPr>
                <w:sz w:val="22"/>
                <w:szCs w:val="22"/>
              </w:rPr>
              <w:t xml:space="preserve">Isolation sans CFC </w:t>
            </w:r>
          </w:p>
          <w:p w14:paraId="3793577C" w14:textId="77777777" w:rsidR="00CE5DD1" w:rsidRPr="00C75BA0" w:rsidRDefault="00CE5DD1" w:rsidP="003A4FA4">
            <w:pPr>
              <w:pStyle w:val="Paragraphedeliste"/>
              <w:numPr>
                <w:ilvl w:val="1"/>
                <w:numId w:val="117"/>
              </w:numPr>
              <w:suppressAutoHyphens/>
              <w:autoSpaceDN w:val="0"/>
              <w:spacing w:after="160"/>
              <w:jc w:val="both"/>
              <w:textAlignment w:val="baseline"/>
              <w:rPr>
                <w:sz w:val="22"/>
                <w:szCs w:val="22"/>
              </w:rPr>
            </w:pPr>
            <w:r w:rsidRPr="00C75BA0">
              <w:rPr>
                <w:sz w:val="22"/>
                <w:szCs w:val="22"/>
              </w:rPr>
              <w:t>Modèle : coffre ou armoire</w:t>
            </w:r>
          </w:p>
          <w:p w14:paraId="2A900D69" w14:textId="77777777" w:rsidR="00CE5DD1" w:rsidRPr="00C75BA0" w:rsidRDefault="00CE5DD1" w:rsidP="003A4FA4">
            <w:pPr>
              <w:pStyle w:val="Paragraphedeliste"/>
              <w:numPr>
                <w:ilvl w:val="1"/>
                <w:numId w:val="117"/>
              </w:numPr>
              <w:suppressAutoHyphens/>
              <w:autoSpaceDN w:val="0"/>
              <w:spacing w:after="160"/>
              <w:jc w:val="both"/>
              <w:textAlignment w:val="baseline"/>
              <w:rPr>
                <w:sz w:val="22"/>
                <w:szCs w:val="22"/>
              </w:rPr>
            </w:pPr>
            <w:r w:rsidRPr="00C75BA0">
              <w:rPr>
                <w:sz w:val="22"/>
                <w:szCs w:val="22"/>
              </w:rPr>
              <w:t>Porte : porte pleine</w:t>
            </w:r>
          </w:p>
          <w:p w14:paraId="735F350E" w14:textId="77777777" w:rsidR="00CE5DD1" w:rsidRPr="00C75BA0" w:rsidRDefault="00CE5DD1" w:rsidP="003A4FA4">
            <w:pPr>
              <w:pStyle w:val="Paragraphedeliste"/>
              <w:numPr>
                <w:ilvl w:val="1"/>
                <w:numId w:val="117"/>
              </w:numPr>
              <w:suppressAutoHyphens/>
              <w:autoSpaceDN w:val="0"/>
              <w:spacing w:after="160"/>
              <w:jc w:val="both"/>
              <w:textAlignment w:val="baseline"/>
              <w:rPr>
                <w:sz w:val="22"/>
                <w:szCs w:val="22"/>
              </w:rPr>
            </w:pPr>
            <w:r w:rsidRPr="00C75BA0">
              <w:rPr>
                <w:sz w:val="22"/>
                <w:szCs w:val="22"/>
              </w:rPr>
              <w:t>Tiroirs : sur glissières</w:t>
            </w:r>
          </w:p>
          <w:p w14:paraId="268357F8" w14:textId="77777777" w:rsidR="00CE5DD1" w:rsidRPr="00C75BA0" w:rsidRDefault="00CE5DD1" w:rsidP="003A4FA4">
            <w:pPr>
              <w:pStyle w:val="Paragraphedeliste"/>
              <w:numPr>
                <w:ilvl w:val="0"/>
                <w:numId w:val="110"/>
              </w:numPr>
              <w:suppressAutoHyphens/>
              <w:autoSpaceDN w:val="0"/>
              <w:spacing w:after="160"/>
              <w:jc w:val="both"/>
              <w:textAlignment w:val="baseline"/>
              <w:rPr>
                <w:sz w:val="22"/>
                <w:szCs w:val="22"/>
              </w:rPr>
            </w:pPr>
            <w:r w:rsidRPr="00C75BA0">
              <w:rPr>
                <w:sz w:val="22"/>
                <w:szCs w:val="22"/>
              </w:rPr>
              <w:t>Capacité : 200 litres</w:t>
            </w:r>
          </w:p>
          <w:p w14:paraId="17D27E91" w14:textId="77777777" w:rsidR="00CE5DD1" w:rsidRPr="00C75BA0" w:rsidRDefault="00CE5DD1" w:rsidP="003A4FA4">
            <w:pPr>
              <w:pStyle w:val="Paragraphedeliste"/>
              <w:numPr>
                <w:ilvl w:val="0"/>
                <w:numId w:val="110"/>
              </w:numPr>
              <w:suppressAutoHyphens/>
              <w:autoSpaceDN w:val="0"/>
              <w:spacing w:after="160"/>
              <w:jc w:val="both"/>
              <w:textAlignment w:val="baseline"/>
              <w:rPr>
                <w:sz w:val="22"/>
                <w:szCs w:val="22"/>
              </w:rPr>
            </w:pPr>
            <w:r w:rsidRPr="00C75BA0">
              <w:rPr>
                <w:sz w:val="22"/>
                <w:szCs w:val="22"/>
              </w:rPr>
              <w:t>Caractéristiques électriques :</w:t>
            </w:r>
          </w:p>
          <w:p w14:paraId="014E405E" w14:textId="77777777" w:rsidR="00CE5DD1" w:rsidRPr="00C75BA0" w:rsidRDefault="00CE5DD1" w:rsidP="003A4FA4">
            <w:pPr>
              <w:pStyle w:val="Paragraphedeliste"/>
              <w:numPr>
                <w:ilvl w:val="1"/>
                <w:numId w:val="118"/>
              </w:numPr>
              <w:suppressAutoHyphens/>
              <w:autoSpaceDN w:val="0"/>
              <w:spacing w:after="160"/>
              <w:jc w:val="both"/>
              <w:textAlignment w:val="baseline"/>
              <w:rPr>
                <w:sz w:val="22"/>
                <w:szCs w:val="22"/>
              </w:rPr>
            </w:pPr>
            <w:r w:rsidRPr="00C75BA0">
              <w:rPr>
                <w:sz w:val="22"/>
                <w:szCs w:val="22"/>
              </w:rPr>
              <w:t>Tension d’alimentation : courant alternatif 220/240V 50HZ ou 110V 60HZ monophasé</w:t>
            </w:r>
          </w:p>
          <w:p w14:paraId="320818C3" w14:textId="77777777" w:rsidR="00CE5DD1" w:rsidRPr="00C75BA0" w:rsidRDefault="00CE5DD1" w:rsidP="003A4FA4">
            <w:pPr>
              <w:pStyle w:val="Paragraphedeliste"/>
              <w:numPr>
                <w:ilvl w:val="1"/>
                <w:numId w:val="118"/>
              </w:numPr>
              <w:suppressAutoHyphens/>
              <w:autoSpaceDN w:val="0"/>
              <w:spacing w:after="160"/>
              <w:jc w:val="both"/>
              <w:textAlignment w:val="baseline"/>
              <w:rPr>
                <w:sz w:val="22"/>
                <w:szCs w:val="22"/>
              </w:rPr>
            </w:pPr>
            <w:r w:rsidRPr="00C75BA0">
              <w:rPr>
                <w:sz w:val="22"/>
                <w:szCs w:val="22"/>
              </w:rPr>
              <w:lastRenderedPageBreak/>
              <w:t>Le matériel répond aux normes de sécurité telle que celles de l’IEC</w:t>
            </w:r>
          </w:p>
          <w:p w14:paraId="7BAAB6AC" w14:textId="77777777" w:rsidR="00CE5DD1" w:rsidRPr="00C75BA0" w:rsidRDefault="00CE5DD1" w:rsidP="003A4FA4">
            <w:pPr>
              <w:pStyle w:val="Paragraphedeliste"/>
              <w:numPr>
                <w:ilvl w:val="0"/>
                <w:numId w:val="110"/>
              </w:numPr>
              <w:suppressAutoHyphens/>
              <w:autoSpaceDN w:val="0"/>
              <w:spacing w:after="160"/>
              <w:jc w:val="both"/>
              <w:textAlignment w:val="baseline"/>
              <w:rPr>
                <w:sz w:val="22"/>
                <w:szCs w:val="22"/>
              </w:rPr>
            </w:pPr>
            <w:r w:rsidRPr="00C75BA0">
              <w:rPr>
                <w:sz w:val="22"/>
                <w:szCs w:val="22"/>
              </w:rPr>
              <w:t>Tension minimale de démarrage du compresseur : 22% au-dessous de la tension minimale ;</w:t>
            </w:r>
          </w:p>
          <w:p w14:paraId="5F2ED4EA" w14:textId="77777777" w:rsidR="00CE5DD1" w:rsidRPr="00C75BA0" w:rsidRDefault="00CE5DD1" w:rsidP="003A4FA4">
            <w:pPr>
              <w:pStyle w:val="Paragraphedeliste"/>
              <w:numPr>
                <w:ilvl w:val="0"/>
                <w:numId w:val="110"/>
              </w:numPr>
              <w:suppressAutoHyphens/>
              <w:autoSpaceDN w:val="0"/>
              <w:spacing w:after="160"/>
              <w:jc w:val="both"/>
              <w:textAlignment w:val="baseline"/>
              <w:rPr>
                <w:sz w:val="22"/>
                <w:szCs w:val="22"/>
              </w:rPr>
            </w:pPr>
            <w:r w:rsidRPr="00C75BA0">
              <w:rPr>
                <w:sz w:val="22"/>
                <w:szCs w:val="22"/>
              </w:rPr>
              <w:t xml:space="preserve">Contrôle de la température : </w:t>
            </w:r>
          </w:p>
          <w:p w14:paraId="22AAF0F2" w14:textId="77777777" w:rsidR="00CE5DD1" w:rsidRPr="00C75BA0" w:rsidRDefault="00CE5DD1" w:rsidP="003A4FA4">
            <w:pPr>
              <w:pStyle w:val="Paragraphedeliste"/>
              <w:numPr>
                <w:ilvl w:val="1"/>
                <w:numId w:val="110"/>
              </w:numPr>
              <w:suppressAutoHyphens/>
              <w:autoSpaceDN w:val="0"/>
              <w:spacing w:after="160"/>
              <w:jc w:val="both"/>
              <w:textAlignment w:val="baseline"/>
              <w:rPr>
                <w:sz w:val="22"/>
                <w:szCs w:val="22"/>
              </w:rPr>
            </w:pPr>
            <w:r w:rsidRPr="00C75BA0">
              <w:rPr>
                <w:sz w:val="22"/>
                <w:szCs w:val="22"/>
              </w:rPr>
              <w:t xml:space="preserve">Contrôle électronique de la température : </w:t>
            </w:r>
          </w:p>
          <w:p w14:paraId="12EA48E3" w14:textId="77777777" w:rsidR="00CE5DD1" w:rsidRPr="00C75BA0" w:rsidRDefault="00CE5DD1" w:rsidP="003A4FA4">
            <w:pPr>
              <w:pStyle w:val="Paragraphedeliste"/>
              <w:numPr>
                <w:ilvl w:val="1"/>
                <w:numId w:val="110"/>
              </w:numPr>
              <w:jc w:val="both"/>
              <w:rPr>
                <w:sz w:val="22"/>
                <w:szCs w:val="22"/>
              </w:rPr>
            </w:pPr>
            <w:r w:rsidRPr="00C75BA0">
              <w:rPr>
                <w:sz w:val="22"/>
                <w:szCs w:val="22"/>
              </w:rPr>
              <w:t xml:space="preserve">Température de fonctionnement -35°C à -40°C, exactitude de réglage </w:t>
            </w:r>
            <w:r w:rsidRPr="00C75BA0">
              <w:rPr>
                <w:sz w:val="22"/>
                <w:szCs w:val="22"/>
                <w:u w:val="single"/>
              </w:rPr>
              <w:t>+</w:t>
            </w:r>
            <w:r w:rsidRPr="00C75BA0">
              <w:rPr>
                <w:sz w:val="22"/>
                <w:szCs w:val="22"/>
              </w:rPr>
              <w:t xml:space="preserve"> 1°C quelle que soit la charge</w:t>
            </w:r>
          </w:p>
          <w:p w14:paraId="40FADF31" w14:textId="77777777" w:rsidR="00CE5DD1" w:rsidRPr="00C75BA0" w:rsidRDefault="00CE5DD1" w:rsidP="003A4FA4">
            <w:pPr>
              <w:pStyle w:val="Paragraphedeliste"/>
              <w:numPr>
                <w:ilvl w:val="1"/>
                <w:numId w:val="110"/>
              </w:numPr>
              <w:suppressAutoHyphens/>
              <w:autoSpaceDN w:val="0"/>
              <w:spacing w:after="160"/>
              <w:jc w:val="both"/>
              <w:textAlignment w:val="baseline"/>
              <w:rPr>
                <w:sz w:val="22"/>
                <w:szCs w:val="22"/>
              </w:rPr>
            </w:pPr>
            <w:r w:rsidRPr="00C75BA0">
              <w:rPr>
                <w:sz w:val="22"/>
                <w:szCs w:val="22"/>
              </w:rPr>
              <w:t>Froid ventilé</w:t>
            </w:r>
          </w:p>
          <w:p w14:paraId="73513383" w14:textId="77777777" w:rsidR="00CE5DD1" w:rsidRPr="00C75BA0" w:rsidRDefault="00CE5DD1" w:rsidP="003A4FA4">
            <w:pPr>
              <w:pStyle w:val="Paragraphedeliste"/>
              <w:numPr>
                <w:ilvl w:val="1"/>
                <w:numId w:val="110"/>
              </w:numPr>
              <w:suppressAutoHyphens/>
              <w:autoSpaceDN w:val="0"/>
              <w:spacing w:after="160"/>
              <w:jc w:val="both"/>
              <w:textAlignment w:val="baseline"/>
              <w:rPr>
                <w:sz w:val="22"/>
                <w:szCs w:val="22"/>
              </w:rPr>
            </w:pPr>
            <w:r w:rsidRPr="00C75BA0">
              <w:rPr>
                <w:sz w:val="22"/>
                <w:szCs w:val="22"/>
              </w:rPr>
              <w:t>Dégivrage automatique dans un intervalle de température sans danger</w:t>
            </w:r>
          </w:p>
          <w:p w14:paraId="0D322B31" w14:textId="77777777" w:rsidR="00CE5DD1" w:rsidRPr="00C75BA0" w:rsidRDefault="00CE5DD1" w:rsidP="003A4FA4">
            <w:pPr>
              <w:pStyle w:val="Paragraphedeliste"/>
              <w:numPr>
                <w:ilvl w:val="0"/>
                <w:numId w:val="110"/>
              </w:numPr>
              <w:suppressAutoHyphens/>
              <w:autoSpaceDN w:val="0"/>
              <w:spacing w:after="160"/>
              <w:jc w:val="both"/>
              <w:textAlignment w:val="baseline"/>
              <w:rPr>
                <w:sz w:val="22"/>
                <w:szCs w:val="22"/>
              </w:rPr>
            </w:pPr>
            <w:r w:rsidRPr="00C75BA0">
              <w:rPr>
                <w:sz w:val="22"/>
                <w:szCs w:val="22"/>
              </w:rPr>
              <w:t>Température ambiante extérieure : fonctionne à température ambiante de +10°C à +43°C ;</w:t>
            </w:r>
          </w:p>
          <w:p w14:paraId="7415F629" w14:textId="77777777" w:rsidR="00CE5DD1" w:rsidRPr="00C75BA0" w:rsidRDefault="00CE5DD1" w:rsidP="00C86539">
            <w:pPr>
              <w:suppressAutoHyphens/>
              <w:autoSpaceDN w:val="0"/>
              <w:spacing w:after="160"/>
              <w:ind w:left="360"/>
              <w:jc w:val="both"/>
              <w:textAlignment w:val="baseline"/>
              <w:rPr>
                <w:sz w:val="22"/>
                <w:szCs w:val="22"/>
              </w:rPr>
            </w:pPr>
          </w:p>
          <w:p w14:paraId="1CCB476A" w14:textId="77777777" w:rsidR="00CE5DD1" w:rsidRPr="00C75BA0" w:rsidRDefault="00CE5DD1" w:rsidP="00C86539">
            <w:pPr>
              <w:suppressAutoHyphens/>
              <w:autoSpaceDN w:val="0"/>
              <w:spacing w:after="160"/>
              <w:ind w:left="360"/>
              <w:jc w:val="both"/>
              <w:textAlignment w:val="baseline"/>
              <w:rPr>
                <w:sz w:val="22"/>
                <w:szCs w:val="22"/>
              </w:rPr>
            </w:pPr>
          </w:p>
          <w:p w14:paraId="58AFC15A" w14:textId="77777777" w:rsidR="00CE5DD1" w:rsidRPr="00C75BA0" w:rsidRDefault="00CE5DD1" w:rsidP="003A4FA4">
            <w:pPr>
              <w:pStyle w:val="Paragraphedeliste"/>
              <w:numPr>
                <w:ilvl w:val="0"/>
                <w:numId w:val="110"/>
              </w:numPr>
              <w:suppressAutoHyphens/>
              <w:autoSpaceDN w:val="0"/>
              <w:spacing w:after="160"/>
              <w:jc w:val="both"/>
              <w:textAlignment w:val="baseline"/>
              <w:rPr>
                <w:sz w:val="22"/>
                <w:szCs w:val="22"/>
              </w:rPr>
            </w:pPr>
            <w:r w:rsidRPr="00C75BA0">
              <w:rPr>
                <w:sz w:val="22"/>
                <w:szCs w:val="22"/>
              </w:rPr>
              <w:t xml:space="preserve">Autonomie : </w:t>
            </w:r>
          </w:p>
          <w:p w14:paraId="69998FA1" w14:textId="77777777" w:rsidR="00CE5DD1" w:rsidRPr="00C75BA0" w:rsidRDefault="00CE5DD1" w:rsidP="003A4FA4">
            <w:pPr>
              <w:pStyle w:val="Paragraphedeliste"/>
              <w:numPr>
                <w:ilvl w:val="1"/>
                <w:numId w:val="110"/>
              </w:numPr>
              <w:suppressAutoHyphens/>
              <w:autoSpaceDN w:val="0"/>
              <w:spacing w:after="160"/>
              <w:jc w:val="both"/>
              <w:textAlignment w:val="baseline"/>
              <w:rPr>
                <w:sz w:val="22"/>
                <w:szCs w:val="22"/>
              </w:rPr>
            </w:pPr>
            <w:r w:rsidRPr="00C75BA0">
              <w:rPr>
                <w:sz w:val="22"/>
                <w:szCs w:val="22"/>
              </w:rPr>
              <w:t>Une pleine charge de poches de plasma à -36°C met au moins 1heure pour remonter au-dessus de -20°C</w:t>
            </w:r>
          </w:p>
          <w:p w14:paraId="43280FF2" w14:textId="77777777" w:rsidR="00CE5DD1" w:rsidRPr="00C75BA0" w:rsidRDefault="00CE5DD1" w:rsidP="003A4FA4">
            <w:pPr>
              <w:pStyle w:val="Paragraphedeliste"/>
              <w:numPr>
                <w:ilvl w:val="1"/>
                <w:numId w:val="110"/>
              </w:numPr>
              <w:suppressAutoHyphens/>
              <w:autoSpaceDN w:val="0"/>
              <w:spacing w:after="160"/>
              <w:jc w:val="both"/>
              <w:textAlignment w:val="baseline"/>
              <w:rPr>
                <w:sz w:val="22"/>
                <w:szCs w:val="22"/>
              </w:rPr>
            </w:pPr>
            <w:r w:rsidRPr="00C75BA0">
              <w:rPr>
                <w:sz w:val="22"/>
                <w:szCs w:val="22"/>
              </w:rPr>
              <w:t>Une pleine charge de poches de plasma à -36°C met au moins 32heures pour remonter au-dessus de -5°C</w:t>
            </w:r>
          </w:p>
          <w:p w14:paraId="72F88570" w14:textId="77777777" w:rsidR="00CE5DD1" w:rsidRPr="00C75BA0" w:rsidRDefault="00CE5DD1" w:rsidP="003A4FA4">
            <w:pPr>
              <w:pStyle w:val="Paragraphedeliste"/>
              <w:numPr>
                <w:ilvl w:val="0"/>
                <w:numId w:val="110"/>
              </w:numPr>
              <w:suppressAutoHyphens/>
              <w:autoSpaceDN w:val="0"/>
              <w:spacing w:after="160"/>
              <w:jc w:val="both"/>
              <w:textAlignment w:val="baseline"/>
              <w:rPr>
                <w:sz w:val="22"/>
                <w:szCs w:val="22"/>
              </w:rPr>
            </w:pPr>
            <w:r w:rsidRPr="00C75BA0">
              <w:rPr>
                <w:sz w:val="22"/>
                <w:szCs w:val="22"/>
              </w:rPr>
              <w:t xml:space="preserve">Temps de refroidissement : </w:t>
            </w:r>
          </w:p>
          <w:p w14:paraId="43240150" w14:textId="77777777" w:rsidR="00CE5DD1" w:rsidRPr="00C75BA0" w:rsidRDefault="00CE5DD1" w:rsidP="003A4FA4">
            <w:pPr>
              <w:pStyle w:val="Paragraphedeliste"/>
              <w:numPr>
                <w:ilvl w:val="1"/>
                <w:numId w:val="110"/>
              </w:numPr>
              <w:suppressAutoHyphens/>
              <w:autoSpaceDN w:val="0"/>
              <w:spacing w:after="160"/>
              <w:jc w:val="both"/>
              <w:textAlignment w:val="baseline"/>
              <w:rPr>
                <w:sz w:val="22"/>
                <w:szCs w:val="22"/>
              </w:rPr>
            </w:pPr>
            <w:r w:rsidRPr="00C75BA0">
              <w:rPr>
                <w:sz w:val="22"/>
                <w:szCs w:val="22"/>
              </w:rPr>
              <w:t>Une pleine charge de poches de plasma à +25°C met au maximum 5heures pour que toutes les poches atteignent une température inférieure à -5°C</w:t>
            </w:r>
          </w:p>
          <w:p w14:paraId="2F3168A0" w14:textId="29254AFB" w:rsidR="00CE5DD1" w:rsidRPr="00C75BA0" w:rsidRDefault="00CE5DD1" w:rsidP="003A4FA4">
            <w:pPr>
              <w:pStyle w:val="Paragraphedeliste"/>
              <w:numPr>
                <w:ilvl w:val="1"/>
                <w:numId w:val="110"/>
              </w:numPr>
              <w:suppressAutoHyphens/>
              <w:autoSpaceDN w:val="0"/>
              <w:spacing w:after="160"/>
              <w:jc w:val="both"/>
              <w:textAlignment w:val="baseline"/>
              <w:rPr>
                <w:sz w:val="22"/>
                <w:szCs w:val="22"/>
              </w:rPr>
            </w:pPr>
            <w:r w:rsidRPr="00C75BA0">
              <w:rPr>
                <w:sz w:val="22"/>
                <w:szCs w:val="22"/>
              </w:rPr>
              <w:lastRenderedPageBreak/>
              <w:t>Une pleine charge de poches de plasma à +25°C met au maximum30heures pour que toutes les poches atteignent une température inférieure à -20°C</w:t>
            </w:r>
          </w:p>
          <w:p w14:paraId="15878471" w14:textId="77777777" w:rsidR="00CE5DD1" w:rsidRPr="00C75BA0" w:rsidRDefault="00CE5DD1" w:rsidP="003A4FA4">
            <w:pPr>
              <w:pStyle w:val="Paragraphedeliste"/>
              <w:numPr>
                <w:ilvl w:val="0"/>
                <w:numId w:val="110"/>
              </w:numPr>
              <w:suppressAutoHyphens/>
              <w:autoSpaceDN w:val="0"/>
              <w:spacing w:after="200" w:line="276" w:lineRule="auto"/>
              <w:jc w:val="both"/>
              <w:textAlignment w:val="baseline"/>
              <w:rPr>
                <w:sz w:val="22"/>
                <w:szCs w:val="22"/>
              </w:rPr>
            </w:pPr>
            <w:r w:rsidRPr="00C75BA0">
              <w:rPr>
                <w:sz w:val="22"/>
                <w:szCs w:val="22"/>
              </w:rPr>
              <w:t>Contrôle de la température :</w:t>
            </w:r>
          </w:p>
          <w:p w14:paraId="4BC97DF2" w14:textId="77777777" w:rsidR="00CE5DD1" w:rsidRPr="00C75BA0" w:rsidRDefault="00CE5DD1" w:rsidP="003A4FA4">
            <w:pPr>
              <w:pStyle w:val="Paragraphedeliste"/>
              <w:numPr>
                <w:ilvl w:val="1"/>
                <w:numId w:val="111"/>
              </w:numPr>
              <w:suppressAutoHyphens/>
              <w:autoSpaceDN w:val="0"/>
              <w:spacing w:after="160"/>
              <w:jc w:val="both"/>
              <w:textAlignment w:val="baseline"/>
              <w:rPr>
                <w:sz w:val="22"/>
                <w:szCs w:val="22"/>
              </w:rPr>
            </w:pPr>
            <w:r w:rsidRPr="00C75BA0">
              <w:rPr>
                <w:sz w:val="22"/>
                <w:szCs w:val="22"/>
              </w:rPr>
              <w:t>Affichage numérique LED, graduation 0,1°C</w:t>
            </w:r>
          </w:p>
          <w:p w14:paraId="0BF189E7" w14:textId="77777777" w:rsidR="00CE5DD1" w:rsidRPr="00C75BA0" w:rsidRDefault="00CE5DD1" w:rsidP="003A4FA4">
            <w:pPr>
              <w:pStyle w:val="Paragraphedeliste"/>
              <w:numPr>
                <w:ilvl w:val="1"/>
                <w:numId w:val="111"/>
              </w:numPr>
              <w:suppressAutoHyphens/>
              <w:autoSpaceDN w:val="0"/>
              <w:spacing w:after="160"/>
              <w:jc w:val="both"/>
              <w:textAlignment w:val="baseline"/>
              <w:rPr>
                <w:sz w:val="22"/>
                <w:szCs w:val="22"/>
              </w:rPr>
            </w:pPr>
            <w:r w:rsidRPr="00C75BA0">
              <w:rPr>
                <w:sz w:val="22"/>
                <w:szCs w:val="22"/>
              </w:rPr>
              <w:t>Dispositif d’enregistrement de la température</w:t>
            </w:r>
          </w:p>
          <w:p w14:paraId="4C44265A" w14:textId="77777777" w:rsidR="00CE5DD1" w:rsidRPr="00C75BA0" w:rsidRDefault="00CE5DD1" w:rsidP="003A4FA4">
            <w:pPr>
              <w:pStyle w:val="Paragraphedeliste"/>
              <w:numPr>
                <w:ilvl w:val="1"/>
                <w:numId w:val="111"/>
              </w:numPr>
              <w:suppressAutoHyphens/>
              <w:autoSpaceDN w:val="0"/>
              <w:spacing w:after="160"/>
              <w:jc w:val="both"/>
              <w:textAlignment w:val="baseline"/>
              <w:rPr>
                <w:sz w:val="22"/>
                <w:szCs w:val="22"/>
              </w:rPr>
            </w:pPr>
            <w:r w:rsidRPr="00C75BA0">
              <w:rPr>
                <w:sz w:val="22"/>
                <w:szCs w:val="22"/>
              </w:rPr>
              <w:t>Système d’alarme visuelle et sonore en cas de température atteignant des valeurs hors limites</w:t>
            </w:r>
          </w:p>
          <w:p w14:paraId="6D8036D0" w14:textId="77777777" w:rsidR="00CE5DD1" w:rsidRPr="00C75BA0" w:rsidRDefault="00CE5DD1" w:rsidP="003A4FA4">
            <w:pPr>
              <w:pStyle w:val="Paragraphedeliste"/>
              <w:numPr>
                <w:ilvl w:val="1"/>
                <w:numId w:val="111"/>
              </w:numPr>
              <w:suppressAutoHyphens/>
              <w:autoSpaceDN w:val="0"/>
              <w:spacing w:after="160"/>
              <w:jc w:val="both"/>
              <w:textAlignment w:val="baseline"/>
              <w:rPr>
                <w:sz w:val="22"/>
                <w:szCs w:val="22"/>
              </w:rPr>
            </w:pPr>
            <w:r w:rsidRPr="00C75BA0">
              <w:rPr>
                <w:sz w:val="22"/>
                <w:szCs w:val="22"/>
              </w:rPr>
              <w:t>Batterie de secours pour l’alarme et le dispositif d’enregistrement de la température</w:t>
            </w:r>
          </w:p>
          <w:p w14:paraId="1364D9DE" w14:textId="2CCFA1BD" w:rsidR="00CE5DD1" w:rsidRPr="00C75BA0" w:rsidRDefault="00CE5DD1" w:rsidP="003A4FA4">
            <w:pPr>
              <w:pStyle w:val="Paragraphedeliste"/>
              <w:numPr>
                <w:ilvl w:val="1"/>
                <w:numId w:val="111"/>
              </w:numPr>
              <w:suppressAutoHyphens/>
              <w:autoSpaceDN w:val="0"/>
              <w:spacing w:after="160"/>
              <w:jc w:val="both"/>
              <w:textAlignment w:val="baseline"/>
              <w:rPr>
                <w:sz w:val="22"/>
                <w:szCs w:val="22"/>
              </w:rPr>
            </w:pPr>
            <w:r w:rsidRPr="00C75BA0">
              <w:rPr>
                <w:sz w:val="22"/>
                <w:szCs w:val="22"/>
              </w:rPr>
              <w:t>Possibilité d’alarme à distance</w:t>
            </w:r>
          </w:p>
          <w:p w14:paraId="179965AD" w14:textId="77777777" w:rsidR="00CE5DD1" w:rsidRPr="00C75BA0" w:rsidRDefault="00CE5DD1" w:rsidP="00B51724">
            <w:pPr>
              <w:rPr>
                <w:sz w:val="22"/>
                <w:szCs w:val="22"/>
              </w:rPr>
            </w:pPr>
          </w:p>
        </w:tc>
        <w:tc>
          <w:tcPr>
            <w:tcW w:w="5812" w:type="dxa"/>
          </w:tcPr>
          <w:p w14:paraId="27E807E2" w14:textId="3132DBD2" w:rsidR="00CE5DD1" w:rsidRPr="00C75BA0" w:rsidRDefault="00CE5DD1" w:rsidP="003A4FA4">
            <w:pPr>
              <w:pStyle w:val="Paragraphedeliste"/>
              <w:numPr>
                <w:ilvl w:val="0"/>
                <w:numId w:val="111"/>
              </w:numPr>
              <w:suppressAutoHyphens/>
              <w:autoSpaceDN w:val="0"/>
              <w:spacing w:after="200" w:line="276" w:lineRule="auto"/>
              <w:textAlignment w:val="baseline"/>
              <w:rPr>
                <w:b/>
                <w:i/>
                <w:iCs/>
                <w:color w:val="000000"/>
                <w:sz w:val="22"/>
                <w:szCs w:val="22"/>
              </w:rPr>
            </w:pPr>
            <w:r w:rsidRPr="00C75BA0">
              <w:rPr>
                <w:b/>
                <w:i/>
                <w:iCs/>
                <w:color w:val="000000"/>
                <w:sz w:val="22"/>
                <w:szCs w:val="22"/>
              </w:rPr>
              <w:lastRenderedPageBreak/>
              <w:t>Domaine d’utilisation</w:t>
            </w:r>
          </w:p>
          <w:p w14:paraId="43B1FFFC" w14:textId="0A678DFD" w:rsidR="00CE5DD1" w:rsidRPr="00C75BA0" w:rsidRDefault="00CE5DD1" w:rsidP="00E71BA5">
            <w:pPr>
              <w:rPr>
                <w:bCs/>
                <w:color w:val="000000"/>
                <w:sz w:val="22"/>
                <w:szCs w:val="22"/>
              </w:rPr>
            </w:pPr>
            <w:r w:rsidRPr="00C75BA0">
              <w:rPr>
                <w:bCs/>
                <w:color w:val="000000"/>
                <w:sz w:val="22"/>
                <w:szCs w:val="22"/>
              </w:rPr>
              <w:t xml:space="preserve">Le congélateur est un équipement qui est utilisé dans le domaine conservation des produits sanguins et leurs dérivés pendant une longue durée. Ces produits peuvent être des plasmas, et échantillons de sérums qui servent de contrôle de qualité.  </w:t>
            </w:r>
          </w:p>
          <w:p w14:paraId="0701306F" w14:textId="77777777" w:rsidR="00CE5DD1" w:rsidRPr="00C75BA0" w:rsidRDefault="00CE5DD1" w:rsidP="00E71BA5">
            <w:pPr>
              <w:rPr>
                <w:sz w:val="22"/>
                <w:szCs w:val="22"/>
              </w:rPr>
            </w:pPr>
          </w:p>
          <w:p w14:paraId="1EB63C58" w14:textId="77777777" w:rsidR="00CE5DD1" w:rsidRPr="00C75BA0" w:rsidRDefault="00CE5DD1" w:rsidP="00E71BA5">
            <w:pPr>
              <w:rPr>
                <w:b/>
                <w:bCs/>
                <w:color w:val="000000"/>
                <w:sz w:val="22"/>
                <w:szCs w:val="22"/>
              </w:rPr>
            </w:pPr>
            <w:r w:rsidRPr="00C75BA0">
              <w:rPr>
                <w:b/>
                <w:bCs/>
                <w:color w:val="000000"/>
                <w:sz w:val="22"/>
                <w:szCs w:val="22"/>
              </w:rPr>
              <w:t>Congélateur plasma modèle TPF-400/V</w:t>
            </w:r>
          </w:p>
          <w:p w14:paraId="72DE530B" w14:textId="77777777" w:rsidR="00CE5DD1" w:rsidRPr="00C75BA0" w:rsidRDefault="00CE5DD1" w:rsidP="00B51724">
            <w:pPr>
              <w:rPr>
                <w:sz w:val="22"/>
                <w:szCs w:val="22"/>
              </w:rPr>
            </w:pPr>
          </w:p>
        </w:tc>
      </w:tr>
      <w:tr w:rsidR="00CE5DD1" w:rsidRPr="00C75BA0" w14:paraId="4ADD8C1D" w14:textId="77777777" w:rsidTr="00FD4BDD">
        <w:trPr>
          <w:trHeight w:val="263"/>
        </w:trPr>
        <w:tc>
          <w:tcPr>
            <w:tcW w:w="1700" w:type="dxa"/>
          </w:tcPr>
          <w:p w14:paraId="7B54BEC1" w14:textId="2B4BFEF8" w:rsidR="00CE5DD1" w:rsidRPr="00C75BA0" w:rsidRDefault="00CE5DD1" w:rsidP="003A4FA4">
            <w:pPr>
              <w:pStyle w:val="Paragraphedeliste"/>
              <w:numPr>
                <w:ilvl w:val="0"/>
                <w:numId w:val="100"/>
              </w:numPr>
              <w:suppressAutoHyphens/>
              <w:autoSpaceDN w:val="0"/>
              <w:spacing w:after="200" w:line="276" w:lineRule="auto"/>
              <w:ind w:left="284" w:hanging="284"/>
              <w:textAlignment w:val="baseline"/>
              <w:rPr>
                <w:sz w:val="22"/>
                <w:szCs w:val="22"/>
              </w:rPr>
            </w:pPr>
            <w:r w:rsidRPr="00C75BA0">
              <w:rPr>
                <w:b/>
                <w:sz w:val="22"/>
                <w:szCs w:val="22"/>
              </w:rPr>
              <w:lastRenderedPageBreak/>
              <w:t>Extracteur de plasma (</w:t>
            </w:r>
            <w:proofErr w:type="spellStart"/>
            <w:r w:rsidRPr="00C75BA0">
              <w:rPr>
                <w:b/>
                <w:sz w:val="22"/>
                <w:szCs w:val="22"/>
              </w:rPr>
              <w:t>déplasmatiseur</w:t>
            </w:r>
            <w:proofErr w:type="spellEnd"/>
            <w:r w:rsidRPr="00C75BA0">
              <w:rPr>
                <w:b/>
                <w:sz w:val="22"/>
                <w:szCs w:val="22"/>
              </w:rPr>
              <w:t>)</w:t>
            </w:r>
          </w:p>
        </w:tc>
        <w:tc>
          <w:tcPr>
            <w:tcW w:w="6233" w:type="dxa"/>
          </w:tcPr>
          <w:p w14:paraId="13A2F8AD" w14:textId="77777777" w:rsidR="00CE5DD1" w:rsidRPr="00C75BA0" w:rsidRDefault="00CE5DD1" w:rsidP="00E71BA5">
            <w:pPr>
              <w:tabs>
                <w:tab w:val="left" w:pos="7638"/>
              </w:tabs>
              <w:jc w:val="both"/>
              <w:rPr>
                <w:bCs/>
                <w:sz w:val="22"/>
                <w:szCs w:val="22"/>
              </w:rPr>
            </w:pPr>
            <w:r w:rsidRPr="00C75BA0">
              <w:rPr>
                <w:bCs/>
                <w:sz w:val="22"/>
                <w:szCs w:val="22"/>
              </w:rPr>
              <w:t xml:space="preserve">Les caractéristiques de l’appareil sont les suivantes : </w:t>
            </w:r>
          </w:p>
          <w:p w14:paraId="6E2ABEEA" w14:textId="77777777" w:rsidR="00CE5DD1" w:rsidRPr="00C75BA0" w:rsidRDefault="00CE5DD1" w:rsidP="003A4FA4">
            <w:pPr>
              <w:pStyle w:val="Document1"/>
              <w:keepLines w:val="0"/>
              <w:widowControl w:val="0"/>
              <w:numPr>
                <w:ilvl w:val="0"/>
                <w:numId w:val="112"/>
              </w:numPr>
              <w:spacing w:line="360" w:lineRule="auto"/>
              <w:jc w:val="both"/>
              <w:rPr>
                <w:rFonts w:ascii="Times New Roman" w:hAnsi="Times New Roman"/>
                <w:bCs/>
                <w:sz w:val="22"/>
                <w:szCs w:val="22"/>
                <w:lang w:val="fr-FR"/>
              </w:rPr>
            </w:pPr>
            <w:r w:rsidRPr="00C75BA0">
              <w:rPr>
                <w:rFonts w:ascii="Times New Roman" w:hAnsi="Times New Roman"/>
                <w:bCs/>
                <w:sz w:val="22"/>
                <w:szCs w:val="22"/>
                <w:lang w:val="fr-FR"/>
              </w:rPr>
              <w:t>Semi-automatique,</w:t>
            </w:r>
          </w:p>
          <w:p w14:paraId="78EB0E71" w14:textId="77777777" w:rsidR="00CE5DD1" w:rsidRPr="00C75BA0" w:rsidRDefault="00CE5DD1" w:rsidP="003A4FA4">
            <w:pPr>
              <w:pStyle w:val="Document1"/>
              <w:keepLines w:val="0"/>
              <w:widowControl w:val="0"/>
              <w:numPr>
                <w:ilvl w:val="0"/>
                <w:numId w:val="112"/>
              </w:numPr>
              <w:spacing w:line="360" w:lineRule="auto"/>
              <w:jc w:val="both"/>
              <w:rPr>
                <w:rFonts w:ascii="Times New Roman" w:hAnsi="Times New Roman"/>
                <w:bCs/>
                <w:sz w:val="22"/>
                <w:szCs w:val="22"/>
                <w:lang w:val="fr-FR"/>
              </w:rPr>
            </w:pPr>
            <w:r w:rsidRPr="00C75BA0">
              <w:rPr>
                <w:rFonts w:ascii="Times New Roman" w:hAnsi="Times New Roman"/>
                <w:bCs/>
                <w:sz w:val="22"/>
                <w:szCs w:val="22"/>
                <w:lang w:val="fr-FR"/>
              </w:rPr>
              <w:t>Volume maximum de poches : 500 ml,</w:t>
            </w:r>
          </w:p>
          <w:p w14:paraId="6C95F391" w14:textId="77777777" w:rsidR="00CE5DD1" w:rsidRPr="00C75BA0" w:rsidRDefault="00CE5DD1" w:rsidP="003A4FA4">
            <w:pPr>
              <w:pStyle w:val="Document1"/>
              <w:keepLines w:val="0"/>
              <w:widowControl w:val="0"/>
              <w:numPr>
                <w:ilvl w:val="0"/>
                <w:numId w:val="112"/>
              </w:numPr>
              <w:spacing w:line="360" w:lineRule="auto"/>
              <w:jc w:val="both"/>
              <w:rPr>
                <w:rFonts w:ascii="Times New Roman" w:hAnsi="Times New Roman"/>
                <w:bCs/>
                <w:sz w:val="22"/>
                <w:szCs w:val="22"/>
                <w:lang w:val="fr-FR"/>
              </w:rPr>
            </w:pPr>
            <w:r w:rsidRPr="00C75BA0">
              <w:rPr>
                <w:rFonts w:ascii="Times New Roman" w:hAnsi="Times New Roman"/>
                <w:bCs/>
                <w:sz w:val="22"/>
                <w:szCs w:val="22"/>
                <w:lang w:val="fr-FR"/>
              </w:rPr>
              <w:t>Alimentation secteur 220 V et secours par batterie</w:t>
            </w:r>
          </w:p>
          <w:p w14:paraId="4FADFEE1" w14:textId="77777777" w:rsidR="00CE5DD1" w:rsidRPr="00C75BA0" w:rsidRDefault="00CE5DD1" w:rsidP="003A4FA4">
            <w:pPr>
              <w:pStyle w:val="Document1"/>
              <w:keepLines w:val="0"/>
              <w:widowControl w:val="0"/>
              <w:numPr>
                <w:ilvl w:val="0"/>
                <w:numId w:val="112"/>
              </w:numPr>
              <w:spacing w:line="360" w:lineRule="auto"/>
              <w:jc w:val="both"/>
              <w:rPr>
                <w:rFonts w:ascii="Times New Roman" w:hAnsi="Times New Roman"/>
                <w:bCs/>
                <w:sz w:val="22"/>
                <w:szCs w:val="22"/>
                <w:lang w:val="fr-FR"/>
              </w:rPr>
            </w:pPr>
            <w:r w:rsidRPr="00C75BA0">
              <w:rPr>
                <w:rFonts w:ascii="Times New Roman" w:hAnsi="Times New Roman"/>
                <w:bCs/>
                <w:sz w:val="22"/>
                <w:szCs w:val="22"/>
                <w:lang w:val="fr-FR"/>
              </w:rPr>
              <w:t>Clampage automatique de la tubulure dès l’apparition de la première cellule de globule rouge</w:t>
            </w:r>
          </w:p>
          <w:p w14:paraId="6117EBA8" w14:textId="77777777" w:rsidR="00CE5DD1" w:rsidRPr="00C75BA0" w:rsidRDefault="00CE5DD1" w:rsidP="003A4FA4">
            <w:pPr>
              <w:pStyle w:val="Document1"/>
              <w:keepLines w:val="0"/>
              <w:widowControl w:val="0"/>
              <w:numPr>
                <w:ilvl w:val="0"/>
                <w:numId w:val="112"/>
              </w:numPr>
              <w:spacing w:line="360" w:lineRule="auto"/>
              <w:jc w:val="both"/>
              <w:rPr>
                <w:rFonts w:ascii="Times New Roman" w:hAnsi="Times New Roman"/>
                <w:bCs/>
                <w:sz w:val="22"/>
                <w:szCs w:val="22"/>
                <w:lang w:val="fr-FR"/>
              </w:rPr>
            </w:pPr>
            <w:r w:rsidRPr="00C75BA0">
              <w:rPr>
                <w:rFonts w:ascii="Times New Roman" w:hAnsi="Times New Roman"/>
                <w:bCs/>
                <w:sz w:val="22"/>
                <w:szCs w:val="22"/>
                <w:lang w:val="fr-FR"/>
              </w:rPr>
              <w:t>Contrôle par cellule infrarouge</w:t>
            </w:r>
          </w:p>
          <w:p w14:paraId="7D26DBD5" w14:textId="77777777" w:rsidR="00CE5DD1" w:rsidRPr="00C75BA0" w:rsidRDefault="00CE5DD1" w:rsidP="00B51724">
            <w:pPr>
              <w:rPr>
                <w:sz w:val="22"/>
                <w:szCs w:val="22"/>
              </w:rPr>
            </w:pPr>
          </w:p>
        </w:tc>
        <w:tc>
          <w:tcPr>
            <w:tcW w:w="5812" w:type="dxa"/>
          </w:tcPr>
          <w:p w14:paraId="7B774860" w14:textId="2C925C1B" w:rsidR="00CE5DD1" w:rsidRPr="00C75BA0" w:rsidRDefault="00CE5DD1" w:rsidP="003A4FA4">
            <w:pPr>
              <w:pStyle w:val="Paragraphedeliste"/>
              <w:numPr>
                <w:ilvl w:val="0"/>
                <w:numId w:val="112"/>
              </w:numPr>
              <w:autoSpaceDN w:val="0"/>
              <w:spacing w:after="160" w:line="244" w:lineRule="auto"/>
              <w:jc w:val="both"/>
              <w:rPr>
                <w:b/>
                <w:i/>
                <w:iCs/>
                <w:sz w:val="22"/>
                <w:szCs w:val="22"/>
                <w:u w:val="single"/>
              </w:rPr>
            </w:pPr>
            <w:r w:rsidRPr="00C75BA0">
              <w:rPr>
                <w:b/>
                <w:i/>
                <w:iCs/>
                <w:sz w:val="22"/>
                <w:szCs w:val="22"/>
                <w:u w:val="single"/>
              </w:rPr>
              <w:t>Domaine d’utilisation</w:t>
            </w:r>
          </w:p>
          <w:p w14:paraId="24D299C8" w14:textId="77777777" w:rsidR="00CE5DD1" w:rsidRPr="000216AB" w:rsidRDefault="00CE5DD1" w:rsidP="00B02A81">
            <w:pPr>
              <w:pStyle w:val="Document1"/>
              <w:keepLines w:val="0"/>
              <w:widowControl w:val="0"/>
              <w:tabs>
                <w:tab w:val="clear" w:pos="-720"/>
              </w:tabs>
              <w:suppressAutoHyphens w:val="0"/>
              <w:rPr>
                <w:rFonts w:ascii="Times New Roman" w:hAnsi="Times New Roman"/>
                <w:b/>
                <w:color w:val="000000"/>
                <w:sz w:val="22"/>
                <w:szCs w:val="22"/>
                <w:lang w:val="fr-FR"/>
              </w:rPr>
            </w:pPr>
            <w:r w:rsidRPr="00C75BA0">
              <w:rPr>
                <w:rFonts w:ascii="Times New Roman" w:hAnsi="Times New Roman"/>
                <w:bCs/>
                <w:sz w:val="22"/>
                <w:szCs w:val="22"/>
                <w:lang w:val="fr-FR"/>
              </w:rPr>
              <w:t>Un extracteur de plasma est un équipement qui utilisé dans le domaine de préparation des produits sanguins labiles et distribution de sang. Il joue le rôle de séparer manuellement le culot globulaire et le plasma.</w:t>
            </w:r>
          </w:p>
          <w:p w14:paraId="3ED4A0CF" w14:textId="4C6048B8" w:rsidR="00CE5DD1" w:rsidRPr="000216AB" w:rsidRDefault="00CE5DD1" w:rsidP="00B02A81">
            <w:pPr>
              <w:pStyle w:val="Document1"/>
              <w:keepLines w:val="0"/>
              <w:widowControl w:val="0"/>
              <w:tabs>
                <w:tab w:val="clear" w:pos="-720"/>
              </w:tabs>
              <w:suppressAutoHyphens w:val="0"/>
              <w:rPr>
                <w:rFonts w:ascii="Times New Roman" w:hAnsi="Times New Roman"/>
                <w:sz w:val="22"/>
                <w:szCs w:val="22"/>
                <w:lang w:val="fr-FR"/>
              </w:rPr>
            </w:pPr>
            <w:r w:rsidRPr="000216AB">
              <w:rPr>
                <w:rFonts w:ascii="Times New Roman" w:hAnsi="Times New Roman"/>
                <w:sz w:val="22"/>
                <w:szCs w:val="22"/>
                <w:lang w:val="fr-FR"/>
              </w:rPr>
              <w:t xml:space="preserve"> </w:t>
            </w:r>
          </w:p>
          <w:p w14:paraId="7E29E8C8" w14:textId="77777777" w:rsidR="00CE5DD1" w:rsidRPr="00C75BA0" w:rsidRDefault="00CE5DD1" w:rsidP="00B02A81">
            <w:pPr>
              <w:rPr>
                <w:b/>
                <w:bCs/>
                <w:color w:val="000000"/>
                <w:sz w:val="22"/>
                <w:szCs w:val="22"/>
              </w:rPr>
            </w:pPr>
            <w:r w:rsidRPr="00C75BA0">
              <w:rPr>
                <w:b/>
                <w:bCs/>
                <w:color w:val="000000"/>
                <w:sz w:val="22"/>
                <w:szCs w:val="22"/>
              </w:rPr>
              <w:t>Extracteur de plasma automatique</w:t>
            </w:r>
          </w:p>
          <w:p w14:paraId="56CC85F8" w14:textId="77777777" w:rsidR="00CE5DD1" w:rsidRPr="00C75BA0" w:rsidRDefault="00CE5DD1" w:rsidP="00B51724">
            <w:pPr>
              <w:rPr>
                <w:sz w:val="22"/>
                <w:szCs w:val="22"/>
              </w:rPr>
            </w:pPr>
          </w:p>
        </w:tc>
      </w:tr>
      <w:tr w:rsidR="00CE5DD1" w:rsidRPr="00C75BA0" w14:paraId="28A74C92" w14:textId="77777777" w:rsidTr="00FD4BDD">
        <w:trPr>
          <w:trHeight w:val="263"/>
        </w:trPr>
        <w:tc>
          <w:tcPr>
            <w:tcW w:w="1700" w:type="dxa"/>
          </w:tcPr>
          <w:p w14:paraId="29E7AA86" w14:textId="68BB6245" w:rsidR="00CE5DD1" w:rsidRPr="00C75BA0" w:rsidRDefault="00CE5DD1" w:rsidP="003A4FA4">
            <w:pPr>
              <w:pStyle w:val="Paragraphedeliste"/>
              <w:numPr>
                <w:ilvl w:val="0"/>
                <w:numId w:val="100"/>
              </w:numPr>
              <w:suppressAutoHyphens/>
              <w:autoSpaceDN w:val="0"/>
              <w:spacing w:line="276" w:lineRule="auto"/>
              <w:ind w:left="284" w:hanging="284"/>
              <w:textAlignment w:val="baseline"/>
              <w:rPr>
                <w:sz w:val="22"/>
                <w:szCs w:val="22"/>
              </w:rPr>
            </w:pPr>
            <w:r w:rsidRPr="00C75BA0">
              <w:rPr>
                <w:b/>
                <w:bCs/>
                <w:sz w:val="22"/>
                <w:szCs w:val="22"/>
              </w:rPr>
              <w:t xml:space="preserve">Lit de prélèvement </w:t>
            </w:r>
          </w:p>
          <w:p w14:paraId="07E33824" w14:textId="77777777" w:rsidR="00CE5DD1" w:rsidRPr="00C75BA0" w:rsidRDefault="00CE5DD1" w:rsidP="00B51724">
            <w:pPr>
              <w:rPr>
                <w:sz w:val="22"/>
                <w:szCs w:val="22"/>
              </w:rPr>
            </w:pPr>
          </w:p>
        </w:tc>
        <w:tc>
          <w:tcPr>
            <w:tcW w:w="6233" w:type="dxa"/>
          </w:tcPr>
          <w:p w14:paraId="3EF041AD" w14:textId="77777777" w:rsidR="00CE5DD1" w:rsidRPr="00C75BA0" w:rsidRDefault="00CE5DD1" w:rsidP="00B51724">
            <w:pPr>
              <w:rPr>
                <w:sz w:val="22"/>
                <w:szCs w:val="22"/>
              </w:rPr>
            </w:pPr>
            <w:r w:rsidRPr="00C75BA0">
              <w:rPr>
                <w:sz w:val="22"/>
                <w:szCs w:val="22"/>
              </w:rPr>
              <w:t>Caractérisé par :</w:t>
            </w:r>
          </w:p>
          <w:p w14:paraId="37BA818E" w14:textId="77777777" w:rsidR="00CE5DD1" w:rsidRPr="00C75BA0" w:rsidRDefault="00CE5DD1" w:rsidP="003A4FA4">
            <w:pPr>
              <w:pStyle w:val="Paragraphedeliste"/>
              <w:numPr>
                <w:ilvl w:val="0"/>
                <w:numId w:val="114"/>
              </w:numPr>
              <w:suppressAutoHyphens/>
              <w:autoSpaceDE w:val="0"/>
              <w:autoSpaceDN w:val="0"/>
              <w:spacing w:line="360" w:lineRule="auto"/>
              <w:textAlignment w:val="baseline"/>
              <w:rPr>
                <w:sz w:val="22"/>
                <w:szCs w:val="22"/>
              </w:rPr>
            </w:pPr>
            <w:r w:rsidRPr="00C75BA0">
              <w:rPr>
                <w:sz w:val="22"/>
                <w:szCs w:val="22"/>
              </w:rPr>
              <w:t>Fauteuil de prélèvement sanguin</w:t>
            </w:r>
          </w:p>
          <w:p w14:paraId="0908F91C" w14:textId="77777777" w:rsidR="00CE5DD1" w:rsidRPr="00C75BA0" w:rsidRDefault="00CE5DD1" w:rsidP="003A4FA4">
            <w:pPr>
              <w:pStyle w:val="Paragraphedeliste"/>
              <w:numPr>
                <w:ilvl w:val="0"/>
                <w:numId w:val="114"/>
              </w:numPr>
              <w:suppressAutoHyphens/>
              <w:autoSpaceDE w:val="0"/>
              <w:autoSpaceDN w:val="0"/>
              <w:spacing w:line="360" w:lineRule="auto"/>
              <w:textAlignment w:val="baseline"/>
              <w:rPr>
                <w:sz w:val="22"/>
                <w:szCs w:val="22"/>
              </w:rPr>
            </w:pPr>
            <w:r w:rsidRPr="00C75BA0">
              <w:rPr>
                <w:sz w:val="22"/>
                <w:szCs w:val="22"/>
              </w:rPr>
              <w:t>Électrique, réglable</w:t>
            </w:r>
          </w:p>
          <w:p w14:paraId="38495674" w14:textId="77777777" w:rsidR="00CE5DD1" w:rsidRPr="00C75BA0" w:rsidRDefault="00CE5DD1" w:rsidP="003A4FA4">
            <w:pPr>
              <w:pStyle w:val="Paragraphedeliste"/>
              <w:numPr>
                <w:ilvl w:val="0"/>
                <w:numId w:val="114"/>
              </w:numPr>
              <w:suppressAutoHyphens/>
              <w:autoSpaceDE w:val="0"/>
              <w:autoSpaceDN w:val="0"/>
              <w:spacing w:line="360" w:lineRule="auto"/>
              <w:textAlignment w:val="baseline"/>
              <w:rPr>
                <w:sz w:val="22"/>
                <w:szCs w:val="22"/>
              </w:rPr>
            </w:pPr>
            <w:r w:rsidRPr="00C75BA0">
              <w:rPr>
                <w:sz w:val="22"/>
                <w:szCs w:val="22"/>
              </w:rPr>
              <w:t>Accoudoir réglable</w:t>
            </w:r>
          </w:p>
          <w:p w14:paraId="70866B37" w14:textId="77777777" w:rsidR="00CE5DD1" w:rsidRPr="00C75BA0" w:rsidRDefault="00CE5DD1" w:rsidP="003A4FA4">
            <w:pPr>
              <w:pStyle w:val="Paragraphedeliste"/>
              <w:numPr>
                <w:ilvl w:val="0"/>
                <w:numId w:val="114"/>
              </w:numPr>
              <w:suppressAutoHyphens/>
              <w:autoSpaceDE w:val="0"/>
              <w:autoSpaceDN w:val="0"/>
              <w:spacing w:line="360" w:lineRule="auto"/>
              <w:textAlignment w:val="baseline"/>
              <w:rPr>
                <w:sz w:val="22"/>
                <w:szCs w:val="22"/>
              </w:rPr>
            </w:pPr>
            <w:r w:rsidRPr="00C75BA0">
              <w:rPr>
                <w:sz w:val="22"/>
                <w:szCs w:val="22"/>
              </w:rPr>
              <w:lastRenderedPageBreak/>
              <w:t>Munie d’une pose pied</w:t>
            </w:r>
          </w:p>
          <w:p w14:paraId="6FCC1D54" w14:textId="77777777" w:rsidR="00CE5DD1" w:rsidRPr="00C75BA0" w:rsidRDefault="00CE5DD1" w:rsidP="003A4FA4">
            <w:pPr>
              <w:pStyle w:val="Paragraphedeliste"/>
              <w:numPr>
                <w:ilvl w:val="0"/>
                <w:numId w:val="114"/>
              </w:numPr>
              <w:suppressAutoHyphens/>
              <w:autoSpaceDE w:val="0"/>
              <w:autoSpaceDN w:val="0"/>
              <w:spacing w:line="360" w:lineRule="auto"/>
              <w:textAlignment w:val="baseline"/>
              <w:rPr>
                <w:sz w:val="22"/>
                <w:szCs w:val="22"/>
              </w:rPr>
            </w:pPr>
            <w:r w:rsidRPr="00C75BA0">
              <w:rPr>
                <w:sz w:val="22"/>
                <w:szCs w:val="22"/>
              </w:rPr>
              <w:t>Pose tête réglable</w:t>
            </w:r>
          </w:p>
          <w:p w14:paraId="32ED75CD" w14:textId="2AC2B7F7" w:rsidR="00CE5DD1" w:rsidRPr="00C75BA0" w:rsidRDefault="00CE5DD1" w:rsidP="003A4FA4">
            <w:pPr>
              <w:pStyle w:val="Paragraphedeliste"/>
              <w:numPr>
                <w:ilvl w:val="0"/>
                <w:numId w:val="114"/>
              </w:numPr>
              <w:spacing w:line="360" w:lineRule="auto"/>
              <w:rPr>
                <w:sz w:val="22"/>
                <w:szCs w:val="22"/>
              </w:rPr>
            </w:pPr>
            <w:r w:rsidRPr="00C75BA0">
              <w:rPr>
                <w:sz w:val="22"/>
                <w:szCs w:val="22"/>
              </w:rPr>
              <w:t>Munie d’une place pour un mélangeur de sang</w:t>
            </w:r>
          </w:p>
        </w:tc>
        <w:tc>
          <w:tcPr>
            <w:tcW w:w="5812" w:type="dxa"/>
          </w:tcPr>
          <w:p w14:paraId="5864D9FB" w14:textId="77777777" w:rsidR="00CE5DD1" w:rsidRPr="00C75BA0" w:rsidRDefault="00CE5DD1" w:rsidP="003A4FA4">
            <w:pPr>
              <w:pStyle w:val="Document1"/>
              <w:keepLines w:val="0"/>
              <w:widowControl w:val="0"/>
              <w:numPr>
                <w:ilvl w:val="0"/>
                <w:numId w:val="114"/>
              </w:numPr>
              <w:tabs>
                <w:tab w:val="clear" w:pos="-720"/>
              </w:tabs>
              <w:suppressAutoHyphens w:val="0"/>
              <w:jc w:val="both"/>
              <w:textAlignment w:val="auto"/>
              <w:rPr>
                <w:rFonts w:ascii="Times New Roman" w:hAnsi="Times New Roman"/>
                <w:sz w:val="22"/>
                <w:szCs w:val="22"/>
              </w:rPr>
            </w:pPr>
            <w:r w:rsidRPr="00C75BA0">
              <w:rPr>
                <w:rFonts w:ascii="Times New Roman" w:hAnsi="Times New Roman"/>
                <w:b/>
                <w:i/>
                <w:iCs/>
                <w:sz w:val="22"/>
                <w:szCs w:val="22"/>
                <w:u w:val="single"/>
                <w:lang w:val="fr-FR"/>
              </w:rPr>
              <w:lastRenderedPageBreak/>
              <w:t>Domaine d’utilisation</w:t>
            </w:r>
          </w:p>
          <w:p w14:paraId="300B5CE2" w14:textId="77777777" w:rsidR="00CE5DD1" w:rsidRPr="00C75BA0" w:rsidRDefault="00CE5DD1" w:rsidP="001D395C">
            <w:pPr>
              <w:autoSpaceDE w:val="0"/>
              <w:rPr>
                <w:sz w:val="22"/>
                <w:szCs w:val="22"/>
              </w:rPr>
            </w:pPr>
          </w:p>
          <w:p w14:paraId="70CEE556" w14:textId="7FBAC709" w:rsidR="00CE5DD1" w:rsidRPr="00C75BA0" w:rsidRDefault="00CE5DD1" w:rsidP="001D395C">
            <w:pPr>
              <w:autoSpaceDE w:val="0"/>
              <w:rPr>
                <w:sz w:val="22"/>
                <w:szCs w:val="22"/>
              </w:rPr>
            </w:pPr>
            <w:r w:rsidRPr="00C75BA0">
              <w:rPr>
                <w:sz w:val="22"/>
                <w:szCs w:val="22"/>
              </w:rPr>
              <w:t xml:space="preserve">Un lit de prélèvement est un équipement qui est utilisé dans le domaine de prélèvement du sang destiné à la transfusion. Il permet de*’installer le donneur et d’effectuer le prélèvement dans de contions adéquates.  </w:t>
            </w:r>
          </w:p>
          <w:p w14:paraId="5ACD0034" w14:textId="77777777" w:rsidR="00CE5DD1" w:rsidRPr="00C75BA0" w:rsidRDefault="00CE5DD1" w:rsidP="00B51724">
            <w:pPr>
              <w:rPr>
                <w:sz w:val="22"/>
                <w:szCs w:val="22"/>
              </w:rPr>
            </w:pPr>
          </w:p>
        </w:tc>
      </w:tr>
    </w:tbl>
    <w:p w14:paraId="446F5182" w14:textId="77777777" w:rsidR="00F86EE8" w:rsidRPr="00C75BA0" w:rsidRDefault="00F86EE8">
      <w:r w:rsidRPr="00C75BA0">
        <w:lastRenderedPageBreak/>
        <w:br w:type="page"/>
      </w:r>
    </w:p>
    <w:tbl>
      <w:tblPr>
        <w:tblStyle w:val="Grilledutableau"/>
        <w:tblW w:w="13745" w:type="dxa"/>
        <w:tblLayout w:type="fixed"/>
        <w:tblLook w:val="04A0" w:firstRow="1" w:lastRow="0" w:firstColumn="1" w:lastColumn="0" w:noHBand="0" w:noVBand="1"/>
      </w:tblPr>
      <w:tblGrid>
        <w:gridCol w:w="1700"/>
        <w:gridCol w:w="6375"/>
        <w:gridCol w:w="5670"/>
      </w:tblGrid>
      <w:tr w:rsidR="000216AB" w:rsidRPr="00C75BA0" w14:paraId="491B3394" w14:textId="77777777" w:rsidTr="000216AB">
        <w:trPr>
          <w:trHeight w:val="263"/>
        </w:trPr>
        <w:tc>
          <w:tcPr>
            <w:tcW w:w="1700" w:type="dxa"/>
          </w:tcPr>
          <w:p w14:paraId="35313875" w14:textId="1FE58D6D" w:rsidR="000216AB" w:rsidRPr="00C75BA0" w:rsidRDefault="000216AB" w:rsidP="003A4FA4">
            <w:pPr>
              <w:pStyle w:val="Paragraphedeliste"/>
              <w:numPr>
                <w:ilvl w:val="0"/>
                <w:numId w:val="100"/>
              </w:numPr>
              <w:suppressAutoHyphens/>
              <w:autoSpaceDN w:val="0"/>
              <w:spacing w:line="276" w:lineRule="auto"/>
              <w:ind w:left="284" w:hanging="284"/>
              <w:jc w:val="both"/>
              <w:textAlignment w:val="baseline"/>
              <w:rPr>
                <w:b/>
                <w:sz w:val="22"/>
                <w:szCs w:val="22"/>
              </w:rPr>
            </w:pPr>
            <w:r w:rsidRPr="00C75BA0">
              <w:rPr>
                <w:b/>
                <w:sz w:val="22"/>
                <w:szCs w:val="22"/>
              </w:rPr>
              <w:lastRenderedPageBreak/>
              <w:t>Aphérèse</w:t>
            </w:r>
          </w:p>
        </w:tc>
        <w:tc>
          <w:tcPr>
            <w:tcW w:w="6375" w:type="dxa"/>
          </w:tcPr>
          <w:p w14:paraId="3CB1169F" w14:textId="2E95D1DB" w:rsidR="000216AB" w:rsidRPr="00C75BA0" w:rsidRDefault="000216AB" w:rsidP="00F86EE8">
            <w:pPr>
              <w:rPr>
                <w:sz w:val="22"/>
                <w:szCs w:val="22"/>
              </w:rPr>
            </w:pPr>
            <w:r w:rsidRPr="00C75BA0">
              <w:rPr>
                <w:sz w:val="22"/>
                <w:szCs w:val="22"/>
              </w:rPr>
              <w:t xml:space="preserve">Il est caractérisé par : </w:t>
            </w:r>
          </w:p>
          <w:p w14:paraId="70BDA860" w14:textId="77777777" w:rsidR="000216AB" w:rsidRPr="00C75BA0" w:rsidRDefault="000216AB" w:rsidP="003A4FA4">
            <w:pPr>
              <w:pStyle w:val="Paragraphedeliste"/>
              <w:numPr>
                <w:ilvl w:val="0"/>
                <w:numId w:val="115"/>
              </w:numPr>
              <w:autoSpaceDN w:val="0"/>
              <w:spacing w:line="276" w:lineRule="auto"/>
              <w:rPr>
                <w:sz w:val="22"/>
                <w:szCs w:val="22"/>
              </w:rPr>
            </w:pPr>
            <w:r w:rsidRPr="00C75BA0">
              <w:rPr>
                <w:sz w:val="22"/>
                <w:szCs w:val="22"/>
              </w:rPr>
              <w:t xml:space="preserve">Plaques actionnées par un moteur </w:t>
            </w:r>
          </w:p>
          <w:p w14:paraId="36F16A2E" w14:textId="77777777" w:rsidR="000216AB" w:rsidRPr="00C75BA0" w:rsidRDefault="000216AB" w:rsidP="003A4FA4">
            <w:pPr>
              <w:pStyle w:val="Paragraphedeliste"/>
              <w:numPr>
                <w:ilvl w:val="0"/>
                <w:numId w:val="115"/>
              </w:numPr>
              <w:autoSpaceDN w:val="0"/>
              <w:spacing w:line="276" w:lineRule="auto"/>
              <w:rPr>
                <w:sz w:val="22"/>
                <w:szCs w:val="22"/>
              </w:rPr>
            </w:pPr>
            <w:r w:rsidRPr="00C75BA0">
              <w:rPr>
                <w:sz w:val="22"/>
                <w:szCs w:val="22"/>
              </w:rPr>
              <w:t>Ecran tactile</w:t>
            </w:r>
          </w:p>
          <w:p w14:paraId="66833190" w14:textId="77777777" w:rsidR="000216AB" w:rsidRPr="00C75BA0" w:rsidRDefault="000216AB" w:rsidP="003A4FA4">
            <w:pPr>
              <w:pStyle w:val="Paragraphedeliste"/>
              <w:numPr>
                <w:ilvl w:val="0"/>
                <w:numId w:val="115"/>
              </w:numPr>
              <w:autoSpaceDN w:val="0"/>
              <w:spacing w:line="276" w:lineRule="auto"/>
              <w:rPr>
                <w:sz w:val="22"/>
                <w:szCs w:val="22"/>
              </w:rPr>
            </w:pPr>
            <w:r w:rsidRPr="00C75BA0">
              <w:rPr>
                <w:sz w:val="22"/>
                <w:szCs w:val="22"/>
              </w:rPr>
              <w:t>Lecteur de code-barres intégré</w:t>
            </w:r>
          </w:p>
          <w:p w14:paraId="52114CC2" w14:textId="77777777" w:rsidR="000216AB" w:rsidRPr="00C75BA0" w:rsidRDefault="000216AB" w:rsidP="003A4FA4">
            <w:pPr>
              <w:pStyle w:val="Paragraphedeliste"/>
              <w:numPr>
                <w:ilvl w:val="0"/>
                <w:numId w:val="115"/>
              </w:numPr>
              <w:autoSpaceDN w:val="0"/>
              <w:spacing w:line="276" w:lineRule="auto"/>
              <w:rPr>
                <w:sz w:val="22"/>
                <w:szCs w:val="22"/>
              </w:rPr>
            </w:pPr>
            <w:r w:rsidRPr="00C75BA0">
              <w:rPr>
                <w:sz w:val="22"/>
                <w:szCs w:val="22"/>
              </w:rPr>
              <w:t>Rendement maximal de produits sanguins</w:t>
            </w:r>
          </w:p>
          <w:p w14:paraId="7CBA9A72" w14:textId="77777777" w:rsidR="000216AB" w:rsidRPr="00C75BA0" w:rsidRDefault="000216AB" w:rsidP="003A4FA4">
            <w:pPr>
              <w:pStyle w:val="Paragraphedeliste"/>
              <w:numPr>
                <w:ilvl w:val="0"/>
                <w:numId w:val="115"/>
              </w:numPr>
              <w:autoSpaceDN w:val="0"/>
              <w:spacing w:line="276" w:lineRule="auto"/>
              <w:rPr>
                <w:sz w:val="22"/>
                <w:szCs w:val="22"/>
              </w:rPr>
            </w:pPr>
            <w:r w:rsidRPr="00C75BA0">
              <w:rPr>
                <w:sz w:val="22"/>
                <w:szCs w:val="22"/>
              </w:rPr>
              <w:t>Système de :</w:t>
            </w:r>
          </w:p>
          <w:p w14:paraId="1DC3FDCE" w14:textId="77777777" w:rsidR="000216AB" w:rsidRPr="00C75BA0" w:rsidRDefault="000216AB" w:rsidP="003A4FA4">
            <w:pPr>
              <w:pStyle w:val="Paragraphedeliste"/>
              <w:numPr>
                <w:ilvl w:val="0"/>
                <w:numId w:val="116"/>
              </w:numPr>
              <w:autoSpaceDN w:val="0"/>
              <w:spacing w:line="244" w:lineRule="auto"/>
              <w:rPr>
                <w:sz w:val="22"/>
                <w:szCs w:val="22"/>
              </w:rPr>
            </w:pPr>
            <w:r w:rsidRPr="00C75BA0">
              <w:rPr>
                <w:sz w:val="22"/>
                <w:szCs w:val="22"/>
              </w:rPr>
              <w:t>Séparation de plasma et thrombocytes avec qualité élevée</w:t>
            </w:r>
          </w:p>
          <w:p w14:paraId="02EC7B04" w14:textId="77777777" w:rsidR="000216AB" w:rsidRPr="00C75BA0" w:rsidRDefault="000216AB" w:rsidP="003A4FA4">
            <w:pPr>
              <w:pStyle w:val="Paragraphedeliste"/>
              <w:numPr>
                <w:ilvl w:val="0"/>
                <w:numId w:val="116"/>
              </w:numPr>
              <w:autoSpaceDN w:val="0"/>
              <w:spacing w:line="244" w:lineRule="auto"/>
              <w:rPr>
                <w:sz w:val="22"/>
                <w:szCs w:val="22"/>
              </w:rPr>
            </w:pPr>
            <w:r w:rsidRPr="00C75BA0">
              <w:rPr>
                <w:sz w:val="22"/>
                <w:szCs w:val="22"/>
              </w:rPr>
              <w:t>Séparation en poches haut/haut</w:t>
            </w:r>
          </w:p>
          <w:p w14:paraId="4537FE40" w14:textId="77777777" w:rsidR="000216AB" w:rsidRPr="00C75BA0" w:rsidRDefault="000216AB" w:rsidP="003A4FA4">
            <w:pPr>
              <w:pStyle w:val="Paragraphedeliste"/>
              <w:numPr>
                <w:ilvl w:val="0"/>
                <w:numId w:val="116"/>
              </w:numPr>
              <w:autoSpaceDN w:val="0"/>
              <w:spacing w:line="244" w:lineRule="auto"/>
              <w:rPr>
                <w:sz w:val="22"/>
                <w:szCs w:val="22"/>
              </w:rPr>
            </w:pPr>
            <w:r w:rsidRPr="00C75BA0">
              <w:rPr>
                <w:sz w:val="22"/>
                <w:szCs w:val="22"/>
              </w:rPr>
              <w:t>Séparation en poches haut/bas en 2-3minutes</w:t>
            </w:r>
          </w:p>
          <w:p w14:paraId="1021C721" w14:textId="77777777" w:rsidR="000216AB" w:rsidRPr="00C75BA0" w:rsidRDefault="000216AB" w:rsidP="003A4FA4">
            <w:pPr>
              <w:pStyle w:val="Paragraphedeliste"/>
              <w:numPr>
                <w:ilvl w:val="0"/>
                <w:numId w:val="116"/>
              </w:numPr>
              <w:autoSpaceDN w:val="0"/>
              <w:spacing w:line="244" w:lineRule="auto"/>
              <w:rPr>
                <w:sz w:val="22"/>
                <w:szCs w:val="22"/>
              </w:rPr>
            </w:pPr>
            <w:r w:rsidRPr="00C75BA0">
              <w:rPr>
                <w:sz w:val="22"/>
                <w:szCs w:val="22"/>
              </w:rPr>
              <w:t>Application pour couche leuco-plaquettaire unique et commune</w:t>
            </w:r>
          </w:p>
          <w:p w14:paraId="7AE0FA5A" w14:textId="77777777" w:rsidR="000216AB" w:rsidRPr="00C75BA0" w:rsidRDefault="000216AB" w:rsidP="003A4FA4">
            <w:pPr>
              <w:pStyle w:val="Paragraphedeliste"/>
              <w:numPr>
                <w:ilvl w:val="0"/>
                <w:numId w:val="116"/>
              </w:numPr>
              <w:autoSpaceDN w:val="0"/>
              <w:spacing w:line="244" w:lineRule="auto"/>
              <w:rPr>
                <w:sz w:val="22"/>
                <w:szCs w:val="22"/>
              </w:rPr>
            </w:pPr>
            <w:r w:rsidRPr="00C75BA0">
              <w:rPr>
                <w:sz w:val="22"/>
                <w:szCs w:val="22"/>
              </w:rPr>
              <w:t>Flexibilité d’utilisation avec tous les types de poches de sang</w:t>
            </w:r>
          </w:p>
          <w:p w14:paraId="23F145D5" w14:textId="39FAC3F8" w:rsidR="000216AB" w:rsidRPr="00C75BA0" w:rsidRDefault="000216AB" w:rsidP="003A4FA4">
            <w:pPr>
              <w:pStyle w:val="Paragraphedeliste"/>
              <w:numPr>
                <w:ilvl w:val="0"/>
                <w:numId w:val="116"/>
              </w:numPr>
              <w:autoSpaceDN w:val="0"/>
              <w:spacing w:line="244" w:lineRule="auto"/>
              <w:rPr>
                <w:sz w:val="22"/>
                <w:szCs w:val="22"/>
              </w:rPr>
            </w:pPr>
            <w:r w:rsidRPr="00C75BA0">
              <w:rPr>
                <w:sz w:val="22"/>
                <w:szCs w:val="22"/>
              </w:rPr>
              <w:t>Connexion Wi-Fi et réseau local avec sécurité des données</w:t>
            </w:r>
          </w:p>
          <w:p w14:paraId="3C4FBBEB" w14:textId="641361D7" w:rsidR="000216AB" w:rsidRPr="00C75BA0" w:rsidRDefault="000216AB" w:rsidP="003A4FA4">
            <w:pPr>
              <w:pStyle w:val="Paragraphedeliste"/>
              <w:numPr>
                <w:ilvl w:val="0"/>
                <w:numId w:val="116"/>
              </w:numPr>
              <w:autoSpaceDN w:val="0"/>
              <w:spacing w:line="244" w:lineRule="auto"/>
              <w:rPr>
                <w:sz w:val="22"/>
                <w:szCs w:val="22"/>
              </w:rPr>
            </w:pPr>
            <w:r w:rsidRPr="00C75BA0">
              <w:rPr>
                <w:sz w:val="22"/>
                <w:szCs w:val="22"/>
              </w:rPr>
              <w:t>Avec un système puissant d’assistance et de diagnostic à distance</w:t>
            </w:r>
          </w:p>
        </w:tc>
        <w:tc>
          <w:tcPr>
            <w:tcW w:w="5670" w:type="dxa"/>
          </w:tcPr>
          <w:p w14:paraId="35FD84C9" w14:textId="77777777" w:rsidR="000216AB" w:rsidRPr="00C75BA0" w:rsidRDefault="000216AB" w:rsidP="003A4FA4">
            <w:pPr>
              <w:pStyle w:val="Paragraphedeliste"/>
              <w:numPr>
                <w:ilvl w:val="0"/>
                <w:numId w:val="113"/>
              </w:numPr>
              <w:autoSpaceDN w:val="0"/>
              <w:rPr>
                <w:b/>
                <w:bCs/>
                <w:i/>
                <w:iCs/>
                <w:sz w:val="22"/>
                <w:szCs w:val="22"/>
                <w:u w:val="single"/>
              </w:rPr>
            </w:pPr>
            <w:r w:rsidRPr="00C75BA0">
              <w:rPr>
                <w:b/>
                <w:bCs/>
                <w:i/>
                <w:iCs/>
                <w:sz w:val="22"/>
                <w:szCs w:val="22"/>
                <w:u w:val="single"/>
              </w:rPr>
              <w:t>Domaine d’utilisation</w:t>
            </w:r>
          </w:p>
          <w:p w14:paraId="59DBDD92" w14:textId="77777777" w:rsidR="000216AB" w:rsidRPr="00C75BA0" w:rsidRDefault="000216AB" w:rsidP="00B02A81">
            <w:pPr>
              <w:pStyle w:val="Paragraphedeliste"/>
              <w:rPr>
                <w:b/>
                <w:bCs/>
                <w:i/>
                <w:iCs/>
                <w:sz w:val="22"/>
                <w:szCs w:val="22"/>
                <w:u w:val="single"/>
              </w:rPr>
            </w:pPr>
          </w:p>
          <w:p w14:paraId="6DAE841D" w14:textId="77777777" w:rsidR="000216AB" w:rsidRPr="000216AB" w:rsidRDefault="000216AB" w:rsidP="00B02A81">
            <w:pPr>
              <w:pStyle w:val="Document1"/>
              <w:keepLines w:val="0"/>
              <w:widowControl w:val="0"/>
              <w:tabs>
                <w:tab w:val="clear" w:pos="-720"/>
              </w:tabs>
              <w:suppressAutoHyphens w:val="0"/>
              <w:rPr>
                <w:rFonts w:ascii="Times New Roman" w:hAnsi="Times New Roman"/>
                <w:b/>
                <w:color w:val="000000"/>
                <w:sz w:val="22"/>
                <w:szCs w:val="22"/>
                <w:lang w:val="fr-FR"/>
              </w:rPr>
            </w:pPr>
            <w:r w:rsidRPr="00C75BA0">
              <w:rPr>
                <w:rFonts w:ascii="Times New Roman" w:hAnsi="Times New Roman"/>
                <w:bCs/>
                <w:sz w:val="22"/>
                <w:szCs w:val="22"/>
                <w:lang w:val="fr-FR"/>
              </w:rPr>
              <w:t>Un séparateur de plaquettes est un équipement qui est utilisé dans le domaine de préparation des produits sanguins labiles. Il joue le rôle de séparation automatique du culot globulaire, du plasma et du concentré plaquettaire.</w:t>
            </w:r>
          </w:p>
          <w:p w14:paraId="5108D288" w14:textId="3477A981" w:rsidR="000216AB" w:rsidRPr="000216AB" w:rsidRDefault="000216AB" w:rsidP="00B02A81">
            <w:pPr>
              <w:pStyle w:val="Document1"/>
              <w:keepLines w:val="0"/>
              <w:widowControl w:val="0"/>
              <w:tabs>
                <w:tab w:val="clear" w:pos="-720"/>
              </w:tabs>
              <w:suppressAutoHyphens w:val="0"/>
              <w:rPr>
                <w:rFonts w:ascii="Times New Roman" w:hAnsi="Times New Roman"/>
                <w:sz w:val="22"/>
                <w:szCs w:val="22"/>
                <w:lang w:val="fr-FR"/>
              </w:rPr>
            </w:pPr>
            <w:r w:rsidRPr="000216AB">
              <w:rPr>
                <w:rFonts w:ascii="Times New Roman" w:hAnsi="Times New Roman"/>
                <w:sz w:val="22"/>
                <w:szCs w:val="22"/>
                <w:lang w:val="fr-FR"/>
              </w:rPr>
              <w:t xml:space="preserve"> </w:t>
            </w:r>
          </w:p>
          <w:p w14:paraId="4A0E8030" w14:textId="6852E640" w:rsidR="000216AB" w:rsidRPr="00C75BA0" w:rsidRDefault="000216AB" w:rsidP="00B02A81">
            <w:pPr>
              <w:rPr>
                <w:color w:val="000000"/>
                <w:sz w:val="22"/>
                <w:szCs w:val="22"/>
              </w:rPr>
            </w:pPr>
            <w:r w:rsidRPr="00C75BA0">
              <w:rPr>
                <w:color w:val="000000"/>
                <w:sz w:val="22"/>
                <w:szCs w:val="22"/>
              </w:rPr>
              <w:t xml:space="preserve">Extracteur des composants du sang automatique </w:t>
            </w:r>
          </w:p>
          <w:p w14:paraId="59E8F0EC" w14:textId="77777777" w:rsidR="000216AB" w:rsidRPr="00C75BA0" w:rsidRDefault="000216AB" w:rsidP="00B02A81">
            <w:pPr>
              <w:rPr>
                <w:sz w:val="22"/>
                <w:szCs w:val="22"/>
              </w:rPr>
            </w:pPr>
          </w:p>
        </w:tc>
      </w:tr>
      <w:tr w:rsidR="000216AB" w:rsidRPr="00C75BA0" w14:paraId="11A00F87" w14:textId="77777777" w:rsidTr="000216AB">
        <w:trPr>
          <w:trHeight w:val="263"/>
        </w:trPr>
        <w:tc>
          <w:tcPr>
            <w:tcW w:w="1700" w:type="dxa"/>
          </w:tcPr>
          <w:p w14:paraId="6F872CFD" w14:textId="77777777" w:rsidR="000216AB" w:rsidRPr="00C75BA0" w:rsidRDefault="000216AB" w:rsidP="003A4FA4">
            <w:pPr>
              <w:pStyle w:val="Paragraphedeliste"/>
              <w:numPr>
                <w:ilvl w:val="0"/>
                <w:numId w:val="100"/>
              </w:numPr>
              <w:suppressAutoHyphens/>
              <w:autoSpaceDN w:val="0"/>
              <w:spacing w:after="200" w:line="276" w:lineRule="auto"/>
              <w:ind w:left="284" w:hanging="284"/>
              <w:textAlignment w:val="baseline"/>
              <w:rPr>
                <w:b/>
                <w:sz w:val="22"/>
                <w:szCs w:val="22"/>
              </w:rPr>
            </w:pPr>
            <w:r w:rsidRPr="00C75BA0">
              <w:rPr>
                <w:b/>
                <w:sz w:val="22"/>
                <w:szCs w:val="22"/>
              </w:rPr>
              <w:t>Achat pince manuelle de scellement et de tubulure</w:t>
            </w:r>
          </w:p>
          <w:p w14:paraId="3396834B" w14:textId="77777777" w:rsidR="000216AB" w:rsidRPr="00C75BA0" w:rsidRDefault="000216AB" w:rsidP="00B51724">
            <w:pPr>
              <w:rPr>
                <w:sz w:val="22"/>
                <w:szCs w:val="22"/>
              </w:rPr>
            </w:pPr>
          </w:p>
        </w:tc>
        <w:tc>
          <w:tcPr>
            <w:tcW w:w="6375" w:type="dxa"/>
          </w:tcPr>
          <w:p w14:paraId="3F348602" w14:textId="2114B496" w:rsidR="000216AB" w:rsidRPr="00C75BA0" w:rsidRDefault="000216AB" w:rsidP="008A5613">
            <w:pPr>
              <w:rPr>
                <w:sz w:val="22"/>
                <w:szCs w:val="22"/>
              </w:rPr>
            </w:pPr>
            <w:r w:rsidRPr="00C75BA0">
              <w:rPr>
                <w:b/>
                <w:bCs/>
                <w:sz w:val="22"/>
                <w:szCs w:val="22"/>
              </w:rPr>
              <w:t>Cette pince sert à dénuder et couper les tubes de poches à sang </w:t>
            </w:r>
            <w:r w:rsidRPr="00C75BA0">
              <w:rPr>
                <w:sz w:val="22"/>
                <w:szCs w:val="22"/>
              </w:rPr>
              <w:t xml:space="preserve">est caractérisé par : </w:t>
            </w:r>
          </w:p>
          <w:p w14:paraId="5D05BEFC" w14:textId="77777777" w:rsidR="000216AB" w:rsidRPr="00C75BA0" w:rsidRDefault="000216AB" w:rsidP="003A4FA4">
            <w:pPr>
              <w:pStyle w:val="Paragraphedeliste"/>
              <w:numPr>
                <w:ilvl w:val="0"/>
                <w:numId w:val="113"/>
              </w:numPr>
              <w:suppressAutoHyphens/>
              <w:autoSpaceDN w:val="0"/>
              <w:spacing w:line="360" w:lineRule="auto"/>
              <w:textAlignment w:val="baseline"/>
              <w:rPr>
                <w:sz w:val="22"/>
                <w:szCs w:val="22"/>
              </w:rPr>
            </w:pPr>
            <w:r w:rsidRPr="00C75BA0">
              <w:rPr>
                <w:sz w:val="22"/>
                <w:szCs w:val="22"/>
              </w:rPr>
              <w:t>Le corps est fait d’aluminium et les cylindres sont en acier inoxydable. </w:t>
            </w:r>
          </w:p>
          <w:p w14:paraId="407CB598" w14:textId="77777777" w:rsidR="000216AB" w:rsidRPr="00C75BA0" w:rsidRDefault="000216AB" w:rsidP="003A4FA4">
            <w:pPr>
              <w:pStyle w:val="Paragraphedeliste"/>
              <w:numPr>
                <w:ilvl w:val="0"/>
                <w:numId w:val="113"/>
              </w:numPr>
              <w:suppressAutoHyphens/>
              <w:autoSpaceDN w:val="0"/>
              <w:spacing w:line="360" w:lineRule="auto"/>
              <w:textAlignment w:val="baseline"/>
              <w:rPr>
                <w:sz w:val="22"/>
                <w:szCs w:val="22"/>
              </w:rPr>
            </w:pPr>
            <w:r w:rsidRPr="00C75BA0">
              <w:rPr>
                <w:sz w:val="22"/>
                <w:szCs w:val="22"/>
              </w:rPr>
              <w:t>Son corps léger le rend très confortable à utiliser au quotidien, tout en lui permettant de résister aux chutes. </w:t>
            </w:r>
          </w:p>
          <w:p w14:paraId="0B4F5F37" w14:textId="77777777" w:rsidR="000216AB" w:rsidRPr="00C75BA0" w:rsidRDefault="000216AB" w:rsidP="003A4FA4">
            <w:pPr>
              <w:pStyle w:val="Paragraphedeliste"/>
              <w:numPr>
                <w:ilvl w:val="0"/>
                <w:numId w:val="113"/>
              </w:numPr>
              <w:suppressAutoHyphens/>
              <w:autoSpaceDN w:val="0"/>
              <w:spacing w:line="360" w:lineRule="auto"/>
              <w:textAlignment w:val="baseline"/>
              <w:rPr>
                <w:sz w:val="22"/>
                <w:szCs w:val="22"/>
              </w:rPr>
            </w:pPr>
            <w:r w:rsidRPr="00C75BA0">
              <w:rPr>
                <w:sz w:val="22"/>
                <w:szCs w:val="22"/>
              </w:rPr>
              <w:t xml:space="preserve">Le </w:t>
            </w:r>
            <w:proofErr w:type="spellStart"/>
            <w:r w:rsidRPr="00C75BA0">
              <w:rPr>
                <w:sz w:val="22"/>
                <w:szCs w:val="22"/>
              </w:rPr>
              <w:t>dénudeur</w:t>
            </w:r>
            <w:proofErr w:type="spellEnd"/>
            <w:r w:rsidRPr="00C75BA0">
              <w:rPr>
                <w:sz w:val="22"/>
                <w:szCs w:val="22"/>
              </w:rPr>
              <w:t xml:space="preserve"> inclut un ressort pour un retour automatique et une lame pour couper les tubes.</w:t>
            </w:r>
          </w:p>
          <w:p w14:paraId="30379583" w14:textId="30CBAD45" w:rsidR="000216AB" w:rsidRPr="00C75BA0" w:rsidRDefault="000216AB" w:rsidP="003A4FA4">
            <w:pPr>
              <w:pStyle w:val="Paragraphedeliste"/>
              <w:numPr>
                <w:ilvl w:val="0"/>
                <w:numId w:val="113"/>
              </w:numPr>
              <w:spacing w:line="360" w:lineRule="auto"/>
              <w:rPr>
                <w:sz w:val="22"/>
                <w:szCs w:val="22"/>
              </w:rPr>
            </w:pPr>
            <w:r w:rsidRPr="00C75BA0">
              <w:rPr>
                <w:sz w:val="22"/>
                <w:szCs w:val="22"/>
              </w:rPr>
              <w:t>Ergonomique</w:t>
            </w:r>
          </w:p>
        </w:tc>
        <w:tc>
          <w:tcPr>
            <w:tcW w:w="5670" w:type="dxa"/>
          </w:tcPr>
          <w:p w14:paraId="5EA45987" w14:textId="07584C72" w:rsidR="000216AB" w:rsidRPr="00C75BA0" w:rsidRDefault="000216AB" w:rsidP="003A4FA4">
            <w:pPr>
              <w:pStyle w:val="Paragraphedeliste"/>
              <w:numPr>
                <w:ilvl w:val="0"/>
                <w:numId w:val="113"/>
              </w:numPr>
              <w:rPr>
                <w:b/>
                <w:bCs/>
                <w:i/>
                <w:iCs/>
                <w:sz w:val="22"/>
                <w:szCs w:val="22"/>
              </w:rPr>
            </w:pPr>
            <w:r w:rsidRPr="00C75BA0">
              <w:rPr>
                <w:b/>
                <w:bCs/>
                <w:i/>
                <w:iCs/>
                <w:sz w:val="22"/>
                <w:szCs w:val="22"/>
              </w:rPr>
              <w:t>Domaine d’utilisation</w:t>
            </w:r>
          </w:p>
          <w:p w14:paraId="2D4272CB" w14:textId="77777777" w:rsidR="000216AB" w:rsidRPr="00C75BA0" w:rsidRDefault="000216AB" w:rsidP="00B02A81">
            <w:pPr>
              <w:pStyle w:val="Paragraphedeliste"/>
              <w:ind w:left="720"/>
              <w:rPr>
                <w:sz w:val="22"/>
                <w:szCs w:val="22"/>
              </w:rPr>
            </w:pPr>
          </w:p>
          <w:p w14:paraId="5F6F7E15" w14:textId="4E5E90CF" w:rsidR="000216AB" w:rsidRPr="00C75BA0" w:rsidRDefault="000216AB" w:rsidP="00B02A81">
            <w:pPr>
              <w:rPr>
                <w:sz w:val="22"/>
                <w:szCs w:val="22"/>
              </w:rPr>
            </w:pPr>
            <w:r w:rsidRPr="00C75BA0">
              <w:rPr>
                <w:sz w:val="22"/>
                <w:szCs w:val="22"/>
              </w:rPr>
              <w:t xml:space="preserve">Permet la compression ou le scellement de tubulures de poches de sang. Elle est principalement utilisée auprès des services de don de sang. </w:t>
            </w:r>
          </w:p>
        </w:tc>
      </w:tr>
      <w:tr w:rsidR="000216AB" w:rsidRPr="00C75BA0" w14:paraId="2217D86A" w14:textId="77777777" w:rsidTr="000216AB">
        <w:trPr>
          <w:trHeight w:val="263"/>
        </w:trPr>
        <w:tc>
          <w:tcPr>
            <w:tcW w:w="1700" w:type="dxa"/>
          </w:tcPr>
          <w:p w14:paraId="2378EA5A" w14:textId="2438A470" w:rsidR="000216AB" w:rsidRPr="00C75BA0" w:rsidRDefault="000216AB" w:rsidP="003A4FA4">
            <w:pPr>
              <w:pStyle w:val="Paragraphedeliste"/>
              <w:numPr>
                <w:ilvl w:val="0"/>
                <w:numId w:val="100"/>
              </w:numPr>
              <w:suppressAutoHyphens/>
              <w:autoSpaceDN w:val="0"/>
              <w:spacing w:after="200" w:line="276" w:lineRule="auto"/>
              <w:ind w:left="284" w:hanging="284"/>
              <w:textAlignment w:val="baseline"/>
              <w:rPr>
                <w:b/>
                <w:color w:val="FF0000"/>
                <w:sz w:val="22"/>
                <w:szCs w:val="22"/>
              </w:rPr>
            </w:pPr>
            <w:r w:rsidRPr="00C75BA0">
              <w:rPr>
                <w:b/>
                <w:sz w:val="22"/>
                <w:szCs w:val="22"/>
              </w:rPr>
              <w:t xml:space="preserve">Congélateur de </w:t>
            </w:r>
            <w:r w:rsidRPr="00C75BA0">
              <w:rPr>
                <w:b/>
                <w:sz w:val="22"/>
                <w:szCs w:val="22"/>
              </w:rPr>
              <w:lastRenderedPageBreak/>
              <w:t>plasma sanguin</w:t>
            </w:r>
          </w:p>
        </w:tc>
        <w:tc>
          <w:tcPr>
            <w:tcW w:w="6375" w:type="dxa"/>
          </w:tcPr>
          <w:p w14:paraId="4CF32D78" w14:textId="77777777" w:rsidR="000216AB" w:rsidRPr="00C75BA0" w:rsidRDefault="000216AB" w:rsidP="00455C71">
            <w:pPr>
              <w:spacing w:line="360" w:lineRule="auto"/>
              <w:rPr>
                <w:sz w:val="22"/>
                <w:szCs w:val="22"/>
              </w:rPr>
            </w:pPr>
            <w:r w:rsidRPr="00C75BA0">
              <w:rPr>
                <w:sz w:val="22"/>
                <w:szCs w:val="22"/>
              </w:rPr>
              <w:lastRenderedPageBreak/>
              <w:t>Caractéristiques techniques :</w:t>
            </w:r>
          </w:p>
          <w:p w14:paraId="0D613DA8" w14:textId="683BC786" w:rsidR="000216AB" w:rsidRPr="00C75BA0" w:rsidRDefault="000216AB" w:rsidP="001816C2">
            <w:pPr>
              <w:spacing w:line="276" w:lineRule="auto"/>
              <w:ind w:left="311"/>
              <w:rPr>
                <w:sz w:val="22"/>
                <w:szCs w:val="22"/>
              </w:rPr>
            </w:pPr>
            <w:r w:rsidRPr="00C75BA0">
              <w:rPr>
                <w:sz w:val="22"/>
                <w:szCs w:val="22"/>
              </w:rPr>
              <w:lastRenderedPageBreak/>
              <w:t>-   Dimension externe (L x P x H) mm : 673 x 676 x 1630 mm ;</w:t>
            </w:r>
          </w:p>
          <w:p w14:paraId="668715A5" w14:textId="1915CD16" w:rsidR="000216AB" w:rsidRPr="00C75BA0" w:rsidRDefault="000216AB" w:rsidP="001816C2">
            <w:pPr>
              <w:spacing w:line="276" w:lineRule="auto"/>
              <w:ind w:left="311"/>
              <w:rPr>
                <w:sz w:val="22"/>
                <w:szCs w:val="22"/>
              </w:rPr>
            </w:pPr>
            <w:r w:rsidRPr="00C75BA0">
              <w:rPr>
                <w:sz w:val="22"/>
                <w:szCs w:val="22"/>
              </w:rPr>
              <w:t>-   Capacité : 268 l ;</w:t>
            </w:r>
          </w:p>
          <w:p w14:paraId="726D003B" w14:textId="0AF6D884" w:rsidR="000216AB" w:rsidRPr="00C75BA0" w:rsidRDefault="000216AB" w:rsidP="001816C2">
            <w:pPr>
              <w:spacing w:line="276" w:lineRule="auto"/>
              <w:ind w:left="311"/>
              <w:rPr>
                <w:sz w:val="22"/>
                <w:szCs w:val="22"/>
              </w:rPr>
            </w:pPr>
            <w:r w:rsidRPr="00C75BA0">
              <w:rPr>
                <w:sz w:val="22"/>
                <w:szCs w:val="22"/>
              </w:rPr>
              <w:t>-   Type : vertical ;</w:t>
            </w:r>
          </w:p>
          <w:p w14:paraId="7C6EA9C1" w14:textId="628C68C5" w:rsidR="000216AB" w:rsidRPr="00C75BA0" w:rsidRDefault="000216AB" w:rsidP="001816C2">
            <w:pPr>
              <w:spacing w:line="276" w:lineRule="auto"/>
              <w:ind w:left="311"/>
              <w:rPr>
                <w:sz w:val="22"/>
                <w:szCs w:val="22"/>
              </w:rPr>
            </w:pPr>
            <w:r w:rsidRPr="00C75BA0">
              <w:rPr>
                <w:sz w:val="22"/>
                <w:szCs w:val="22"/>
              </w:rPr>
              <w:t>-   Plage de température : -30℃</w:t>
            </w:r>
            <w:r w:rsidRPr="00C75BA0">
              <w:rPr>
                <w:rFonts w:eastAsia="MS Gothic"/>
                <w:sz w:val="22"/>
                <w:szCs w:val="22"/>
              </w:rPr>
              <w:t>～</w:t>
            </w:r>
            <w:r w:rsidRPr="00C75BA0">
              <w:rPr>
                <w:sz w:val="22"/>
                <w:szCs w:val="22"/>
              </w:rPr>
              <w:t>-40℃ ;</w:t>
            </w:r>
          </w:p>
          <w:p w14:paraId="2EF502E5" w14:textId="3015D4A7" w:rsidR="000216AB" w:rsidRPr="00C75BA0" w:rsidRDefault="000216AB" w:rsidP="001816C2">
            <w:pPr>
              <w:spacing w:line="276" w:lineRule="auto"/>
              <w:ind w:left="311"/>
              <w:rPr>
                <w:sz w:val="22"/>
                <w:szCs w:val="22"/>
              </w:rPr>
            </w:pPr>
            <w:r w:rsidRPr="00C75BA0">
              <w:rPr>
                <w:sz w:val="22"/>
                <w:szCs w:val="22"/>
              </w:rPr>
              <w:t>-   Temp. Précision : 1°C ;</w:t>
            </w:r>
          </w:p>
          <w:p w14:paraId="72CA52A6" w14:textId="77777777" w:rsidR="000216AB" w:rsidRPr="00C75BA0" w:rsidRDefault="000216AB" w:rsidP="001816C2">
            <w:pPr>
              <w:spacing w:line="276" w:lineRule="auto"/>
              <w:ind w:left="311"/>
              <w:rPr>
                <w:sz w:val="22"/>
                <w:szCs w:val="22"/>
              </w:rPr>
            </w:pPr>
            <w:r w:rsidRPr="00C75BA0">
              <w:rPr>
                <w:sz w:val="22"/>
                <w:szCs w:val="22"/>
              </w:rPr>
              <w:t xml:space="preserve">-   Système de contrôle : Contrôle par microprocesseur avec  </w:t>
            </w:r>
          </w:p>
          <w:p w14:paraId="39C75CF3" w14:textId="3BA7166F" w:rsidR="000216AB" w:rsidRPr="00C75BA0" w:rsidRDefault="000216AB" w:rsidP="001816C2">
            <w:pPr>
              <w:spacing w:line="276" w:lineRule="auto"/>
              <w:ind w:left="311"/>
              <w:rPr>
                <w:sz w:val="22"/>
                <w:szCs w:val="22"/>
              </w:rPr>
            </w:pPr>
            <w:r w:rsidRPr="00C75BA0">
              <w:rPr>
                <w:sz w:val="22"/>
                <w:szCs w:val="22"/>
              </w:rPr>
              <w:t xml:space="preserve">     affichage à LCD ;</w:t>
            </w:r>
          </w:p>
          <w:p w14:paraId="7FB76C0C" w14:textId="77777777" w:rsidR="000216AB" w:rsidRPr="00C75BA0" w:rsidRDefault="000216AB" w:rsidP="001816C2">
            <w:pPr>
              <w:spacing w:line="276" w:lineRule="auto"/>
              <w:ind w:left="311"/>
              <w:rPr>
                <w:sz w:val="22"/>
                <w:szCs w:val="22"/>
              </w:rPr>
            </w:pPr>
            <w:r w:rsidRPr="00C75BA0">
              <w:rPr>
                <w:sz w:val="22"/>
                <w:szCs w:val="22"/>
              </w:rPr>
              <w:t xml:space="preserve">-   Alarme : Alarme de haute et basse température, Panne du </w:t>
            </w:r>
          </w:p>
          <w:p w14:paraId="20AF85FE" w14:textId="77777777" w:rsidR="000216AB" w:rsidRPr="00C75BA0" w:rsidRDefault="000216AB" w:rsidP="001816C2">
            <w:pPr>
              <w:spacing w:line="276" w:lineRule="auto"/>
              <w:ind w:left="311"/>
              <w:rPr>
                <w:sz w:val="22"/>
                <w:szCs w:val="22"/>
              </w:rPr>
            </w:pPr>
            <w:r w:rsidRPr="00C75BA0">
              <w:rPr>
                <w:sz w:val="22"/>
                <w:szCs w:val="22"/>
              </w:rPr>
              <w:t xml:space="preserve">     système et du capteur, Porte entrouverte, Alarme de panne </w:t>
            </w:r>
          </w:p>
          <w:p w14:paraId="7D261932" w14:textId="026AEA1C" w:rsidR="000216AB" w:rsidRPr="00C75BA0" w:rsidRDefault="000216AB" w:rsidP="001816C2">
            <w:pPr>
              <w:spacing w:line="276" w:lineRule="auto"/>
              <w:ind w:left="311"/>
              <w:rPr>
                <w:sz w:val="22"/>
                <w:szCs w:val="22"/>
              </w:rPr>
            </w:pPr>
            <w:r w:rsidRPr="00C75BA0">
              <w:rPr>
                <w:sz w:val="22"/>
                <w:szCs w:val="22"/>
              </w:rPr>
              <w:t xml:space="preserve">     de courant ;</w:t>
            </w:r>
          </w:p>
          <w:p w14:paraId="05D8F7E6" w14:textId="228E8A51" w:rsidR="000216AB" w:rsidRPr="00C75BA0" w:rsidRDefault="000216AB" w:rsidP="001816C2">
            <w:pPr>
              <w:spacing w:line="276" w:lineRule="auto"/>
              <w:ind w:left="311"/>
              <w:rPr>
                <w:sz w:val="22"/>
                <w:szCs w:val="22"/>
              </w:rPr>
            </w:pPr>
            <w:r w:rsidRPr="00C75BA0">
              <w:rPr>
                <w:sz w:val="22"/>
                <w:szCs w:val="22"/>
              </w:rPr>
              <w:t>-   Type de réfrigération : Réfrigération directe ;</w:t>
            </w:r>
          </w:p>
          <w:p w14:paraId="08EBC23B" w14:textId="6A2A6EB2" w:rsidR="000216AB" w:rsidRPr="00C75BA0" w:rsidRDefault="000216AB" w:rsidP="001816C2">
            <w:pPr>
              <w:spacing w:line="276" w:lineRule="auto"/>
              <w:ind w:left="311"/>
              <w:rPr>
                <w:sz w:val="22"/>
                <w:szCs w:val="22"/>
              </w:rPr>
            </w:pPr>
            <w:r w:rsidRPr="00C75BA0">
              <w:rPr>
                <w:sz w:val="22"/>
                <w:szCs w:val="22"/>
              </w:rPr>
              <w:t>-   Réfrigérant : R507a, sans CFC ;</w:t>
            </w:r>
          </w:p>
          <w:p w14:paraId="4553E255" w14:textId="382BF7EC" w:rsidR="000216AB" w:rsidRPr="00C75BA0" w:rsidRDefault="000216AB" w:rsidP="001816C2">
            <w:pPr>
              <w:spacing w:line="276" w:lineRule="auto"/>
              <w:ind w:left="311"/>
              <w:rPr>
                <w:sz w:val="22"/>
                <w:szCs w:val="22"/>
              </w:rPr>
            </w:pPr>
            <w:r w:rsidRPr="00C75BA0">
              <w:rPr>
                <w:sz w:val="22"/>
                <w:szCs w:val="22"/>
              </w:rPr>
              <w:t>-   Compresseur : Compresseur de renommée internationale ;</w:t>
            </w:r>
          </w:p>
          <w:p w14:paraId="3A57558D" w14:textId="71888550" w:rsidR="000216AB" w:rsidRPr="00C75BA0" w:rsidRDefault="000216AB" w:rsidP="001816C2">
            <w:pPr>
              <w:spacing w:line="276" w:lineRule="auto"/>
              <w:ind w:left="311"/>
              <w:rPr>
                <w:sz w:val="22"/>
                <w:szCs w:val="22"/>
              </w:rPr>
            </w:pPr>
            <w:r w:rsidRPr="00C75BA0">
              <w:rPr>
                <w:sz w:val="22"/>
                <w:szCs w:val="22"/>
              </w:rPr>
              <w:t>-   Condenseur et évaporateur : Matériel en cuivre ;</w:t>
            </w:r>
          </w:p>
          <w:p w14:paraId="341BED93" w14:textId="77777777" w:rsidR="000216AB" w:rsidRPr="00C75BA0" w:rsidRDefault="000216AB" w:rsidP="001816C2">
            <w:pPr>
              <w:spacing w:line="276" w:lineRule="auto"/>
              <w:ind w:left="311"/>
              <w:rPr>
                <w:sz w:val="22"/>
                <w:szCs w:val="22"/>
              </w:rPr>
            </w:pPr>
            <w:r w:rsidRPr="00C75BA0">
              <w:rPr>
                <w:sz w:val="22"/>
                <w:szCs w:val="22"/>
              </w:rPr>
              <w:t>-   Fabrication :</w:t>
            </w:r>
          </w:p>
          <w:p w14:paraId="7B6A9818" w14:textId="7479FC1F" w:rsidR="000216AB" w:rsidRPr="00C75BA0" w:rsidRDefault="000216AB" w:rsidP="001816C2">
            <w:pPr>
              <w:spacing w:line="276" w:lineRule="auto"/>
              <w:ind w:left="1019" w:hanging="141"/>
              <w:rPr>
                <w:sz w:val="22"/>
                <w:szCs w:val="22"/>
              </w:rPr>
            </w:pPr>
            <w:r w:rsidRPr="00C75BA0">
              <w:rPr>
                <w:sz w:val="22"/>
                <w:szCs w:val="22"/>
              </w:rPr>
              <w:t xml:space="preserve"> * Structure : Conception monocoque et mono- assemblage moussant (matériau isolant rigide en polyuréthane) ;</w:t>
            </w:r>
          </w:p>
          <w:p w14:paraId="5986D9A1" w14:textId="5A6F5E0E" w:rsidR="000216AB" w:rsidRPr="00C75BA0" w:rsidRDefault="000216AB" w:rsidP="001816C2">
            <w:pPr>
              <w:spacing w:line="276" w:lineRule="auto"/>
              <w:rPr>
                <w:sz w:val="22"/>
                <w:szCs w:val="22"/>
              </w:rPr>
            </w:pPr>
            <w:r w:rsidRPr="00C75BA0">
              <w:rPr>
                <w:sz w:val="22"/>
                <w:szCs w:val="22"/>
              </w:rPr>
              <w:t xml:space="preserve">                 * Matériau interne : Acier pulvérisé de couleur ;   </w:t>
            </w:r>
          </w:p>
          <w:p w14:paraId="2557E49C" w14:textId="1A4638F8" w:rsidR="000216AB" w:rsidRPr="00C75BA0" w:rsidRDefault="000216AB" w:rsidP="00455C71">
            <w:pPr>
              <w:spacing w:line="360" w:lineRule="auto"/>
              <w:ind w:left="1019" w:hanging="310"/>
              <w:rPr>
                <w:sz w:val="22"/>
                <w:szCs w:val="22"/>
              </w:rPr>
            </w:pPr>
            <w:r w:rsidRPr="00C75BA0">
              <w:rPr>
                <w:sz w:val="22"/>
                <w:szCs w:val="22"/>
              </w:rPr>
              <w:t xml:space="preserve">    * Matériau externe : Acier laminé à froid revêtu d'une    poudre antibactérienne.</w:t>
            </w:r>
          </w:p>
          <w:p w14:paraId="25A0D2C7" w14:textId="0177F387" w:rsidR="000216AB" w:rsidRPr="00C75BA0" w:rsidRDefault="000216AB" w:rsidP="001816C2">
            <w:pPr>
              <w:spacing w:line="276" w:lineRule="auto"/>
              <w:ind w:left="311"/>
              <w:rPr>
                <w:sz w:val="22"/>
                <w:szCs w:val="22"/>
              </w:rPr>
            </w:pPr>
            <w:r w:rsidRPr="00C75BA0">
              <w:rPr>
                <w:sz w:val="22"/>
                <w:szCs w:val="22"/>
              </w:rPr>
              <w:t>-   Porte : Porte avec serrure à clé ;</w:t>
            </w:r>
          </w:p>
          <w:p w14:paraId="405E4B12" w14:textId="1EFC49D4" w:rsidR="000216AB" w:rsidRPr="00C75BA0" w:rsidRDefault="000216AB" w:rsidP="001816C2">
            <w:pPr>
              <w:spacing w:line="276" w:lineRule="auto"/>
              <w:ind w:left="311"/>
              <w:rPr>
                <w:sz w:val="22"/>
                <w:szCs w:val="22"/>
              </w:rPr>
            </w:pPr>
            <w:r w:rsidRPr="00C75BA0">
              <w:rPr>
                <w:sz w:val="22"/>
                <w:szCs w:val="22"/>
              </w:rPr>
              <w:t>-   Etagères / Tiroirs : 4 étagères ;</w:t>
            </w:r>
          </w:p>
          <w:p w14:paraId="5B83B350" w14:textId="1AA45F94" w:rsidR="000216AB" w:rsidRPr="00C75BA0" w:rsidRDefault="000216AB" w:rsidP="001816C2">
            <w:pPr>
              <w:spacing w:line="276" w:lineRule="auto"/>
              <w:ind w:left="311"/>
              <w:rPr>
                <w:sz w:val="22"/>
                <w:szCs w:val="22"/>
              </w:rPr>
            </w:pPr>
            <w:r w:rsidRPr="00C75BA0">
              <w:rPr>
                <w:sz w:val="22"/>
                <w:szCs w:val="22"/>
              </w:rPr>
              <w:t>-   Consommation : 593W ;</w:t>
            </w:r>
          </w:p>
          <w:p w14:paraId="4878D6B5" w14:textId="66CA23FE" w:rsidR="000216AB" w:rsidRPr="00C75BA0" w:rsidRDefault="000216AB" w:rsidP="001816C2">
            <w:pPr>
              <w:spacing w:line="276" w:lineRule="auto"/>
              <w:ind w:left="311"/>
              <w:rPr>
                <w:sz w:val="22"/>
                <w:szCs w:val="22"/>
              </w:rPr>
            </w:pPr>
            <w:r w:rsidRPr="00C75BA0">
              <w:rPr>
                <w:sz w:val="22"/>
                <w:szCs w:val="22"/>
              </w:rPr>
              <w:t>-   Alimentation : 220V±10%, 50/60Hz ;</w:t>
            </w:r>
          </w:p>
          <w:p w14:paraId="2D971E3D" w14:textId="64919A5F" w:rsidR="000216AB" w:rsidRPr="00C75BA0" w:rsidRDefault="000216AB" w:rsidP="001816C2">
            <w:pPr>
              <w:spacing w:line="276" w:lineRule="auto"/>
              <w:ind w:left="311"/>
              <w:rPr>
                <w:sz w:val="22"/>
                <w:szCs w:val="22"/>
              </w:rPr>
            </w:pPr>
            <w:r w:rsidRPr="00C75BA0">
              <w:rPr>
                <w:sz w:val="22"/>
                <w:szCs w:val="22"/>
              </w:rPr>
              <w:t>-   Taille de l'emballage (mm) : 735 x 735 x 1635 ;</w:t>
            </w:r>
          </w:p>
          <w:p w14:paraId="70C344AD" w14:textId="2A7A4C41" w:rsidR="000216AB" w:rsidRPr="00C75BA0" w:rsidRDefault="000216AB" w:rsidP="001816C2">
            <w:pPr>
              <w:spacing w:line="276" w:lineRule="auto"/>
              <w:ind w:left="311"/>
              <w:rPr>
                <w:b/>
                <w:bCs/>
                <w:sz w:val="22"/>
                <w:szCs w:val="22"/>
              </w:rPr>
            </w:pPr>
            <w:r w:rsidRPr="00C75BA0">
              <w:rPr>
                <w:sz w:val="22"/>
                <w:szCs w:val="22"/>
              </w:rPr>
              <w:t>-   Poids brut : 125 kg.</w:t>
            </w:r>
          </w:p>
        </w:tc>
        <w:tc>
          <w:tcPr>
            <w:tcW w:w="5670" w:type="dxa"/>
          </w:tcPr>
          <w:p w14:paraId="1150D491" w14:textId="454FC69B" w:rsidR="000216AB" w:rsidRPr="00C75BA0" w:rsidRDefault="000216AB" w:rsidP="00B02A81">
            <w:pPr>
              <w:rPr>
                <w:sz w:val="22"/>
                <w:szCs w:val="22"/>
              </w:rPr>
            </w:pPr>
            <w:r w:rsidRPr="00C75BA0">
              <w:rPr>
                <w:sz w:val="22"/>
                <w:szCs w:val="22"/>
              </w:rPr>
              <w:lastRenderedPageBreak/>
              <w:t xml:space="preserve">Le </w:t>
            </w:r>
            <w:r w:rsidRPr="00C75BA0">
              <w:rPr>
                <w:b/>
                <w:bCs/>
                <w:sz w:val="22"/>
                <w:szCs w:val="22"/>
              </w:rPr>
              <w:t xml:space="preserve">congélateur de plasma sanguin </w:t>
            </w:r>
            <w:r w:rsidRPr="00C75BA0">
              <w:rPr>
                <w:sz w:val="22"/>
                <w:szCs w:val="22"/>
              </w:rPr>
              <w:t xml:space="preserve">à basse température offre une grande variété d'applications de recherche et de stockage, </w:t>
            </w:r>
            <w:r w:rsidRPr="00C75BA0">
              <w:rPr>
                <w:sz w:val="22"/>
                <w:szCs w:val="22"/>
              </w:rPr>
              <w:lastRenderedPageBreak/>
              <w:t>telles que des expériences scientifiques à basse température, la préservation du plasma, des biomatériaux, des vaccins et les propriétés biomédicales des produits militaires.</w:t>
            </w:r>
          </w:p>
          <w:p w14:paraId="07278E36" w14:textId="52CAAF32" w:rsidR="000216AB" w:rsidRPr="00C75BA0" w:rsidRDefault="000216AB" w:rsidP="008A5613">
            <w:pPr>
              <w:ind w:left="360"/>
              <w:jc w:val="both"/>
              <w:rPr>
                <w:sz w:val="22"/>
                <w:szCs w:val="22"/>
              </w:rPr>
            </w:pPr>
          </w:p>
          <w:p w14:paraId="580554E2" w14:textId="1987C932" w:rsidR="000216AB" w:rsidRPr="00C75BA0" w:rsidRDefault="000216AB" w:rsidP="008A5613">
            <w:pPr>
              <w:ind w:left="360"/>
              <w:jc w:val="both"/>
              <w:rPr>
                <w:sz w:val="22"/>
                <w:szCs w:val="22"/>
              </w:rPr>
            </w:pPr>
            <w:r w:rsidRPr="00C75BA0">
              <w:rPr>
                <w:sz w:val="22"/>
                <w:szCs w:val="22"/>
              </w:rPr>
              <w:t>Modèle BDF-40V268</w:t>
            </w:r>
          </w:p>
          <w:p w14:paraId="0E2E93B7" w14:textId="77777777" w:rsidR="000216AB" w:rsidRPr="00C75BA0" w:rsidRDefault="000216AB" w:rsidP="008A5613">
            <w:pPr>
              <w:pStyle w:val="Paragraphedeliste"/>
              <w:ind w:left="720"/>
              <w:jc w:val="both"/>
              <w:rPr>
                <w:b/>
                <w:bCs/>
                <w:i/>
                <w:iCs/>
                <w:sz w:val="22"/>
                <w:szCs w:val="22"/>
              </w:rPr>
            </w:pPr>
          </w:p>
        </w:tc>
      </w:tr>
    </w:tbl>
    <w:p w14:paraId="5A4CAAA4" w14:textId="77777777" w:rsidR="00EA3FBC" w:rsidRPr="00C75BA0" w:rsidRDefault="00EA3FBC" w:rsidP="00EA3FBC">
      <w:pPr>
        <w:sectPr w:rsidR="00EA3FBC" w:rsidRPr="00C75BA0" w:rsidSect="00AA7047">
          <w:headerReference w:type="even" r:id="rId71"/>
          <w:headerReference w:type="default" r:id="rId72"/>
          <w:headerReference w:type="first" r:id="rId73"/>
          <w:pgSz w:w="16840" w:h="11907" w:orient="landscape" w:code="9"/>
          <w:pgMar w:top="1164" w:right="1440" w:bottom="1440" w:left="1440" w:header="720" w:footer="720" w:gutter="567"/>
          <w:cols w:space="720"/>
          <w:titlePg/>
          <w:docGrid w:linePitch="272"/>
        </w:sectPr>
      </w:pPr>
    </w:p>
    <w:p w14:paraId="631969E1" w14:textId="4A37E0F5" w:rsidR="00E62A68" w:rsidRPr="00C75BA0" w:rsidRDefault="003C191D" w:rsidP="00D62972">
      <w:pPr>
        <w:pStyle w:val="Style3"/>
        <w:numPr>
          <w:ilvl w:val="6"/>
          <w:numId w:val="11"/>
        </w:numPr>
        <w:tabs>
          <w:tab w:val="clear" w:pos="2520"/>
        </w:tabs>
        <w:ind w:left="0" w:firstLine="0"/>
      </w:pPr>
      <w:r w:rsidRPr="00C75BA0">
        <w:lastRenderedPageBreak/>
        <w:tab/>
      </w:r>
      <w:bookmarkStart w:id="473" w:name="_Toc178347908"/>
      <w:bookmarkStart w:id="474" w:name="_Toc178347909"/>
      <w:bookmarkStart w:id="475" w:name="_Toc178347910"/>
      <w:bookmarkStart w:id="476" w:name="_Toc178347911"/>
      <w:bookmarkStart w:id="477" w:name="_Toc178347912"/>
      <w:bookmarkStart w:id="478" w:name="_Toc178347913"/>
      <w:bookmarkStart w:id="479" w:name="_Toc178347915"/>
      <w:bookmarkStart w:id="480" w:name="_Toc178347916"/>
      <w:bookmarkStart w:id="481" w:name="_Toc178347917"/>
      <w:bookmarkStart w:id="482" w:name="_Toc178347918"/>
      <w:bookmarkStart w:id="483" w:name="_Toc178347919"/>
      <w:bookmarkStart w:id="484" w:name="_Toc178347920"/>
      <w:bookmarkStart w:id="485" w:name="_Toc178347921"/>
      <w:bookmarkStart w:id="486" w:name="_Toc178347923"/>
      <w:bookmarkStart w:id="487" w:name="_Toc178347924"/>
      <w:bookmarkStart w:id="488" w:name="_Toc178347925"/>
      <w:bookmarkStart w:id="489" w:name="_Toc178347927"/>
      <w:bookmarkStart w:id="490" w:name="_Toc178347928"/>
      <w:bookmarkStart w:id="491" w:name="_Toc178347929"/>
      <w:bookmarkStart w:id="492" w:name="_Toc178347931"/>
      <w:bookmarkStart w:id="493" w:name="_Toc178347932"/>
      <w:bookmarkStart w:id="494" w:name="_Toc178347933"/>
      <w:bookmarkStart w:id="495" w:name="_Toc178347935"/>
      <w:bookmarkStart w:id="496" w:name="_Toc178347936"/>
      <w:bookmarkStart w:id="497" w:name="_Toc178347937"/>
      <w:bookmarkStart w:id="498" w:name="_Toc178347939"/>
      <w:bookmarkStart w:id="499" w:name="_Toc178347940"/>
      <w:bookmarkStart w:id="500" w:name="_Toc178347941"/>
      <w:bookmarkStart w:id="501" w:name="_Toc178347943"/>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r w:rsidR="00E62A68" w:rsidRPr="00C75BA0">
        <w:t>Inspections et Essais</w:t>
      </w:r>
      <w:bookmarkEnd w:id="501"/>
    </w:p>
    <w:p w14:paraId="60FFD080" w14:textId="77777777" w:rsidR="00401783" w:rsidRPr="00C75BA0" w:rsidRDefault="00401783" w:rsidP="00E62A68">
      <w:pPr>
        <w:rPr>
          <w:sz w:val="24"/>
          <w:szCs w:val="24"/>
        </w:rPr>
      </w:pPr>
    </w:p>
    <w:p w14:paraId="50EEB0B1" w14:textId="2D1FEC5D" w:rsidR="00E62A68" w:rsidRPr="00C75BA0" w:rsidRDefault="00E62A68" w:rsidP="00E62A68">
      <w:pPr>
        <w:rPr>
          <w:sz w:val="24"/>
          <w:szCs w:val="24"/>
        </w:rPr>
      </w:pPr>
      <w:r w:rsidRPr="00C75BA0">
        <w:rPr>
          <w:sz w:val="24"/>
          <w:szCs w:val="24"/>
        </w:rPr>
        <w:t>Les inspections et essais suivants seront réalisés </w:t>
      </w:r>
      <w:r w:rsidRPr="00C75BA0">
        <w:rPr>
          <w:i/>
          <w:iCs/>
          <w:sz w:val="24"/>
          <w:szCs w:val="24"/>
        </w:rPr>
        <w:t xml:space="preserve">: </w:t>
      </w:r>
    </w:p>
    <w:tbl>
      <w:tblPr>
        <w:tblStyle w:val="TableNormal1"/>
        <w:tblpPr w:leftFromText="141" w:rightFromText="141" w:vertAnchor="text" w:horzAnchor="margin" w:tblpY="269"/>
        <w:tblW w:w="9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9"/>
        <w:gridCol w:w="2694"/>
      </w:tblGrid>
      <w:tr w:rsidR="00EA3FBC" w:rsidRPr="00C75BA0" w14:paraId="54E7EDED" w14:textId="77777777" w:rsidTr="003E2C97">
        <w:trPr>
          <w:trHeight w:val="453"/>
        </w:trPr>
        <w:tc>
          <w:tcPr>
            <w:tcW w:w="6659" w:type="dxa"/>
          </w:tcPr>
          <w:p w14:paraId="23AEA218" w14:textId="13C37513" w:rsidR="003E2C97" w:rsidRPr="00C75BA0" w:rsidRDefault="003E2C97" w:rsidP="003E2C97">
            <w:pPr>
              <w:pStyle w:val="TableParagraph"/>
              <w:spacing w:line="252" w:lineRule="exact"/>
              <w:ind w:left="107"/>
              <w:rPr>
                <w:rFonts w:ascii="Times New Roman" w:eastAsia="Times New Roman" w:hAnsi="Times New Roman" w:cs="Times New Roman"/>
                <w:sz w:val="24"/>
                <w:szCs w:val="24"/>
                <w:lang w:val="fr-FR" w:eastAsia="fr-FR"/>
              </w:rPr>
            </w:pPr>
            <w:r w:rsidRPr="00C75BA0">
              <w:rPr>
                <w:rFonts w:ascii="Times New Roman" w:eastAsia="Times New Roman" w:hAnsi="Times New Roman" w:cs="Times New Roman"/>
                <w:sz w:val="24"/>
                <w:szCs w:val="24"/>
                <w:lang w:val="fr-FR" w:eastAsia="fr-FR"/>
              </w:rPr>
              <w:t>Inspection visuelle de tous les équipements</w:t>
            </w:r>
            <w:r w:rsidR="007473AC" w:rsidRPr="00C75BA0">
              <w:rPr>
                <w:rFonts w:ascii="Times New Roman" w:eastAsia="Times New Roman" w:hAnsi="Times New Roman" w:cs="Times New Roman"/>
                <w:sz w:val="24"/>
                <w:szCs w:val="24"/>
                <w:lang w:val="fr-FR" w:eastAsia="fr-FR"/>
              </w:rPr>
              <w:t>/</w:t>
            </w:r>
            <w:r w:rsidRPr="00C75BA0">
              <w:rPr>
                <w:rFonts w:ascii="Times New Roman" w:eastAsia="Times New Roman" w:hAnsi="Times New Roman" w:cs="Times New Roman"/>
                <w:sz w:val="24"/>
                <w:szCs w:val="24"/>
                <w:lang w:val="fr-FR" w:eastAsia="fr-FR"/>
              </w:rPr>
              <w:t>matériels</w:t>
            </w:r>
          </w:p>
        </w:tc>
        <w:tc>
          <w:tcPr>
            <w:tcW w:w="2694" w:type="dxa"/>
            <w:vMerge w:val="restart"/>
          </w:tcPr>
          <w:p w14:paraId="7D8D41C4" w14:textId="77777777" w:rsidR="003E2C97" w:rsidRPr="00C75BA0" w:rsidRDefault="003E2C97" w:rsidP="003E2C97">
            <w:pPr>
              <w:pStyle w:val="TableParagraph"/>
              <w:rPr>
                <w:rFonts w:ascii="Times New Roman" w:eastAsia="Times New Roman" w:hAnsi="Times New Roman" w:cs="Times New Roman"/>
                <w:sz w:val="24"/>
                <w:szCs w:val="24"/>
                <w:lang w:val="fr-FR" w:eastAsia="fr-FR"/>
              </w:rPr>
            </w:pPr>
          </w:p>
          <w:p w14:paraId="2F20EE3F" w14:textId="2D1C94C0" w:rsidR="003E2C97" w:rsidRPr="00C75BA0" w:rsidRDefault="003E2C97" w:rsidP="003E2C97">
            <w:pPr>
              <w:pStyle w:val="TableParagraph"/>
              <w:spacing w:before="174"/>
              <w:ind w:left="107" w:right="350"/>
              <w:rPr>
                <w:rFonts w:ascii="Times New Roman" w:eastAsia="Times New Roman" w:hAnsi="Times New Roman" w:cs="Times New Roman"/>
                <w:sz w:val="24"/>
                <w:szCs w:val="24"/>
                <w:lang w:val="fr-FR" w:eastAsia="fr-FR"/>
              </w:rPr>
            </w:pPr>
            <w:r w:rsidRPr="00C75BA0">
              <w:rPr>
                <w:rFonts w:ascii="Times New Roman" w:eastAsia="Times New Roman" w:hAnsi="Times New Roman" w:cs="Times New Roman"/>
                <w:sz w:val="24"/>
                <w:szCs w:val="24"/>
                <w:lang w:val="fr-FR" w:eastAsia="fr-FR"/>
              </w:rPr>
              <w:t xml:space="preserve">Au moment d la réception des </w:t>
            </w:r>
            <w:r w:rsidR="007473AC" w:rsidRPr="00C75BA0">
              <w:rPr>
                <w:rFonts w:ascii="Times New Roman" w:eastAsia="Times New Roman" w:hAnsi="Times New Roman" w:cs="Times New Roman"/>
                <w:sz w:val="24"/>
                <w:szCs w:val="24"/>
                <w:lang w:val="fr-FR" w:eastAsia="fr-FR"/>
              </w:rPr>
              <w:t>équipements/</w:t>
            </w:r>
            <w:r w:rsidRPr="00C75BA0">
              <w:rPr>
                <w:rFonts w:ascii="Times New Roman" w:eastAsia="Times New Roman" w:hAnsi="Times New Roman" w:cs="Times New Roman"/>
                <w:sz w:val="24"/>
                <w:szCs w:val="24"/>
                <w:lang w:val="fr-FR" w:eastAsia="fr-FR"/>
              </w:rPr>
              <w:t>matériels</w:t>
            </w:r>
          </w:p>
        </w:tc>
      </w:tr>
      <w:tr w:rsidR="00EA3FBC" w:rsidRPr="00C75BA0" w14:paraId="6E2B4229" w14:textId="77777777" w:rsidTr="003E2C97">
        <w:trPr>
          <w:trHeight w:val="705"/>
        </w:trPr>
        <w:tc>
          <w:tcPr>
            <w:tcW w:w="6659" w:type="dxa"/>
          </w:tcPr>
          <w:p w14:paraId="20B514F0" w14:textId="00685112" w:rsidR="003E2C97" w:rsidRPr="00C75BA0" w:rsidRDefault="003E2C97" w:rsidP="003E2C97">
            <w:pPr>
              <w:pStyle w:val="TableParagraph"/>
              <w:spacing w:line="242" w:lineRule="auto"/>
              <w:ind w:left="107" w:right="12"/>
              <w:rPr>
                <w:rFonts w:ascii="Times New Roman" w:eastAsia="Times New Roman" w:hAnsi="Times New Roman" w:cs="Times New Roman"/>
                <w:sz w:val="24"/>
                <w:szCs w:val="24"/>
                <w:lang w:val="fr-FR" w:eastAsia="fr-FR"/>
              </w:rPr>
            </w:pPr>
            <w:r w:rsidRPr="00C75BA0">
              <w:rPr>
                <w:rFonts w:ascii="Times New Roman" w:eastAsia="Times New Roman" w:hAnsi="Times New Roman" w:cs="Times New Roman"/>
                <w:sz w:val="24"/>
                <w:szCs w:val="24"/>
                <w:lang w:val="fr-FR" w:eastAsia="fr-FR"/>
              </w:rPr>
              <w:t xml:space="preserve">Vérification des spécifications techniques </w:t>
            </w:r>
            <w:r w:rsidR="001D490F" w:rsidRPr="00C75BA0">
              <w:rPr>
                <w:rFonts w:ascii="Times New Roman" w:eastAsia="Times New Roman" w:hAnsi="Times New Roman" w:cs="Times New Roman"/>
                <w:sz w:val="24"/>
                <w:szCs w:val="24"/>
                <w:lang w:val="fr-FR" w:eastAsia="fr-FR"/>
              </w:rPr>
              <w:t xml:space="preserve">de </w:t>
            </w:r>
            <w:r w:rsidRPr="00C75BA0">
              <w:rPr>
                <w:rFonts w:ascii="Times New Roman" w:eastAsia="Times New Roman" w:hAnsi="Times New Roman" w:cs="Times New Roman"/>
                <w:sz w:val="24"/>
                <w:szCs w:val="24"/>
                <w:lang w:val="fr-FR" w:eastAsia="fr-FR"/>
              </w:rPr>
              <w:t>tous les équipements et matériels</w:t>
            </w:r>
          </w:p>
        </w:tc>
        <w:tc>
          <w:tcPr>
            <w:tcW w:w="2694" w:type="dxa"/>
            <w:vMerge/>
            <w:tcBorders>
              <w:top w:val="nil"/>
            </w:tcBorders>
          </w:tcPr>
          <w:p w14:paraId="5DF10717" w14:textId="77777777" w:rsidR="003E2C97" w:rsidRPr="00C75BA0" w:rsidRDefault="003E2C97" w:rsidP="003E2C97">
            <w:pPr>
              <w:rPr>
                <w:rFonts w:ascii="Times New Roman" w:eastAsia="Times New Roman" w:hAnsi="Times New Roman" w:cs="Times New Roman"/>
                <w:sz w:val="24"/>
                <w:szCs w:val="24"/>
                <w:lang w:val="fr-FR" w:eastAsia="fr-FR"/>
              </w:rPr>
            </w:pPr>
          </w:p>
        </w:tc>
      </w:tr>
      <w:tr w:rsidR="00EA3FBC" w:rsidRPr="00C75BA0" w14:paraId="3F5B2D6A" w14:textId="77777777" w:rsidTr="003E2C97">
        <w:trPr>
          <w:trHeight w:val="450"/>
        </w:trPr>
        <w:tc>
          <w:tcPr>
            <w:tcW w:w="6659" w:type="dxa"/>
          </w:tcPr>
          <w:p w14:paraId="48B44AB5" w14:textId="66627288" w:rsidR="003E2C97" w:rsidRPr="00C75BA0" w:rsidRDefault="002A5B06" w:rsidP="003E2C97">
            <w:pPr>
              <w:pStyle w:val="TableParagraph"/>
              <w:spacing w:line="252" w:lineRule="exact"/>
              <w:ind w:left="107"/>
              <w:rPr>
                <w:rFonts w:ascii="Times New Roman" w:eastAsia="Times New Roman" w:hAnsi="Times New Roman" w:cs="Times New Roman"/>
                <w:sz w:val="24"/>
                <w:szCs w:val="24"/>
                <w:lang w:val="fr-FR" w:eastAsia="fr-FR"/>
              </w:rPr>
            </w:pPr>
            <w:r w:rsidRPr="00C75BA0">
              <w:rPr>
                <w:rFonts w:ascii="Times New Roman" w:eastAsia="Times New Roman" w:hAnsi="Times New Roman" w:cs="Times New Roman"/>
                <w:sz w:val="24"/>
                <w:szCs w:val="24"/>
                <w:lang w:val="fr-FR" w:eastAsia="fr-FR"/>
              </w:rPr>
              <w:t>Les essais seront effectués sur l'ensemble des articles</w:t>
            </w:r>
          </w:p>
        </w:tc>
        <w:tc>
          <w:tcPr>
            <w:tcW w:w="2694" w:type="dxa"/>
            <w:vMerge/>
            <w:tcBorders>
              <w:top w:val="nil"/>
            </w:tcBorders>
          </w:tcPr>
          <w:p w14:paraId="47A2D706" w14:textId="77777777" w:rsidR="003E2C97" w:rsidRPr="00C75BA0" w:rsidRDefault="003E2C97" w:rsidP="003E2C97">
            <w:pPr>
              <w:rPr>
                <w:rFonts w:ascii="Times New Roman" w:eastAsia="Times New Roman" w:hAnsi="Times New Roman" w:cs="Times New Roman"/>
                <w:sz w:val="24"/>
                <w:szCs w:val="24"/>
                <w:lang w:val="fr-FR" w:eastAsia="fr-FR"/>
              </w:rPr>
            </w:pPr>
          </w:p>
        </w:tc>
      </w:tr>
    </w:tbl>
    <w:p w14:paraId="6FFD493E" w14:textId="77777777" w:rsidR="00E62A68" w:rsidRPr="00C75BA0" w:rsidRDefault="00E62A68" w:rsidP="00E62A68">
      <w:pPr>
        <w:pStyle w:val="SectionVIIHeader2"/>
        <w:tabs>
          <w:tab w:val="clear" w:pos="360"/>
        </w:tabs>
        <w:ind w:left="0" w:firstLine="0"/>
        <w:jc w:val="left"/>
        <w:rPr>
          <w:b w:val="0"/>
          <w:kern w:val="0"/>
          <w:sz w:val="24"/>
          <w:szCs w:val="24"/>
        </w:rPr>
      </w:pPr>
    </w:p>
    <w:p w14:paraId="2570FF5A" w14:textId="77777777" w:rsidR="00FC31C4" w:rsidRPr="00C75BA0" w:rsidRDefault="00FC31C4" w:rsidP="00FC31C4"/>
    <w:p w14:paraId="7B00D963" w14:textId="77777777" w:rsidR="008E60C3" w:rsidRPr="00C75BA0" w:rsidRDefault="008E60C3" w:rsidP="00FC31C4">
      <w:pPr>
        <w:sectPr w:rsidR="008E60C3" w:rsidRPr="00C75BA0" w:rsidSect="00EA3FBC">
          <w:headerReference w:type="first" r:id="rId74"/>
          <w:pgSz w:w="11907" w:h="16840" w:code="9"/>
          <w:pgMar w:top="1440" w:right="1440" w:bottom="1440" w:left="1440" w:header="720" w:footer="720" w:gutter="567"/>
          <w:cols w:space="720"/>
          <w:titlePg/>
          <w:docGrid w:linePitch="272"/>
        </w:sectPr>
      </w:pPr>
    </w:p>
    <w:p w14:paraId="6AA0A5EB" w14:textId="77777777" w:rsidR="00FC31C4" w:rsidRPr="00C75BA0" w:rsidRDefault="00FC31C4" w:rsidP="00FC31C4"/>
    <w:p w14:paraId="300A2B6C" w14:textId="77777777" w:rsidR="00FC31C4" w:rsidRPr="00C75BA0" w:rsidRDefault="00FC31C4" w:rsidP="00FC31C4"/>
    <w:p w14:paraId="11309C2A" w14:textId="77777777" w:rsidR="00FC31C4" w:rsidRPr="00C75BA0" w:rsidRDefault="00FC31C4" w:rsidP="00FC31C4"/>
    <w:p w14:paraId="10E3A724" w14:textId="77777777" w:rsidR="00FC31C4" w:rsidRPr="00C75BA0" w:rsidRDefault="00FC31C4" w:rsidP="00FC31C4"/>
    <w:p w14:paraId="088FC62E" w14:textId="77777777" w:rsidR="00FC31C4" w:rsidRPr="00C75BA0" w:rsidRDefault="00FC31C4" w:rsidP="00FC31C4"/>
    <w:p w14:paraId="0EB28BBC" w14:textId="77777777" w:rsidR="00FC31C4" w:rsidRPr="00C75BA0" w:rsidRDefault="00FC31C4" w:rsidP="00FC31C4"/>
    <w:p w14:paraId="72A76789" w14:textId="77777777" w:rsidR="00FC31C4" w:rsidRPr="00C75BA0" w:rsidRDefault="00FC31C4" w:rsidP="00FC31C4"/>
    <w:p w14:paraId="1B3BF479" w14:textId="77777777" w:rsidR="00FC31C4" w:rsidRPr="00C75BA0" w:rsidRDefault="00FC31C4" w:rsidP="00FC31C4"/>
    <w:p w14:paraId="661E899E" w14:textId="77777777" w:rsidR="00FC31C4" w:rsidRPr="00C75BA0" w:rsidRDefault="00FC31C4" w:rsidP="00FC31C4"/>
    <w:p w14:paraId="3C924D10" w14:textId="77777777" w:rsidR="00FC31C4" w:rsidRPr="00C75BA0" w:rsidRDefault="00FC31C4" w:rsidP="00FC31C4"/>
    <w:p w14:paraId="53A33069" w14:textId="77777777" w:rsidR="00FC31C4" w:rsidRPr="00C75BA0" w:rsidRDefault="00FC31C4" w:rsidP="00FC31C4"/>
    <w:p w14:paraId="3684FE91" w14:textId="77777777" w:rsidR="00FC31C4" w:rsidRPr="00C75BA0" w:rsidRDefault="00FC31C4" w:rsidP="00FC31C4"/>
    <w:p w14:paraId="2726D306" w14:textId="77777777" w:rsidR="00FC31C4" w:rsidRPr="00C75BA0" w:rsidRDefault="00FC31C4" w:rsidP="00FC31C4"/>
    <w:p w14:paraId="177A588F" w14:textId="77777777" w:rsidR="00FC31C4" w:rsidRPr="00C75BA0" w:rsidRDefault="00FC31C4" w:rsidP="00FC31C4"/>
    <w:p w14:paraId="4BA43573" w14:textId="77777777" w:rsidR="00FC31C4" w:rsidRPr="00C75BA0" w:rsidRDefault="00FC31C4" w:rsidP="00FC31C4"/>
    <w:p w14:paraId="75A34BE6" w14:textId="77777777" w:rsidR="00FC31C4" w:rsidRPr="00C75BA0" w:rsidRDefault="00FC31C4" w:rsidP="00FC31C4"/>
    <w:p w14:paraId="14A3AF91" w14:textId="77777777" w:rsidR="00FC31C4" w:rsidRPr="00C75BA0" w:rsidRDefault="00FC31C4" w:rsidP="00FC31C4"/>
    <w:p w14:paraId="66930EA3" w14:textId="77777777" w:rsidR="00FC31C4" w:rsidRPr="00C75BA0" w:rsidRDefault="00FC31C4" w:rsidP="00FC31C4"/>
    <w:p w14:paraId="32A56F90" w14:textId="77777777" w:rsidR="00FC31C4" w:rsidRPr="00C75BA0" w:rsidRDefault="00FC31C4" w:rsidP="00FC31C4"/>
    <w:p w14:paraId="0FB5B3D1" w14:textId="77777777" w:rsidR="00FC31C4" w:rsidRPr="00C75BA0" w:rsidRDefault="00FC31C4" w:rsidP="00FC31C4"/>
    <w:p w14:paraId="48C01DDC" w14:textId="11098ECB" w:rsidR="00FC31C4" w:rsidRPr="00C75BA0" w:rsidRDefault="00FC31C4" w:rsidP="00FC31C4">
      <w:pPr>
        <w:pStyle w:val="Titre1"/>
      </w:pPr>
      <w:bookmarkStart w:id="502" w:name="_Toc494778752"/>
      <w:bookmarkStart w:id="503" w:name="_Toc499607140"/>
      <w:bookmarkStart w:id="504" w:name="_Toc499608193"/>
      <w:bookmarkStart w:id="505" w:name="_Toc475090761"/>
      <w:r w:rsidRPr="00C75BA0">
        <w:t>TROISIÈME PARTIE</w:t>
      </w:r>
      <w:r w:rsidR="002278BB" w:rsidRPr="00C75BA0">
        <w:t xml:space="preserve"> </w:t>
      </w:r>
      <w:r w:rsidRPr="00C75BA0">
        <w:br/>
        <w:t>Marché</w:t>
      </w:r>
      <w:bookmarkEnd w:id="502"/>
      <w:bookmarkEnd w:id="503"/>
      <w:bookmarkEnd w:id="504"/>
      <w:bookmarkEnd w:id="505"/>
    </w:p>
    <w:p w14:paraId="0D465EF6" w14:textId="77777777" w:rsidR="00FC31C4" w:rsidRPr="00C75BA0" w:rsidRDefault="00FC31C4" w:rsidP="00FC31C4"/>
    <w:p w14:paraId="5FB5B545" w14:textId="77777777" w:rsidR="0096294B" w:rsidRPr="00C75BA0" w:rsidRDefault="0096294B" w:rsidP="00FC31C4">
      <w:pPr>
        <w:sectPr w:rsidR="0096294B" w:rsidRPr="00C75BA0" w:rsidSect="00401783">
          <w:headerReference w:type="first" r:id="rId75"/>
          <w:pgSz w:w="11907" w:h="16840" w:code="9"/>
          <w:pgMar w:top="1440" w:right="1440" w:bottom="1440" w:left="1440" w:header="720" w:footer="720" w:gutter="567"/>
          <w:cols w:space="720"/>
          <w:titlePg/>
        </w:sectPr>
      </w:pPr>
    </w:p>
    <w:p w14:paraId="58F7F0DB" w14:textId="77777777" w:rsidR="0096294B" w:rsidRPr="00C75BA0" w:rsidRDefault="0096294B" w:rsidP="00FC31C4"/>
    <w:p w14:paraId="3ADFE4C4" w14:textId="77777777" w:rsidR="00FC31C4" w:rsidRPr="00C75BA0" w:rsidRDefault="00FC31C4" w:rsidP="00FC31C4">
      <w:pPr>
        <w:pStyle w:val="Sous-titre"/>
        <w:jc w:val="both"/>
        <w:rPr>
          <w:b w:val="0"/>
          <w:sz w:val="24"/>
          <w:lang w:val="fr-FR"/>
        </w:rPr>
      </w:pPr>
      <w:bookmarkStart w:id="506" w:name="_Toc438266930"/>
      <w:bookmarkStart w:id="507" w:name="_Toc438267904"/>
      <w:bookmarkStart w:id="508" w:name="_Toc4383666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FC31C4" w:rsidRPr="00C75BA0" w14:paraId="5C0DD24B" w14:textId="77777777" w:rsidTr="00915666">
        <w:trPr>
          <w:trHeight w:val="600"/>
        </w:trPr>
        <w:tc>
          <w:tcPr>
            <w:tcW w:w="9198" w:type="dxa"/>
            <w:tcBorders>
              <w:top w:val="nil"/>
              <w:left w:val="nil"/>
              <w:bottom w:val="nil"/>
              <w:right w:val="nil"/>
            </w:tcBorders>
            <w:vAlign w:val="center"/>
          </w:tcPr>
          <w:p w14:paraId="3A57F990" w14:textId="77777777" w:rsidR="00FC31C4" w:rsidRPr="00C75BA0" w:rsidRDefault="00B20125" w:rsidP="00F45C5E">
            <w:pPr>
              <w:pStyle w:val="Sous-titre"/>
              <w:rPr>
                <w:lang w:val="fr-FR"/>
              </w:rPr>
            </w:pPr>
            <w:bookmarkStart w:id="509" w:name="_Toc494778753"/>
            <w:bookmarkStart w:id="510" w:name="_Toc475090762"/>
            <w:r w:rsidRPr="00C75BA0">
              <w:rPr>
                <w:lang w:val="fr-FR"/>
              </w:rPr>
              <w:t>Section VI</w:t>
            </w:r>
            <w:r w:rsidR="00E62A68" w:rsidRPr="00C75BA0">
              <w:rPr>
                <w:lang w:val="fr-FR"/>
              </w:rPr>
              <w:t>II</w:t>
            </w:r>
            <w:r w:rsidR="00401783" w:rsidRPr="00C75BA0">
              <w:rPr>
                <w:lang w:val="fr-FR"/>
              </w:rPr>
              <w:t>.  Cahier des clauses Administratives G</w:t>
            </w:r>
            <w:r w:rsidR="00FC31C4" w:rsidRPr="00C75BA0">
              <w:rPr>
                <w:lang w:val="fr-FR"/>
              </w:rPr>
              <w:t>énérales</w:t>
            </w:r>
            <w:bookmarkEnd w:id="509"/>
            <w:bookmarkEnd w:id="510"/>
          </w:p>
        </w:tc>
      </w:tr>
    </w:tbl>
    <w:p w14:paraId="19495DF1" w14:textId="77777777" w:rsidR="00FC31C4" w:rsidRPr="00C75BA0" w:rsidRDefault="00FC31C4" w:rsidP="00FC31C4"/>
    <w:p w14:paraId="2EA5A019" w14:textId="77777777" w:rsidR="00FC31C4" w:rsidRPr="00C75BA0" w:rsidRDefault="00FC31C4" w:rsidP="00FC31C4">
      <w:pPr>
        <w:pStyle w:val="Subtitle2"/>
      </w:pPr>
      <w:bookmarkStart w:id="511" w:name="_Toc494778754"/>
      <w:r w:rsidRPr="00C75BA0">
        <w:t>Liste des clauses</w:t>
      </w:r>
      <w:bookmarkEnd w:id="511"/>
    </w:p>
    <w:p w14:paraId="22FBA5BE" w14:textId="77777777" w:rsidR="00FC31C4" w:rsidRPr="00C75BA0" w:rsidRDefault="00FC31C4" w:rsidP="00FC31C4">
      <w:pPr>
        <w:rPr>
          <w:i/>
        </w:rPr>
      </w:pPr>
    </w:p>
    <w:p w14:paraId="2B122884" w14:textId="77777777" w:rsidR="00BB2361" w:rsidRPr="00C75BA0" w:rsidRDefault="00AE28B5" w:rsidP="00585756">
      <w:pPr>
        <w:pStyle w:val="TM1"/>
        <w:rPr>
          <w:sz w:val="22"/>
          <w:szCs w:val="22"/>
        </w:rPr>
      </w:pPr>
      <w:r w:rsidRPr="00C75BA0">
        <w:rPr>
          <w:sz w:val="32"/>
        </w:rPr>
        <w:fldChar w:fldCharType="begin"/>
      </w:r>
      <w:r w:rsidRPr="00C75BA0">
        <w:rPr>
          <w:sz w:val="32"/>
        </w:rPr>
        <w:instrText xml:space="preserve"> TOC \t "Style4;1" </w:instrText>
      </w:r>
      <w:r w:rsidRPr="00C75BA0">
        <w:rPr>
          <w:sz w:val="32"/>
        </w:rPr>
        <w:fldChar w:fldCharType="separate"/>
      </w:r>
      <w:r w:rsidR="00BB2361" w:rsidRPr="00C75BA0">
        <w:t>1.</w:t>
      </w:r>
      <w:r w:rsidR="00BB2361" w:rsidRPr="00C75BA0">
        <w:rPr>
          <w:sz w:val="22"/>
          <w:szCs w:val="22"/>
        </w:rPr>
        <w:tab/>
      </w:r>
      <w:r w:rsidR="00BB2361" w:rsidRPr="00C75BA0">
        <w:t>Définitions</w:t>
      </w:r>
      <w:r w:rsidR="00BB2361" w:rsidRPr="00C75BA0">
        <w:tab/>
      </w:r>
      <w:r w:rsidR="00BB2361" w:rsidRPr="00C75BA0">
        <w:fldChar w:fldCharType="begin"/>
      </w:r>
      <w:r w:rsidR="00BB2361" w:rsidRPr="00C75BA0">
        <w:instrText xml:space="preserve"> PAGEREF _Toc475090554 \h </w:instrText>
      </w:r>
      <w:r w:rsidR="00BB2361" w:rsidRPr="00C75BA0">
        <w:fldChar w:fldCharType="separate"/>
      </w:r>
      <w:r w:rsidR="00BB2361" w:rsidRPr="00C75BA0">
        <w:t>80</w:t>
      </w:r>
      <w:r w:rsidR="00BB2361" w:rsidRPr="00C75BA0">
        <w:fldChar w:fldCharType="end"/>
      </w:r>
    </w:p>
    <w:p w14:paraId="72A91628" w14:textId="77777777" w:rsidR="00BB2361" w:rsidRPr="00C75BA0" w:rsidRDefault="00BB2361" w:rsidP="00585756">
      <w:pPr>
        <w:pStyle w:val="TM1"/>
        <w:rPr>
          <w:sz w:val="22"/>
          <w:szCs w:val="22"/>
        </w:rPr>
      </w:pPr>
      <w:r w:rsidRPr="00C75BA0">
        <w:t>2.</w:t>
      </w:r>
      <w:r w:rsidRPr="00C75BA0">
        <w:rPr>
          <w:sz w:val="22"/>
          <w:szCs w:val="22"/>
        </w:rPr>
        <w:tab/>
      </w:r>
      <w:r w:rsidRPr="00C75BA0">
        <w:t>Documents contractuels</w:t>
      </w:r>
      <w:r w:rsidRPr="00C75BA0">
        <w:tab/>
      </w:r>
      <w:r w:rsidRPr="00C75BA0">
        <w:fldChar w:fldCharType="begin"/>
      </w:r>
      <w:r w:rsidRPr="00C75BA0">
        <w:instrText xml:space="preserve"> PAGEREF _Toc475090555 \h </w:instrText>
      </w:r>
      <w:r w:rsidRPr="00C75BA0">
        <w:fldChar w:fldCharType="separate"/>
      </w:r>
      <w:r w:rsidRPr="00C75BA0">
        <w:t>81</w:t>
      </w:r>
      <w:r w:rsidRPr="00C75BA0">
        <w:fldChar w:fldCharType="end"/>
      </w:r>
    </w:p>
    <w:p w14:paraId="5BC4044D" w14:textId="77777777" w:rsidR="00BB2361" w:rsidRPr="00C75BA0" w:rsidRDefault="00BB2361" w:rsidP="00585756">
      <w:pPr>
        <w:pStyle w:val="TM1"/>
        <w:rPr>
          <w:sz w:val="22"/>
          <w:szCs w:val="22"/>
        </w:rPr>
      </w:pPr>
      <w:r w:rsidRPr="00C75BA0">
        <w:t>3.</w:t>
      </w:r>
      <w:r w:rsidRPr="00C75BA0">
        <w:rPr>
          <w:sz w:val="22"/>
          <w:szCs w:val="22"/>
        </w:rPr>
        <w:tab/>
      </w:r>
      <w:r w:rsidRPr="00C75BA0">
        <w:t>Pratiques de Fraude et corruption</w:t>
      </w:r>
      <w:r w:rsidRPr="00C75BA0">
        <w:tab/>
      </w:r>
      <w:r w:rsidRPr="00C75BA0">
        <w:fldChar w:fldCharType="begin"/>
      </w:r>
      <w:r w:rsidRPr="00C75BA0">
        <w:instrText xml:space="preserve"> PAGEREF _Toc475090556 \h </w:instrText>
      </w:r>
      <w:r w:rsidRPr="00C75BA0">
        <w:fldChar w:fldCharType="separate"/>
      </w:r>
      <w:r w:rsidRPr="00C75BA0">
        <w:t>81</w:t>
      </w:r>
      <w:r w:rsidRPr="00C75BA0">
        <w:fldChar w:fldCharType="end"/>
      </w:r>
    </w:p>
    <w:p w14:paraId="09E5DCE9" w14:textId="77777777" w:rsidR="00BB2361" w:rsidRPr="00C75BA0" w:rsidRDefault="00BB2361" w:rsidP="00585756">
      <w:pPr>
        <w:pStyle w:val="TM1"/>
        <w:rPr>
          <w:sz w:val="22"/>
          <w:szCs w:val="22"/>
        </w:rPr>
      </w:pPr>
      <w:r w:rsidRPr="00C75BA0">
        <w:t>4.</w:t>
      </w:r>
      <w:r w:rsidRPr="00C75BA0">
        <w:rPr>
          <w:sz w:val="22"/>
          <w:szCs w:val="22"/>
        </w:rPr>
        <w:tab/>
      </w:r>
      <w:r w:rsidRPr="00C75BA0">
        <w:t>Interprétation</w:t>
      </w:r>
      <w:r w:rsidRPr="00C75BA0">
        <w:tab/>
      </w:r>
      <w:r w:rsidRPr="00C75BA0">
        <w:fldChar w:fldCharType="begin"/>
      </w:r>
      <w:r w:rsidRPr="00C75BA0">
        <w:instrText xml:space="preserve"> PAGEREF _Toc475090557 \h </w:instrText>
      </w:r>
      <w:r w:rsidRPr="00C75BA0">
        <w:fldChar w:fldCharType="separate"/>
      </w:r>
      <w:r w:rsidRPr="00C75BA0">
        <w:t>81</w:t>
      </w:r>
      <w:r w:rsidRPr="00C75BA0">
        <w:fldChar w:fldCharType="end"/>
      </w:r>
    </w:p>
    <w:p w14:paraId="52588F70" w14:textId="77777777" w:rsidR="00BB2361" w:rsidRPr="00C75BA0" w:rsidRDefault="00BB2361" w:rsidP="00585756">
      <w:pPr>
        <w:pStyle w:val="TM1"/>
        <w:rPr>
          <w:sz w:val="22"/>
          <w:szCs w:val="22"/>
        </w:rPr>
      </w:pPr>
      <w:r w:rsidRPr="00C75BA0">
        <w:t>5.</w:t>
      </w:r>
      <w:r w:rsidRPr="00C75BA0">
        <w:rPr>
          <w:sz w:val="22"/>
          <w:szCs w:val="22"/>
        </w:rPr>
        <w:tab/>
      </w:r>
      <w:r w:rsidRPr="00C75BA0">
        <w:t>Langue</w:t>
      </w:r>
      <w:r w:rsidRPr="00C75BA0">
        <w:tab/>
      </w:r>
      <w:r w:rsidRPr="00C75BA0">
        <w:fldChar w:fldCharType="begin"/>
      </w:r>
      <w:r w:rsidRPr="00C75BA0">
        <w:instrText xml:space="preserve"> PAGEREF _Toc475090558 \h </w:instrText>
      </w:r>
      <w:r w:rsidRPr="00C75BA0">
        <w:fldChar w:fldCharType="separate"/>
      </w:r>
      <w:r w:rsidRPr="00C75BA0">
        <w:t>82</w:t>
      </w:r>
      <w:r w:rsidRPr="00C75BA0">
        <w:fldChar w:fldCharType="end"/>
      </w:r>
    </w:p>
    <w:p w14:paraId="2A83AFC1" w14:textId="77777777" w:rsidR="00BB2361" w:rsidRPr="00C75BA0" w:rsidRDefault="00BB2361" w:rsidP="00585756">
      <w:pPr>
        <w:pStyle w:val="TM1"/>
        <w:rPr>
          <w:sz w:val="22"/>
          <w:szCs w:val="22"/>
        </w:rPr>
      </w:pPr>
      <w:r w:rsidRPr="00C75BA0">
        <w:t>6.</w:t>
      </w:r>
      <w:r w:rsidRPr="00C75BA0">
        <w:rPr>
          <w:sz w:val="22"/>
          <w:szCs w:val="22"/>
        </w:rPr>
        <w:tab/>
      </w:r>
      <w:r w:rsidRPr="00C75BA0">
        <w:t>Groupement</w:t>
      </w:r>
      <w:r w:rsidRPr="00C75BA0">
        <w:tab/>
      </w:r>
      <w:r w:rsidRPr="00C75BA0">
        <w:fldChar w:fldCharType="begin"/>
      </w:r>
      <w:r w:rsidRPr="00C75BA0">
        <w:instrText xml:space="preserve"> PAGEREF _Toc475090559 \h </w:instrText>
      </w:r>
      <w:r w:rsidRPr="00C75BA0">
        <w:fldChar w:fldCharType="separate"/>
      </w:r>
      <w:r w:rsidRPr="00C75BA0">
        <w:t>82</w:t>
      </w:r>
      <w:r w:rsidRPr="00C75BA0">
        <w:fldChar w:fldCharType="end"/>
      </w:r>
    </w:p>
    <w:p w14:paraId="18FA4074" w14:textId="77777777" w:rsidR="00BB2361" w:rsidRPr="00C75BA0" w:rsidRDefault="00BB2361" w:rsidP="00585756">
      <w:pPr>
        <w:pStyle w:val="TM1"/>
        <w:rPr>
          <w:sz w:val="22"/>
          <w:szCs w:val="22"/>
        </w:rPr>
      </w:pPr>
      <w:r w:rsidRPr="00C75BA0">
        <w:t>7.</w:t>
      </w:r>
      <w:r w:rsidRPr="00C75BA0">
        <w:rPr>
          <w:sz w:val="22"/>
          <w:szCs w:val="22"/>
        </w:rPr>
        <w:tab/>
      </w:r>
      <w:r w:rsidRPr="00C75BA0">
        <w:t>Critères d’origine</w:t>
      </w:r>
      <w:r w:rsidRPr="00C75BA0">
        <w:tab/>
      </w:r>
      <w:r w:rsidRPr="00C75BA0">
        <w:fldChar w:fldCharType="begin"/>
      </w:r>
      <w:r w:rsidRPr="00C75BA0">
        <w:instrText xml:space="preserve"> PAGEREF _Toc475090560 \h </w:instrText>
      </w:r>
      <w:r w:rsidRPr="00C75BA0">
        <w:fldChar w:fldCharType="separate"/>
      </w:r>
      <w:r w:rsidRPr="00C75BA0">
        <w:t>82</w:t>
      </w:r>
      <w:r w:rsidRPr="00C75BA0">
        <w:fldChar w:fldCharType="end"/>
      </w:r>
    </w:p>
    <w:p w14:paraId="5387649A" w14:textId="77777777" w:rsidR="00BB2361" w:rsidRPr="00C75BA0" w:rsidRDefault="00BB2361" w:rsidP="00585756">
      <w:pPr>
        <w:pStyle w:val="TM1"/>
        <w:rPr>
          <w:sz w:val="22"/>
          <w:szCs w:val="22"/>
        </w:rPr>
      </w:pPr>
      <w:r w:rsidRPr="00C75BA0">
        <w:t>8.</w:t>
      </w:r>
      <w:r w:rsidRPr="00C75BA0">
        <w:rPr>
          <w:sz w:val="22"/>
          <w:szCs w:val="22"/>
        </w:rPr>
        <w:tab/>
      </w:r>
      <w:r w:rsidRPr="00C75BA0">
        <w:t>Notification</w:t>
      </w:r>
      <w:r w:rsidRPr="00C75BA0">
        <w:tab/>
      </w:r>
      <w:r w:rsidRPr="00C75BA0">
        <w:fldChar w:fldCharType="begin"/>
      </w:r>
      <w:r w:rsidRPr="00C75BA0">
        <w:instrText xml:space="preserve"> PAGEREF _Toc475090561 \h </w:instrText>
      </w:r>
      <w:r w:rsidRPr="00C75BA0">
        <w:fldChar w:fldCharType="separate"/>
      </w:r>
      <w:r w:rsidRPr="00C75BA0">
        <w:t>82</w:t>
      </w:r>
      <w:r w:rsidRPr="00C75BA0">
        <w:fldChar w:fldCharType="end"/>
      </w:r>
    </w:p>
    <w:p w14:paraId="0C2B4635" w14:textId="77777777" w:rsidR="00BB2361" w:rsidRPr="00C75BA0" w:rsidRDefault="00BB2361" w:rsidP="00585756">
      <w:pPr>
        <w:pStyle w:val="TM1"/>
        <w:rPr>
          <w:sz w:val="22"/>
          <w:szCs w:val="22"/>
        </w:rPr>
      </w:pPr>
      <w:r w:rsidRPr="00C75BA0">
        <w:t>9.</w:t>
      </w:r>
      <w:r w:rsidRPr="00C75BA0">
        <w:rPr>
          <w:sz w:val="22"/>
          <w:szCs w:val="22"/>
        </w:rPr>
        <w:tab/>
      </w:r>
      <w:r w:rsidRPr="00C75BA0">
        <w:t>Droit applicable</w:t>
      </w:r>
      <w:r w:rsidRPr="00C75BA0">
        <w:tab/>
      </w:r>
      <w:r w:rsidRPr="00C75BA0">
        <w:fldChar w:fldCharType="begin"/>
      </w:r>
      <w:r w:rsidRPr="00C75BA0">
        <w:instrText xml:space="preserve"> PAGEREF _Toc475090562 \h </w:instrText>
      </w:r>
      <w:r w:rsidRPr="00C75BA0">
        <w:fldChar w:fldCharType="separate"/>
      </w:r>
      <w:r w:rsidRPr="00C75BA0">
        <w:t>82</w:t>
      </w:r>
      <w:r w:rsidRPr="00C75BA0">
        <w:fldChar w:fldCharType="end"/>
      </w:r>
    </w:p>
    <w:p w14:paraId="7331260F" w14:textId="77777777" w:rsidR="00BB2361" w:rsidRPr="00C75BA0" w:rsidRDefault="00BB2361" w:rsidP="00585756">
      <w:pPr>
        <w:pStyle w:val="TM1"/>
        <w:rPr>
          <w:sz w:val="22"/>
          <w:szCs w:val="22"/>
        </w:rPr>
      </w:pPr>
      <w:r w:rsidRPr="00C75BA0">
        <w:t>10.</w:t>
      </w:r>
      <w:r w:rsidRPr="00C75BA0">
        <w:rPr>
          <w:sz w:val="22"/>
          <w:szCs w:val="22"/>
        </w:rPr>
        <w:tab/>
      </w:r>
      <w:r w:rsidRPr="00C75BA0">
        <w:t>Règlement des litiges</w:t>
      </w:r>
      <w:r w:rsidRPr="00C75BA0">
        <w:tab/>
      </w:r>
      <w:r w:rsidRPr="00C75BA0">
        <w:fldChar w:fldCharType="begin"/>
      </w:r>
      <w:r w:rsidRPr="00C75BA0">
        <w:instrText xml:space="preserve"> PAGEREF _Toc475090563 \h </w:instrText>
      </w:r>
      <w:r w:rsidRPr="00C75BA0">
        <w:fldChar w:fldCharType="separate"/>
      </w:r>
      <w:r w:rsidRPr="00C75BA0">
        <w:t>82</w:t>
      </w:r>
      <w:r w:rsidRPr="00C75BA0">
        <w:fldChar w:fldCharType="end"/>
      </w:r>
    </w:p>
    <w:p w14:paraId="3F8E003D" w14:textId="77777777" w:rsidR="00BB2361" w:rsidRPr="00C75BA0" w:rsidRDefault="00BB2361" w:rsidP="00585756">
      <w:pPr>
        <w:pStyle w:val="TM1"/>
        <w:rPr>
          <w:sz w:val="22"/>
          <w:szCs w:val="22"/>
        </w:rPr>
      </w:pPr>
      <w:r w:rsidRPr="00C75BA0">
        <w:t>11.</w:t>
      </w:r>
      <w:r w:rsidRPr="00C75BA0">
        <w:rPr>
          <w:sz w:val="22"/>
          <w:szCs w:val="22"/>
        </w:rPr>
        <w:tab/>
      </w:r>
      <w:r w:rsidRPr="00C75BA0">
        <w:t>Inspections et audit conduits par l’AFD</w:t>
      </w:r>
      <w:r w:rsidRPr="00C75BA0">
        <w:tab/>
      </w:r>
      <w:r w:rsidRPr="00C75BA0">
        <w:fldChar w:fldCharType="begin"/>
      </w:r>
      <w:r w:rsidRPr="00C75BA0">
        <w:instrText xml:space="preserve"> PAGEREF _Toc475090564 \h </w:instrText>
      </w:r>
      <w:r w:rsidRPr="00C75BA0">
        <w:fldChar w:fldCharType="separate"/>
      </w:r>
      <w:r w:rsidRPr="00C75BA0">
        <w:t>83</w:t>
      </w:r>
      <w:r w:rsidRPr="00C75BA0">
        <w:fldChar w:fldCharType="end"/>
      </w:r>
    </w:p>
    <w:p w14:paraId="45AC087D" w14:textId="77777777" w:rsidR="00BB2361" w:rsidRPr="00C75BA0" w:rsidRDefault="00BB2361" w:rsidP="00585756">
      <w:pPr>
        <w:pStyle w:val="TM1"/>
        <w:rPr>
          <w:sz w:val="22"/>
          <w:szCs w:val="22"/>
        </w:rPr>
      </w:pPr>
      <w:r w:rsidRPr="00C75BA0">
        <w:t>12.</w:t>
      </w:r>
      <w:r w:rsidRPr="00C75BA0">
        <w:rPr>
          <w:sz w:val="22"/>
          <w:szCs w:val="22"/>
        </w:rPr>
        <w:tab/>
      </w:r>
      <w:r w:rsidRPr="00C75BA0">
        <w:t>Objet du Marché</w:t>
      </w:r>
      <w:r w:rsidRPr="00C75BA0">
        <w:tab/>
      </w:r>
      <w:r w:rsidRPr="00C75BA0">
        <w:fldChar w:fldCharType="begin"/>
      </w:r>
      <w:r w:rsidRPr="00C75BA0">
        <w:instrText xml:space="preserve"> PAGEREF _Toc475090565 \h </w:instrText>
      </w:r>
      <w:r w:rsidRPr="00C75BA0">
        <w:fldChar w:fldCharType="separate"/>
      </w:r>
      <w:r w:rsidRPr="00C75BA0">
        <w:t>83</w:t>
      </w:r>
      <w:r w:rsidRPr="00C75BA0">
        <w:fldChar w:fldCharType="end"/>
      </w:r>
    </w:p>
    <w:p w14:paraId="73CE8590" w14:textId="77777777" w:rsidR="00BB2361" w:rsidRPr="00C75BA0" w:rsidRDefault="00BB2361" w:rsidP="00585756">
      <w:pPr>
        <w:pStyle w:val="TM1"/>
        <w:rPr>
          <w:sz w:val="22"/>
          <w:szCs w:val="22"/>
        </w:rPr>
      </w:pPr>
      <w:r w:rsidRPr="00C75BA0">
        <w:t>13.</w:t>
      </w:r>
      <w:r w:rsidRPr="00C75BA0">
        <w:rPr>
          <w:sz w:val="22"/>
          <w:szCs w:val="22"/>
        </w:rPr>
        <w:tab/>
      </w:r>
      <w:r w:rsidRPr="00C75BA0">
        <w:t>Livraison</w:t>
      </w:r>
      <w:r w:rsidRPr="00C75BA0">
        <w:tab/>
      </w:r>
      <w:r w:rsidRPr="00C75BA0">
        <w:fldChar w:fldCharType="begin"/>
      </w:r>
      <w:r w:rsidRPr="00C75BA0">
        <w:instrText xml:space="preserve"> PAGEREF _Toc475090566 \h </w:instrText>
      </w:r>
      <w:r w:rsidRPr="00C75BA0">
        <w:fldChar w:fldCharType="separate"/>
      </w:r>
      <w:r w:rsidRPr="00C75BA0">
        <w:t>83</w:t>
      </w:r>
      <w:r w:rsidRPr="00C75BA0">
        <w:fldChar w:fldCharType="end"/>
      </w:r>
    </w:p>
    <w:p w14:paraId="54E6E391" w14:textId="77777777" w:rsidR="00BB2361" w:rsidRPr="00C75BA0" w:rsidRDefault="00BB2361" w:rsidP="00585756">
      <w:pPr>
        <w:pStyle w:val="TM1"/>
        <w:rPr>
          <w:sz w:val="22"/>
          <w:szCs w:val="22"/>
        </w:rPr>
      </w:pPr>
      <w:r w:rsidRPr="00C75BA0">
        <w:t>14.</w:t>
      </w:r>
      <w:r w:rsidRPr="00C75BA0">
        <w:rPr>
          <w:sz w:val="22"/>
          <w:szCs w:val="22"/>
        </w:rPr>
        <w:tab/>
      </w:r>
      <w:r w:rsidRPr="00C75BA0">
        <w:t>Responsabilités du Fournisseur</w:t>
      </w:r>
      <w:r w:rsidRPr="00C75BA0">
        <w:tab/>
      </w:r>
      <w:r w:rsidRPr="00C75BA0">
        <w:fldChar w:fldCharType="begin"/>
      </w:r>
      <w:r w:rsidRPr="00C75BA0">
        <w:instrText xml:space="preserve"> PAGEREF _Toc475090567 \h </w:instrText>
      </w:r>
      <w:r w:rsidRPr="00C75BA0">
        <w:fldChar w:fldCharType="separate"/>
      </w:r>
      <w:r w:rsidRPr="00C75BA0">
        <w:t>83</w:t>
      </w:r>
      <w:r w:rsidRPr="00C75BA0">
        <w:fldChar w:fldCharType="end"/>
      </w:r>
    </w:p>
    <w:p w14:paraId="38B50E10" w14:textId="77777777" w:rsidR="00BB2361" w:rsidRPr="00C75BA0" w:rsidRDefault="00BB2361" w:rsidP="00585756">
      <w:pPr>
        <w:pStyle w:val="TM1"/>
        <w:rPr>
          <w:sz w:val="22"/>
          <w:szCs w:val="22"/>
        </w:rPr>
      </w:pPr>
      <w:r w:rsidRPr="00C75BA0">
        <w:t>15.</w:t>
      </w:r>
      <w:r w:rsidRPr="00C75BA0">
        <w:rPr>
          <w:sz w:val="22"/>
          <w:szCs w:val="22"/>
        </w:rPr>
        <w:tab/>
      </w:r>
      <w:r w:rsidRPr="00C75BA0">
        <w:t>Prix du Marché</w:t>
      </w:r>
      <w:r w:rsidRPr="00C75BA0">
        <w:tab/>
      </w:r>
      <w:r w:rsidRPr="00C75BA0">
        <w:fldChar w:fldCharType="begin"/>
      </w:r>
      <w:r w:rsidRPr="00C75BA0">
        <w:instrText xml:space="preserve"> PAGEREF _Toc475090568 \h </w:instrText>
      </w:r>
      <w:r w:rsidRPr="00C75BA0">
        <w:fldChar w:fldCharType="separate"/>
      </w:r>
      <w:r w:rsidRPr="00C75BA0">
        <w:t>83</w:t>
      </w:r>
      <w:r w:rsidRPr="00C75BA0">
        <w:fldChar w:fldCharType="end"/>
      </w:r>
    </w:p>
    <w:p w14:paraId="14E9543B" w14:textId="77777777" w:rsidR="00BB2361" w:rsidRPr="00C75BA0" w:rsidRDefault="00BB2361" w:rsidP="00585756">
      <w:pPr>
        <w:pStyle w:val="TM1"/>
        <w:rPr>
          <w:sz w:val="22"/>
          <w:szCs w:val="22"/>
        </w:rPr>
      </w:pPr>
      <w:r w:rsidRPr="00C75BA0">
        <w:t>16.</w:t>
      </w:r>
      <w:r w:rsidRPr="00C75BA0">
        <w:rPr>
          <w:sz w:val="22"/>
          <w:szCs w:val="22"/>
        </w:rPr>
        <w:tab/>
      </w:r>
      <w:r w:rsidRPr="00C75BA0">
        <w:t>Modalités de règlement</w:t>
      </w:r>
      <w:r w:rsidRPr="00C75BA0">
        <w:tab/>
      </w:r>
      <w:r w:rsidRPr="00C75BA0">
        <w:fldChar w:fldCharType="begin"/>
      </w:r>
      <w:r w:rsidRPr="00C75BA0">
        <w:instrText xml:space="preserve"> PAGEREF _Toc475090569 \h </w:instrText>
      </w:r>
      <w:r w:rsidRPr="00C75BA0">
        <w:fldChar w:fldCharType="separate"/>
      </w:r>
      <w:r w:rsidRPr="00C75BA0">
        <w:t>83</w:t>
      </w:r>
      <w:r w:rsidRPr="00C75BA0">
        <w:fldChar w:fldCharType="end"/>
      </w:r>
    </w:p>
    <w:p w14:paraId="56511BCC" w14:textId="77777777" w:rsidR="00BB2361" w:rsidRPr="00C75BA0" w:rsidRDefault="00BB2361" w:rsidP="00585756">
      <w:pPr>
        <w:pStyle w:val="TM1"/>
        <w:rPr>
          <w:sz w:val="22"/>
          <w:szCs w:val="22"/>
        </w:rPr>
      </w:pPr>
      <w:r w:rsidRPr="00C75BA0">
        <w:t>17.</w:t>
      </w:r>
      <w:r w:rsidRPr="00C75BA0">
        <w:rPr>
          <w:sz w:val="22"/>
          <w:szCs w:val="22"/>
        </w:rPr>
        <w:tab/>
      </w:r>
      <w:r w:rsidRPr="00C75BA0">
        <w:t>Impôts, taxes et droits</w:t>
      </w:r>
      <w:r w:rsidRPr="00C75BA0">
        <w:tab/>
      </w:r>
      <w:r w:rsidRPr="00C75BA0">
        <w:fldChar w:fldCharType="begin"/>
      </w:r>
      <w:r w:rsidRPr="00C75BA0">
        <w:instrText xml:space="preserve"> PAGEREF _Toc475090570 \h </w:instrText>
      </w:r>
      <w:r w:rsidRPr="00C75BA0">
        <w:fldChar w:fldCharType="separate"/>
      </w:r>
      <w:r w:rsidRPr="00C75BA0">
        <w:t>84</w:t>
      </w:r>
      <w:r w:rsidRPr="00C75BA0">
        <w:fldChar w:fldCharType="end"/>
      </w:r>
    </w:p>
    <w:p w14:paraId="00A43C14" w14:textId="77777777" w:rsidR="00BB2361" w:rsidRPr="00C75BA0" w:rsidRDefault="00BB2361" w:rsidP="00585756">
      <w:pPr>
        <w:pStyle w:val="TM1"/>
        <w:rPr>
          <w:sz w:val="22"/>
          <w:szCs w:val="22"/>
        </w:rPr>
      </w:pPr>
      <w:r w:rsidRPr="00C75BA0">
        <w:t>18.</w:t>
      </w:r>
      <w:r w:rsidRPr="00C75BA0">
        <w:rPr>
          <w:sz w:val="22"/>
          <w:szCs w:val="22"/>
        </w:rPr>
        <w:tab/>
      </w:r>
      <w:r w:rsidRPr="00C75BA0">
        <w:t>Garantie de bonne exécution</w:t>
      </w:r>
      <w:r w:rsidRPr="00C75BA0">
        <w:tab/>
      </w:r>
      <w:r w:rsidRPr="00C75BA0">
        <w:fldChar w:fldCharType="begin"/>
      </w:r>
      <w:r w:rsidRPr="00C75BA0">
        <w:instrText xml:space="preserve"> PAGEREF _Toc475090571 \h </w:instrText>
      </w:r>
      <w:r w:rsidRPr="00C75BA0">
        <w:fldChar w:fldCharType="separate"/>
      </w:r>
      <w:r w:rsidRPr="00C75BA0">
        <w:t>84</w:t>
      </w:r>
      <w:r w:rsidRPr="00C75BA0">
        <w:fldChar w:fldCharType="end"/>
      </w:r>
    </w:p>
    <w:p w14:paraId="37A16C03" w14:textId="77777777" w:rsidR="00BB2361" w:rsidRPr="00C75BA0" w:rsidRDefault="00BB2361" w:rsidP="00585756">
      <w:pPr>
        <w:pStyle w:val="TM1"/>
        <w:rPr>
          <w:sz w:val="22"/>
          <w:szCs w:val="22"/>
        </w:rPr>
      </w:pPr>
      <w:r w:rsidRPr="00C75BA0">
        <w:t>19.</w:t>
      </w:r>
      <w:r w:rsidRPr="00C75BA0">
        <w:rPr>
          <w:sz w:val="22"/>
          <w:szCs w:val="22"/>
        </w:rPr>
        <w:tab/>
      </w:r>
      <w:r w:rsidRPr="00C75BA0">
        <w:t>Droits d’auteur</w:t>
      </w:r>
      <w:r w:rsidRPr="00C75BA0">
        <w:tab/>
      </w:r>
      <w:r w:rsidRPr="00C75BA0">
        <w:fldChar w:fldCharType="begin"/>
      </w:r>
      <w:r w:rsidRPr="00C75BA0">
        <w:instrText xml:space="preserve"> PAGEREF _Toc475090572 \h </w:instrText>
      </w:r>
      <w:r w:rsidRPr="00C75BA0">
        <w:fldChar w:fldCharType="separate"/>
      </w:r>
      <w:r w:rsidRPr="00C75BA0">
        <w:t>84</w:t>
      </w:r>
      <w:r w:rsidRPr="00C75BA0">
        <w:fldChar w:fldCharType="end"/>
      </w:r>
    </w:p>
    <w:p w14:paraId="46B97107" w14:textId="77777777" w:rsidR="00BB2361" w:rsidRPr="00C75BA0" w:rsidRDefault="00BB2361" w:rsidP="00585756">
      <w:pPr>
        <w:pStyle w:val="TM1"/>
        <w:rPr>
          <w:sz w:val="22"/>
          <w:szCs w:val="22"/>
        </w:rPr>
      </w:pPr>
      <w:r w:rsidRPr="00C75BA0">
        <w:t>20.</w:t>
      </w:r>
      <w:r w:rsidRPr="00C75BA0">
        <w:rPr>
          <w:sz w:val="22"/>
          <w:szCs w:val="22"/>
        </w:rPr>
        <w:tab/>
      </w:r>
      <w:r w:rsidRPr="00C75BA0">
        <w:t>Renseignements confidentiels</w:t>
      </w:r>
      <w:r w:rsidRPr="00C75BA0">
        <w:tab/>
      </w:r>
      <w:r w:rsidRPr="00C75BA0">
        <w:fldChar w:fldCharType="begin"/>
      </w:r>
      <w:r w:rsidRPr="00C75BA0">
        <w:instrText xml:space="preserve"> PAGEREF _Toc475090573 \h </w:instrText>
      </w:r>
      <w:r w:rsidRPr="00C75BA0">
        <w:fldChar w:fldCharType="separate"/>
      </w:r>
      <w:r w:rsidRPr="00C75BA0">
        <w:t>85</w:t>
      </w:r>
      <w:r w:rsidRPr="00C75BA0">
        <w:fldChar w:fldCharType="end"/>
      </w:r>
    </w:p>
    <w:p w14:paraId="5331F8DA" w14:textId="77777777" w:rsidR="00BB2361" w:rsidRPr="00C75BA0" w:rsidRDefault="00BB2361" w:rsidP="00585756">
      <w:pPr>
        <w:pStyle w:val="TM1"/>
        <w:rPr>
          <w:sz w:val="22"/>
          <w:szCs w:val="22"/>
        </w:rPr>
      </w:pPr>
      <w:r w:rsidRPr="00C75BA0">
        <w:t>21.</w:t>
      </w:r>
      <w:r w:rsidRPr="00C75BA0">
        <w:rPr>
          <w:sz w:val="22"/>
          <w:szCs w:val="22"/>
        </w:rPr>
        <w:tab/>
      </w:r>
      <w:r w:rsidRPr="00C75BA0">
        <w:t>Sous-traitance</w:t>
      </w:r>
      <w:r w:rsidRPr="00C75BA0">
        <w:tab/>
      </w:r>
      <w:r w:rsidRPr="00C75BA0">
        <w:fldChar w:fldCharType="begin"/>
      </w:r>
      <w:r w:rsidRPr="00C75BA0">
        <w:instrText xml:space="preserve"> PAGEREF _Toc475090574 \h </w:instrText>
      </w:r>
      <w:r w:rsidRPr="00C75BA0">
        <w:fldChar w:fldCharType="separate"/>
      </w:r>
      <w:r w:rsidRPr="00C75BA0">
        <w:t>86</w:t>
      </w:r>
      <w:r w:rsidRPr="00C75BA0">
        <w:fldChar w:fldCharType="end"/>
      </w:r>
    </w:p>
    <w:p w14:paraId="3F249ED5" w14:textId="77777777" w:rsidR="00BB2361" w:rsidRPr="00C75BA0" w:rsidRDefault="00BB2361" w:rsidP="00585756">
      <w:pPr>
        <w:pStyle w:val="TM1"/>
        <w:rPr>
          <w:sz w:val="22"/>
          <w:szCs w:val="22"/>
        </w:rPr>
      </w:pPr>
      <w:r w:rsidRPr="00C75BA0">
        <w:t>22.</w:t>
      </w:r>
      <w:r w:rsidRPr="00C75BA0">
        <w:rPr>
          <w:sz w:val="22"/>
          <w:szCs w:val="22"/>
        </w:rPr>
        <w:tab/>
      </w:r>
      <w:r w:rsidRPr="00C75BA0">
        <w:t>Spécifications et Normes</w:t>
      </w:r>
      <w:r w:rsidRPr="00C75BA0">
        <w:tab/>
      </w:r>
      <w:r w:rsidRPr="00C75BA0">
        <w:fldChar w:fldCharType="begin"/>
      </w:r>
      <w:r w:rsidRPr="00C75BA0">
        <w:instrText xml:space="preserve"> PAGEREF _Toc475090575 \h </w:instrText>
      </w:r>
      <w:r w:rsidRPr="00C75BA0">
        <w:fldChar w:fldCharType="separate"/>
      </w:r>
      <w:r w:rsidRPr="00C75BA0">
        <w:t>86</w:t>
      </w:r>
      <w:r w:rsidRPr="00C75BA0">
        <w:fldChar w:fldCharType="end"/>
      </w:r>
    </w:p>
    <w:p w14:paraId="7AEE30D6" w14:textId="77777777" w:rsidR="00BB2361" w:rsidRPr="00C75BA0" w:rsidRDefault="00BB2361" w:rsidP="00585756">
      <w:pPr>
        <w:pStyle w:val="TM1"/>
        <w:rPr>
          <w:sz w:val="22"/>
          <w:szCs w:val="22"/>
        </w:rPr>
      </w:pPr>
      <w:r w:rsidRPr="00C75BA0">
        <w:lastRenderedPageBreak/>
        <w:t>23.</w:t>
      </w:r>
      <w:r w:rsidRPr="00C75BA0">
        <w:rPr>
          <w:sz w:val="22"/>
          <w:szCs w:val="22"/>
        </w:rPr>
        <w:tab/>
      </w:r>
      <w:r w:rsidRPr="00C75BA0">
        <w:t>Emballage et documents</w:t>
      </w:r>
      <w:r w:rsidRPr="00C75BA0">
        <w:tab/>
      </w:r>
      <w:r w:rsidRPr="00C75BA0">
        <w:fldChar w:fldCharType="begin"/>
      </w:r>
      <w:r w:rsidRPr="00C75BA0">
        <w:instrText xml:space="preserve"> PAGEREF _Toc475090576 \h </w:instrText>
      </w:r>
      <w:r w:rsidRPr="00C75BA0">
        <w:fldChar w:fldCharType="separate"/>
      </w:r>
      <w:r w:rsidRPr="00C75BA0">
        <w:t>86</w:t>
      </w:r>
      <w:r w:rsidRPr="00C75BA0">
        <w:fldChar w:fldCharType="end"/>
      </w:r>
    </w:p>
    <w:p w14:paraId="1ED46B52" w14:textId="77777777" w:rsidR="00BB2361" w:rsidRPr="00C75BA0" w:rsidRDefault="00BB2361" w:rsidP="00585756">
      <w:pPr>
        <w:pStyle w:val="TM1"/>
        <w:rPr>
          <w:sz w:val="22"/>
          <w:szCs w:val="22"/>
        </w:rPr>
      </w:pPr>
      <w:r w:rsidRPr="00C75BA0">
        <w:t>24.</w:t>
      </w:r>
      <w:r w:rsidRPr="00C75BA0">
        <w:rPr>
          <w:sz w:val="22"/>
          <w:szCs w:val="22"/>
        </w:rPr>
        <w:tab/>
      </w:r>
      <w:r w:rsidRPr="00C75BA0">
        <w:t>Assurance</w:t>
      </w:r>
      <w:r w:rsidRPr="00C75BA0">
        <w:tab/>
      </w:r>
      <w:r w:rsidRPr="00C75BA0">
        <w:fldChar w:fldCharType="begin"/>
      </w:r>
      <w:r w:rsidRPr="00C75BA0">
        <w:instrText xml:space="preserve"> PAGEREF _Toc475090577 \h </w:instrText>
      </w:r>
      <w:r w:rsidRPr="00C75BA0">
        <w:fldChar w:fldCharType="separate"/>
      </w:r>
      <w:r w:rsidRPr="00C75BA0">
        <w:t>86</w:t>
      </w:r>
      <w:r w:rsidRPr="00C75BA0">
        <w:fldChar w:fldCharType="end"/>
      </w:r>
    </w:p>
    <w:p w14:paraId="5625D9B7" w14:textId="77777777" w:rsidR="00BB2361" w:rsidRPr="00C75BA0" w:rsidRDefault="00BB2361" w:rsidP="00585756">
      <w:pPr>
        <w:pStyle w:val="TM1"/>
        <w:rPr>
          <w:sz w:val="22"/>
          <w:szCs w:val="22"/>
        </w:rPr>
      </w:pPr>
      <w:r w:rsidRPr="00C75BA0">
        <w:t>25.</w:t>
      </w:r>
      <w:r w:rsidRPr="00C75BA0">
        <w:rPr>
          <w:sz w:val="22"/>
          <w:szCs w:val="22"/>
        </w:rPr>
        <w:tab/>
      </w:r>
      <w:r w:rsidRPr="00C75BA0">
        <w:t>Transport</w:t>
      </w:r>
      <w:r w:rsidRPr="00C75BA0">
        <w:tab/>
      </w:r>
      <w:r w:rsidRPr="00C75BA0">
        <w:fldChar w:fldCharType="begin"/>
      </w:r>
      <w:r w:rsidRPr="00C75BA0">
        <w:instrText xml:space="preserve"> PAGEREF _Toc475090578 \h </w:instrText>
      </w:r>
      <w:r w:rsidRPr="00C75BA0">
        <w:fldChar w:fldCharType="separate"/>
      </w:r>
      <w:r w:rsidRPr="00C75BA0">
        <w:t>87</w:t>
      </w:r>
      <w:r w:rsidRPr="00C75BA0">
        <w:fldChar w:fldCharType="end"/>
      </w:r>
    </w:p>
    <w:p w14:paraId="051E32C7" w14:textId="77777777" w:rsidR="00BB2361" w:rsidRPr="00C75BA0" w:rsidRDefault="00BB2361" w:rsidP="00585756">
      <w:pPr>
        <w:pStyle w:val="TM1"/>
        <w:rPr>
          <w:sz w:val="22"/>
          <w:szCs w:val="22"/>
        </w:rPr>
      </w:pPr>
      <w:r w:rsidRPr="00C75BA0">
        <w:t>26.</w:t>
      </w:r>
      <w:r w:rsidRPr="00C75BA0">
        <w:rPr>
          <w:sz w:val="22"/>
          <w:szCs w:val="22"/>
        </w:rPr>
        <w:tab/>
      </w:r>
      <w:r w:rsidRPr="00C75BA0">
        <w:t>Inspections et essais</w:t>
      </w:r>
      <w:r w:rsidRPr="00C75BA0">
        <w:tab/>
      </w:r>
      <w:r w:rsidRPr="00C75BA0">
        <w:fldChar w:fldCharType="begin"/>
      </w:r>
      <w:r w:rsidRPr="00C75BA0">
        <w:instrText xml:space="preserve"> PAGEREF _Toc475090579 \h </w:instrText>
      </w:r>
      <w:r w:rsidRPr="00C75BA0">
        <w:fldChar w:fldCharType="separate"/>
      </w:r>
      <w:r w:rsidRPr="00C75BA0">
        <w:t>87</w:t>
      </w:r>
      <w:r w:rsidRPr="00C75BA0">
        <w:fldChar w:fldCharType="end"/>
      </w:r>
    </w:p>
    <w:p w14:paraId="728EA1FB" w14:textId="77777777" w:rsidR="00BB2361" w:rsidRPr="00C75BA0" w:rsidRDefault="00BB2361" w:rsidP="00585756">
      <w:pPr>
        <w:pStyle w:val="TM1"/>
        <w:rPr>
          <w:sz w:val="22"/>
          <w:szCs w:val="22"/>
        </w:rPr>
      </w:pPr>
      <w:r w:rsidRPr="00C75BA0">
        <w:t>27.</w:t>
      </w:r>
      <w:r w:rsidRPr="00C75BA0">
        <w:rPr>
          <w:sz w:val="22"/>
          <w:szCs w:val="22"/>
        </w:rPr>
        <w:tab/>
      </w:r>
      <w:r w:rsidRPr="00C75BA0">
        <w:t>Pénalités</w:t>
      </w:r>
      <w:r w:rsidRPr="00C75BA0">
        <w:tab/>
      </w:r>
      <w:r w:rsidRPr="00C75BA0">
        <w:fldChar w:fldCharType="begin"/>
      </w:r>
      <w:r w:rsidRPr="00C75BA0">
        <w:instrText xml:space="preserve"> PAGEREF _Toc475090580 \h </w:instrText>
      </w:r>
      <w:r w:rsidRPr="00C75BA0">
        <w:fldChar w:fldCharType="separate"/>
      </w:r>
      <w:r w:rsidRPr="00C75BA0">
        <w:t>88</w:t>
      </w:r>
      <w:r w:rsidRPr="00C75BA0">
        <w:fldChar w:fldCharType="end"/>
      </w:r>
    </w:p>
    <w:p w14:paraId="64E90208" w14:textId="77777777" w:rsidR="00BB2361" w:rsidRPr="00C75BA0" w:rsidRDefault="00BB2361" w:rsidP="00585756">
      <w:pPr>
        <w:pStyle w:val="TM1"/>
        <w:rPr>
          <w:sz w:val="22"/>
          <w:szCs w:val="22"/>
        </w:rPr>
      </w:pPr>
      <w:r w:rsidRPr="00C75BA0">
        <w:t>28.</w:t>
      </w:r>
      <w:r w:rsidRPr="00C75BA0">
        <w:rPr>
          <w:sz w:val="22"/>
          <w:szCs w:val="22"/>
        </w:rPr>
        <w:tab/>
      </w:r>
      <w:r w:rsidRPr="00C75BA0">
        <w:t>Garantie</w:t>
      </w:r>
      <w:r w:rsidRPr="00C75BA0">
        <w:tab/>
      </w:r>
      <w:r w:rsidRPr="00C75BA0">
        <w:fldChar w:fldCharType="begin"/>
      </w:r>
      <w:r w:rsidRPr="00C75BA0">
        <w:instrText xml:space="preserve"> PAGEREF _Toc475090581 \h </w:instrText>
      </w:r>
      <w:r w:rsidRPr="00C75BA0">
        <w:fldChar w:fldCharType="separate"/>
      </w:r>
      <w:r w:rsidRPr="00C75BA0">
        <w:t>88</w:t>
      </w:r>
      <w:r w:rsidRPr="00C75BA0">
        <w:fldChar w:fldCharType="end"/>
      </w:r>
    </w:p>
    <w:p w14:paraId="59FFE3D1" w14:textId="77777777" w:rsidR="00BB2361" w:rsidRPr="00C75BA0" w:rsidRDefault="00BB2361" w:rsidP="00585756">
      <w:pPr>
        <w:pStyle w:val="TM1"/>
        <w:rPr>
          <w:sz w:val="22"/>
          <w:szCs w:val="22"/>
        </w:rPr>
      </w:pPr>
      <w:r w:rsidRPr="00C75BA0">
        <w:t>29.</w:t>
      </w:r>
      <w:r w:rsidRPr="00C75BA0">
        <w:rPr>
          <w:sz w:val="22"/>
          <w:szCs w:val="22"/>
        </w:rPr>
        <w:tab/>
      </w:r>
      <w:r w:rsidRPr="00C75BA0">
        <w:t>Brevets</w:t>
      </w:r>
      <w:r w:rsidRPr="00C75BA0">
        <w:tab/>
      </w:r>
      <w:r w:rsidRPr="00C75BA0">
        <w:fldChar w:fldCharType="begin"/>
      </w:r>
      <w:r w:rsidRPr="00C75BA0">
        <w:instrText xml:space="preserve"> PAGEREF _Toc475090582 \h </w:instrText>
      </w:r>
      <w:r w:rsidRPr="00C75BA0">
        <w:fldChar w:fldCharType="separate"/>
      </w:r>
      <w:r w:rsidRPr="00C75BA0">
        <w:t>89</w:t>
      </w:r>
      <w:r w:rsidRPr="00C75BA0">
        <w:fldChar w:fldCharType="end"/>
      </w:r>
    </w:p>
    <w:p w14:paraId="48D3ACE1" w14:textId="77777777" w:rsidR="00BB2361" w:rsidRPr="00C75BA0" w:rsidRDefault="00BB2361" w:rsidP="00585756">
      <w:pPr>
        <w:pStyle w:val="TM1"/>
        <w:rPr>
          <w:sz w:val="22"/>
          <w:szCs w:val="22"/>
        </w:rPr>
      </w:pPr>
      <w:r w:rsidRPr="00C75BA0">
        <w:t>30.</w:t>
      </w:r>
      <w:r w:rsidRPr="00C75BA0">
        <w:rPr>
          <w:sz w:val="22"/>
          <w:szCs w:val="22"/>
        </w:rPr>
        <w:tab/>
      </w:r>
      <w:r w:rsidRPr="00C75BA0">
        <w:t>Limite de responsabilité</w:t>
      </w:r>
      <w:r w:rsidRPr="00C75BA0">
        <w:tab/>
      </w:r>
      <w:r w:rsidRPr="00C75BA0">
        <w:fldChar w:fldCharType="begin"/>
      </w:r>
      <w:r w:rsidRPr="00C75BA0">
        <w:instrText xml:space="preserve"> PAGEREF _Toc475090583 \h </w:instrText>
      </w:r>
      <w:r w:rsidRPr="00C75BA0">
        <w:fldChar w:fldCharType="separate"/>
      </w:r>
      <w:r w:rsidRPr="00C75BA0">
        <w:t>90</w:t>
      </w:r>
      <w:r w:rsidRPr="00C75BA0">
        <w:fldChar w:fldCharType="end"/>
      </w:r>
    </w:p>
    <w:p w14:paraId="7B9C196A" w14:textId="77777777" w:rsidR="00BB2361" w:rsidRPr="00C75BA0" w:rsidRDefault="00BB2361" w:rsidP="00585756">
      <w:pPr>
        <w:pStyle w:val="TM1"/>
        <w:rPr>
          <w:sz w:val="22"/>
          <w:szCs w:val="22"/>
        </w:rPr>
      </w:pPr>
      <w:r w:rsidRPr="00C75BA0">
        <w:t>31.</w:t>
      </w:r>
      <w:r w:rsidRPr="00C75BA0">
        <w:rPr>
          <w:sz w:val="22"/>
          <w:szCs w:val="22"/>
        </w:rPr>
        <w:tab/>
      </w:r>
      <w:r w:rsidRPr="00C75BA0">
        <w:t>Modifications des lois et règlements</w:t>
      </w:r>
      <w:r w:rsidRPr="00C75BA0">
        <w:tab/>
      </w:r>
      <w:r w:rsidRPr="00C75BA0">
        <w:fldChar w:fldCharType="begin"/>
      </w:r>
      <w:r w:rsidRPr="00C75BA0">
        <w:instrText xml:space="preserve"> PAGEREF _Toc475090584 \h </w:instrText>
      </w:r>
      <w:r w:rsidRPr="00C75BA0">
        <w:fldChar w:fldCharType="separate"/>
      </w:r>
      <w:r w:rsidRPr="00C75BA0">
        <w:t>90</w:t>
      </w:r>
      <w:r w:rsidRPr="00C75BA0">
        <w:fldChar w:fldCharType="end"/>
      </w:r>
    </w:p>
    <w:p w14:paraId="2E87E401" w14:textId="77777777" w:rsidR="00BB2361" w:rsidRPr="00C75BA0" w:rsidRDefault="00BB2361" w:rsidP="00585756">
      <w:pPr>
        <w:pStyle w:val="TM1"/>
        <w:rPr>
          <w:sz w:val="22"/>
          <w:szCs w:val="22"/>
        </w:rPr>
      </w:pPr>
      <w:r w:rsidRPr="00C75BA0">
        <w:t>32.</w:t>
      </w:r>
      <w:r w:rsidRPr="00C75BA0">
        <w:rPr>
          <w:sz w:val="22"/>
          <w:szCs w:val="22"/>
        </w:rPr>
        <w:tab/>
      </w:r>
      <w:r w:rsidRPr="00C75BA0">
        <w:t>Force majeure</w:t>
      </w:r>
      <w:r w:rsidRPr="00C75BA0">
        <w:tab/>
      </w:r>
      <w:r w:rsidRPr="00C75BA0">
        <w:fldChar w:fldCharType="begin"/>
      </w:r>
      <w:r w:rsidRPr="00C75BA0">
        <w:instrText xml:space="preserve"> PAGEREF _Toc475090585 \h </w:instrText>
      </w:r>
      <w:r w:rsidRPr="00C75BA0">
        <w:fldChar w:fldCharType="separate"/>
      </w:r>
      <w:r w:rsidRPr="00C75BA0">
        <w:t>91</w:t>
      </w:r>
      <w:r w:rsidRPr="00C75BA0">
        <w:fldChar w:fldCharType="end"/>
      </w:r>
    </w:p>
    <w:p w14:paraId="2E42D4CE" w14:textId="77777777" w:rsidR="00BB2361" w:rsidRPr="00C75BA0" w:rsidRDefault="00BB2361" w:rsidP="00585756">
      <w:pPr>
        <w:pStyle w:val="TM1"/>
        <w:rPr>
          <w:sz w:val="22"/>
          <w:szCs w:val="22"/>
        </w:rPr>
      </w:pPr>
      <w:r w:rsidRPr="00C75BA0">
        <w:t>33.</w:t>
      </w:r>
      <w:r w:rsidRPr="00C75BA0">
        <w:rPr>
          <w:sz w:val="22"/>
          <w:szCs w:val="22"/>
        </w:rPr>
        <w:tab/>
      </w:r>
      <w:r w:rsidRPr="00C75BA0">
        <w:t>Ordres de modification et avenants au marché</w:t>
      </w:r>
      <w:r w:rsidRPr="00C75BA0">
        <w:tab/>
      </w:r>
      <w:r w:rsidRPr="00C75BA0">
        <w:fldChar w:fldCharType="begin"/>
      </w:r>
      <w:r w:rsidRPr="00C75BA0">
        <w:instrText xml:space="preserve"> PAGEREF _Toc475090586 \h </w:instrText>
      </w:r>
      <w:r w:rsidRPr="00C75BA0">
        <w:fldChar w:fldCharType="separate"/>
      </w:r>
      <w:r w:rsidRPr="00C75BA0">
        <w:t>91</w:t>
      </w:r>
      <w:r w:rsidRPr="00C75BA0">
        <w:fldChar w:fldCharType="end"/>
      </w:r>
    </w:p>
    <w:p w14:paraId="54EA9F87" w14:textId="77777777" w:rsidR="00BB2361" w:rsidRPr="00C75BA0" w:rsidRDefault="00BB2361" w:rsidP="00585756">
      <w:pPr>
        <w:pStyle w:val="TM1"/>
        <w:rPr>
          <w:sz w:val="22"/>
          <w:szCs w:val="22"/>
        </w:rPr>
      </w:pPr>
      <w:r w:rsidRPr="00C75BA0">
        <w:t>34.</w:t>
      </w:r>
      <w:r w:rsidRPr="00C75BA0">
        <w:rPr>
          <w:sz w:val="22"/>
          <w:szCs w:val="22"/>
        </w:rPr>
        <w:tab/>
      </w:r>
      <w:r w:rsidRPr="00C75BA0">
        <w:t>Prorogation des délais</w:t>
      </w:r>
      <w:r w:rsidRPr="00C75BA0">
        <w:tab/>
      </w:r>
      <w:r w:rsidRPr="00C75BA0">
        <w:fldChar w:fldCharType="begin"/>
      </w:r>
      <w:r w:rsidRPr="00C75BA0">
        <w:instrText xml:space="preserve"> PAGEREF _Toc475090587 \h </w:instrText>
      </w:r>
      <w:r w:rsidRPr="00C75BA0">
        <w:fldChar w:fldCharType="separate"/>
      </w:r>
      <w:r w:rsidRPr="00C75BA0">
        <w:t>92</w:t>
      </w:r>
      <w:r w:rsidRPr="00C75BA0">
        <w:fldChar w:fldCharType="end"/>
      </w:r>
    </w:p>
    <w:p w14:paraId="47F6DCD4" w14:textId="77777777" w:rsidR="00BB2361" w:rsidRPr="00C75BA0" w:rsidRDefault="00BB2361" w:rsidP="00585756">
      <w:pPr>
        <w:pStyle w:val="TM1"/>
        <w:rPr>
          <w:sz w:val="22"/>
          <w:szCs w:val="22"/>
        </w:rPr>
      </w:pPr>
      <w:r w:rsidRPr="00C75BA0">
        <w:t>35.</w:t>
      </w:r>
      <w:r w:rsidRPr="00C75BA0">
        <w:rPr>
          <w:sz w:val="22"/>
          <w:szCs w:val="22"/>
        </w:rPr>
        <w:tab/>
      </w:r>
      <w:r w:rsidRPr="00C75BA0">
        <w:t>Résiliation</w:t>
      </w:r>
      <w:r w:rsidRPr="00C75BA0">
        <w:tab/>
      </w:r>
      <w:r w:rsidRPr="00C75BA0">
        <w:fldChar w:fldCharType="begin"/>
      </w:r>
      <w:r w:rsidRPr="00C75BA0">
        <w:instrText xml:space="preserve"> PAGEREF _Toc475090588 \h </w:instrText>
      </w:r>
      <w:r w:rsidRPr="00C75BA0">
        <w:fldChar w:fldCharType="separate"/>
      </w:r>
      <w:r w:rsidRPr="00C75BA0">
        <w:t>92</w:t>
      </w:r>
      <w:r w:rsidRPr="00C75BA0">
        <w:fldChar w:fldCharType="end"/>
      </w:r>
    </w:p>
    <w:p w14:paraId="6482823C" w14:textId="77777777" w:rsidR="00BB2361" w:rsidRPr="00C75BA0" w:rsidRDefault="00BB2361" w:rsidP="00585756">
      <w:pPr>
        <w:pStyle w:val="TM1"/>
        <w:rPr>
          <w:sz w:val="22"/>
          <w:szCs w:val="22"/>
        </w:rPr>
      </w:pPr>
      <w:r w:rsidRPr="00C75BA0">
        <w:t>36.</w:t>
      </w:r>
      <w:r w:rsidRPr="00C75BA0">
        <w:rPr>
          <w:sz w:val="22"/>
          <w:szCs w:val="22"/>
        </w:rPr>
        <w:tab/>
      </w:r>
      <w:r w:rsidRPr="00C75BA0">
        <w:t>Cession</w:t>
      </w:r>
      <w:r w:rsidRPr="00C75BA0">
        <w:tab/>
      </w:r>
      <w:r w:rsidRPr="00C75BA0">
        <w:fldChar w:fldCharType="begin"/>
      </w:r>
      <w:r w:rsidRPr="00C75BA0">
        <w:instrText xml:space="preserve"> PAGEREF _Toc475090589 \h </w:instrText>
      </w:r>
      <w:r w:rsidRPr="00C75BA0">
        <w:fldChar w:fldCharType="separate"/>
      </w:r>
      <w:r w:rsidRPr="00C75BA0">
        <w:t>93</w:t>
      </w:r>
      <w:r w:rsidRPr="00C75BA0">
        <w:fldChar w:fldCharType="end"/>
      </w:r>
    </w:p>
    <w:p w14:paraId="7DCB3419" w14:textId="77777777" w:rsidR="00BB2361" w:rsidRPr="00C75BA0" w:rsidRDefault="00BB2361" w:rsidP="00585756">
      <w:pPr>
        <w:pStyle w:val="TM1"/>
        <w:rPr>
          <w:sz w:val="22"/>
          <w:szCs w:val="22"/>
        </w:rPr>
      </w:pPr>
      <w:r w:rsidRPr="00C75BA0">
        <w:t>37.</w:t>
      </w:r>
      <w:r w:rsidRPr="00C75BA0">
        <w:rPr>
          <w:sz w:val="22"/>
          <w:szCs w:val="22"/>
        </w:rPr>
        <w:tab/>
      </w:r>
      <w:r w:rsidRPr="00C75BA0">
        <w:t>Restrictions à l’Exportation</w:t>
      </w:r>
      <w:r w:rsidRPr="00C75BA0">
        <w:tab/>
      </w:r>
      <w:r w:rsidRPr="00C75BA0">
        <w:fldChar w:fldCharType="begin"/>
      </w:r>
      <w:r w:rsidRPr="00C75BA0">
        <w:instrText xml:space="preserve"> PAGEREF _Toc475090590 \h </w:instrText>
      </w:r>
      <w:r w:rsidRPr="00C75BA0">
        <w:fldChar w:fldCharType="separate"/>
      </w:r>
      <w:r w:rsidRPr="00C75BA0">
        <w:t>93</w:t>
      </w:r>
      <w:r w:rsidRPr="00C75BA0">
        <w:fldChar w:fldCharType="end"/>
      </w:r>
    </w:p>
    <w:p w14:paraId="779AB065" w14:textId="77777777" w:rsidR="00FC31C4" w:rsidRPr="00C75BA0" w:rsidRDefault="00AE28B5" w:rsidP="00FC31C4">
      <w:pPr>
        <w:spacing w:line="360" w:lineRule="auto"/>
        <w:rPr>
          <w:rStyle w:val="Qualif"/>
        </w:rPr>
      </w:pPr>
      <w:r w:rsidRPr="00C75BA0">
        <w:rPr>
          <w:sz w:val="32"/>
        </w:rPr>
        <w:fldChar w:fldCharType="end"/>
      </w:r>
    </w:p>
    <w:p w14:paraId="046E02B7" w14:textId="77777777" w:rsidR="00FC31C4" w:rsidRPr="00C75BA0" w:rsidRDefault="00FC31C4" w:rsidP="00FC31C4"/>
    <w:p w14:paraId="0B6AC8E0" w14:textId="77777777" w:rsidR="00FC31C4" w:rsidRPr="00C75BA0" w:rsidRDefault="00FC31C4" w:rsidP="00FC31C4">
      <w:pPr>
        <w:rPr>
          <w:rStyle w:val="Qualif"/>
        </w:rPr>
      </w:pPr>
      <w:r w:rsidRPr="00C75BA0">
        <w:br w:type="page"/>
      </w:r>
    </w:p>
    <w:p w14:paraId="1AA8FB2A" w14:textId="77777777" w:rsidR="00FC31C4" w:rsidRPr="00C75BA0" w:rsidRDefault="00B20125" w:rsidP="006F67FB">
      <w:pPr>
        <w:pStyle w:val="Normalcentr"/>
        <w:jc w:val="center"/>
        <w:rPr>
          <w:b/>
          <w:sz w:val="40"/>
          <w:szCs w:val="40"/>
        </w:rPr>
      </w:pPr>
      <w:bookmarkStart w:id="512" w:name="_Toc494778791"/>
      <w:r w:rsidRPr="00C75BA0">
        <w:rPr>
          <w:b/>
          <w:sz w:val="40"/>
          <w:szCs w:val="40"/>
        </w:rPr>
        <w:lastRenderedPageBreak/>
        <w:t>Section VI</w:t>
      </w:r>
      <w:r w:rsidR="00AB5823" w:rsidRPr="00C75BA0">
        <w:rPr>
          <w:b/>
          <w:sz w:val="40"/>
          <w:szCs w:val="40"/>
        </w:rPr>
        <w:t>II</w:t>
      </w:r>
      <w:r w:rsidR="00401783" w:rsidRPr="00C75BA0">
        <w:rPr>
          <w:b/>
          <w:sz w:val="40"/>
          <w:szCs w:val="40"/>
        </w:rPr>
        <w:t>.  Cahier des Clauses</w:t>
      </w:r>
      <w:r w:rsidR="00401783" w:rsidRPr="00C75BA0">
        <w:rPr>
          <w:b/>
          <w:sz w:val="40"/>
          <w:szCs w:val="40"/>
        </w:rPr>
        <w:br/>
        <w:t>Administratives G</w:t>
      </w:r>
      <w:r w:rsidR="00FC31C4" w:rsidRPr="00C75BA0">
        <w:rPr>
          <w:b/>
          <w:sz w:val="40"/>
          <w:szCs w:val="40"/>
        </w:rPr>
        <w:t>énérales</w:t>
      </w:r>
      <w:bookmarkEnd w:id="512"/>
    </w:p>
    <w:p w14:paraId="5FB8402A" w14:textId="77777777" w:rsidR="00FC31C4" w:rsidRPr="00C75BA0" w:rsidRDefault="00FC31C4" w:rsidP="00FC31C4">
      <w:pPr>
        <w:rPr>
          <w:rStyle w:val="Qualif"/>
        </w:rPr>
      </w:pPr>
    </w:p>
    <w:p w14:paraId="3A827728" w14:textId="77777777" w:rsidR="00FC31C4" w:rsidRPr="00C75BA0" w:rsidRDefault="00FC31C4" w:rsidP="00FC31C4">
      <w:pPr>
        <w:rPr>
          <w:rStyle w:val="Qualif"/>
        </w:rPr>
      </w:pPr>
    </w:p>
    <w:tbl>
      <w:tblPr>
        <w:tblW w:w="9216" w:type="dxa"/>
        <w:tblLayout w:type="fixed"/>
        <w:tblLook w:val="0000" w:firstRow="0" w:lastRow="0" w:firstColumn="0" w:lastColumn="0" w:noHBand="0" w:noVBand="0"/>
      </w:tblPr>
      <w:tblGrid>
        <w:gridCol w:w="18"/>
        <w:gridCol w:w="2412"/>
        <w:gridCol w:w="18"/>
        <w:gridCol w:w="6732"/>
        <w:gridCol w:w="18"/>
        <w:gridCol w:w="18"/>
      </w:tblGrid>
      <w:tr w:rsidR="00FC31C4" w:rsidRPr="00C75BA0" w14:paraId="04792C02" w14:textId="77777777" w:rsidTr="006276FF">
        <w:tc>
          <w:tcPr>
            <w:tcW w:w="2448" w:type="dxa"/>
            <w:gridSpan w:val="3"/>
          </w:tcPr>
          <w:p w14:paraId="3A220296" w14:textId="77777777" w:rsidR="00FC31C4" w:rsidRPr="00C75BA0" w:rsidRDefault="00FC31C4" w:rsidP="00AE28B5">
            <w:pPr>
              <w:pStyle w:val="Style4"/>
              <w:rPr>
                <w:sz w:val="22"/>
                <w:szCs w:val="22"/>
              </w:rPr>
            </w:pPr>
            <w:bookmarkStart w:id="513" w:name="_Toc475090554"/>
            <w:r w:rsidRPr="00C75BA0">
              <w:rPr>
                <w:sz w:val="22"/>
                <w:szCs w:val="22"/>
              </w:rPr>
              <w:t>Définitions</w:t>
            </w:r>
            <w:bookmarkEnd w:id="513"/>
          </w:p>
        </w:tc>
        <w:tc>
          <w:tcPr>
            <w:tcW w:w="6768" w:type="dxa"/>
            <w:gridSpan w:val="3"/>
          </w:tcPr>
          <w:p w14:paraId="45CA1227" w14:textId="77777777" w:rsidR="00FC31C4" w:rsidRPr="00C75BA0" w:rsidRDefault="00FC31C4" w:rsidP="00915666">
            <w:pPr>
              <w:pStyle w:val="Header2-SubClauses"/>
              <w:spacing w:after="120"/>
              <w:ind w:left="576" w:hanging="576"/>
              <w:rPr>
                <w:sz w:val="22"/>
                <w:szCs w:val="22"/>
                <w:lang w:val="fr-FR"/>
              </w:rPr>
            </w:pPr>
            <w:r w:rsidRPr="00C75BA0">
              <w:rPr>
                <w:sz w:val="22"/>
                <w:szCs w:val="22"/>
                <w:lang w:val="fr-FR"/>
              </w:rPr>
              <w:t>1.1</w:t>
            </w:r>
            <w:r w:rsidRPr="00C75BA0">
              <w:rPr>
                <w:sz w:val="22"/>
                <w:szCs w:val="22"/>
                <w:lang w:val="fr-FR"/>
              </w:rPr>
              <w:tab/>
              <w:t>Les termes et expressions ci-après auront la signification qui leur est attribuée ici :</w:t>
            </w:r>
          </w:p>
          <w:p w14:paraId="74273DF4" w14:textId="77777777" w:rsidR="00401783" w:rsidRPr="00C75BA0" w:rsidRDefault="00401783" w:rsidP="00401783">
            <w:pPr>
              <w:numPr>
                <w:ilvl w:val="0"/>
                <w:numId w:val="18"/>
              </w:numPr>
              <w:spacing w:after="120"/>
              <w:ind w:left="1152"/>
              <w:jc w:val="both"/>
              <w:rPr>
                <w:sz w:val="22"/>
                <w:szCs w:val="22"/>
              </w:rPr>
            </w:pPr>
            <w:r w:rsidRPr="00C75BA0">
              <w:rPr>
                <w:sz w:val="22"/>
                <w:szCs w:val="22"/>
              </w:rPr>
              <w:t>« L’</w:t>
            </w:r>
            <w:r w:rsidR="0030273F" w:rsidRPr="00C75BA0">
              <w:rPr>
                <w:sz w:val="22"/>
                <w:szCs w:val="22"/>
              </w:rPr>
              <w:t>AFD</w:t>
            </w:r>
            <w:r w:rsidRPr="00C75BA0">
              <w:rPr>
                <w:sz w:val="22"/>
                <w:szCs w:val="22"/>
              </w:rPr>
              <w:t> » signifie l’</w:t>
            </w:r>
            <w:r w:rsidR="0030273F" w:rsidRPr="00C75BA0">
              <w:rPr>
                <w:sz w:val="22"/>
                <w:szCs w:val="22"/>
              </w:rPr>
              <w:t>A</w:t>
            </w:r>
            <w:r w:rsidR="00F1618F" w:rsidRPr="00C75BA0">
              <w:rPr>
                <w:sz w:val="22"/>
                <w:szCs w:val="22"/>
              </w:rPr>
              <w:t>gence</w:t>
            </w:r>
            <w:r w:rsidRPr="00C75BA0">
              <w:rPr>
                <w:sz w:val="22"/>
                <w:szCs w:val="22"/>
              </w:rPr>
              <w:t xml:space="preserve"> </w:t>
            </w:r>
            <w:r w:rsidR="00F1618F" w:rsidRPr="00C75BA0">
              <w:rPr>
                <w:sz w:val="22"/>
                <w:szCs w:val="22"/>
              </w:rPr>
              <w:t>F</w:t>
            </w:r>
            <w:r w:rsidRPr="00C75BA0">
              <w:rPr>
                <w:sz w:val="22"/>
                <w:szCs w:val="22"/>
              </w:rPr>
              <w:t xml:space="preserve">rançaise de </w:t>
            </w:r>
            <w:r w:rsidR="00152726" w:rsidRPr="00C75BA0">
              <w:rPr>
                <w:sz w:val="22"/>
                <w:szCs w:val="22"/>
              </w:rPr>
              <w:t>D</w:t>
            </w:r>
            <w:r w:rsidRPr="00C75BA0">
              <w:rPr>
                <w:sz w:val="22"/>
                <w:szCs w:val="22"/>
              </w:rPr>
              <w:t>éveloppement.</w:t>
            </w:r>
          </w:p>
          <w:p w14:paraId="2080A70A" w14:textId="77777777" w:rsidR="00FC31C4" w:rsidRPr="00C75BA0" w:rsidRDefault="00FC31C4" w:rsidP="00401783">
            <w:pPr>
              <w:numPr>
                <w:ilvl w:val="0"/>
                <w:numId w:val="18"/>
              </w:numPr>
              <w:spacing w:after="120"/>
              <w:ind w:left="1152"/>
              <w:jc w:val="both"/>
              <w:rPr>
                <w:sz w:val="22"/>
                <w:szCs w:val="22"/>
              </w:rPr>
            </w:pPr>
            <w:r w:rsidRPr="00C75BA0">
              <w:rPr>
                <w:sz w:val="22"/>
                <w:szCs w:val="22"/>
              </w:rPr>
              <w:t xml:space="preserve">« Marché » signifie </w:t>
            </w:r>
            <w:r w:rsidR="00AB5823" w:rsidRPr="00C75BA0">
              <w:rPr>
                <w:sz w:val="22"/>
                <w:szCs w:val="22"/>
              </w:rPr>
              <w:t>l’Acte d’engagement</w:t>
            </w:r>
            <w:r w:rsidRPr="00C75BA0">
              <w:rPr>
                <w:sz w:val="22"/>
                <w:szCs w:val="22"/>
              </w:rPr>
              <w:t xml:space="preserve"> signé par l’Acheteur et le Fournisseur, ainsi que les documents contractuels visés dans ledit </w:t>
            </w:r>
            <w:r w:rsidR="00AB5823" w:rsidRPr="00C75BA0">
              <w:rPr>
                <w:sz w:val="22"/>
                <w:szCs w:val="22"/>
              </w:rPr>
              <w:t>Acte d’engagement</w:t>
            </w:r>
            <w:r w:rsidRPr="00C75BA0">
              <w:rPr>
                <w:sz w:val="22"/>
                <w:szCs w:val="22"/>
              </w:rPr>
              <w:t>, y compris toutes les pièces jointes, annexes et tous les documents qui y ont été inclus par voie de référence.</w:t>
            </w:r>
          </w:p>
          <w:p w14:paraId="0294E59B" w14:textId="77777777" w:rsidR="00FC31C4" w:rsidRPr="00C75BA0" w:rsidRDefault="00FC31C4" w:rsidP="00463B11">
            <w:pPr>
              <w:numPr>
                <w:ilvl w:val="0"/>
                <w:numId w:val="18"/>
              </w:numPr>
              <w:spacing w:after="120"/>
              <w:ind w:left="1152"/>
              <w:jc w:val="both"/>
              <w:rPr>
                <w:sz w:val="22"/>
                <w:szCs w:val="22"/>
              </w:rPr>
            </w:pPr>
            <w:r w:rsidRPr="00C75BA0">
              <w:rPr>
                <w:sz w:val="22"/>
                <w:szCs w:val="22"/>
              </w:rPr>
              <w:t xml:space="preserve">« Documents contractuels » désigne les documents visés dans </w:t>
            </w:r>
            <w:r w:rsidR="00AB5823" w:rsidRPr="00C75BA0">
              <w:rPr>
                <w:sz w:val="22"/>
                <w:szCs w:val="22"/>
              </w:rPr>
              <w:t>l’Acte d’engagement</w:t>
            </w:r>
            <w:r w:rsidRPr="00C75BA0">
              <w:rPr>
                <w:sz w:val="22"/>
                <w:szCs w:val="22"/>
              </w:rPr>
              <w:t>, y compris les avenants éventuels auxdits documents.</w:t>
            </w:r>
          </w:p>
          <w:p w14:paraId="25391CEA" w14:textId="26AFD3CC" w:rsidR="00FC31C4" w:rsidRPr="00C75BA0" w:rsidRDefault="00FC31C4" w:rsidP="00463B11">
            <w:pPr>
              <w:pStyle w:val="Outline1"/>
              <w:keepNext w:val="0"/>
              <w:numPr>
                <w:ilvl w:val="0"/>
                <w:numId w:val="18"/>
              </w:numPr>
              <w:spacing w:before="0" w:after="120"/>
              <w:ind w:left="1152"/>
              <w:jc w:val="both"/>
              <w:rPr>
                <w:kern w:val="0"/>
                <w:sz w:val="22"/>
                <w:szCs w:val="22"/>
              </w:rPr>
            </w:pPr>
            <w:r w:rsidRPr="00C75BA0">
              <w:rPr>
                <w:kern w:val="0"/>
                <w:sz w:val="22"/>
                <w:szCs w:val="22"/>
              </w:rPr>
              <w:t xml:space="preserve">« Prix du </w:t>
            </w:r>
            <w:r w:rsidR="00676997" w:rsidRPr="00C75BA0">
              <w:rPr>
                <w:kern w:val="0"/>
                <w:sz w:val="22"/>
                <w:szCs w:val="22"/>
              </w:rPr>
              <w:t>Marché »</w:t>
            </w:r>
            <w:r w:rsidRPr="00C75BA0">
              <w:rPr>
                <w:kern w:val="0"/>
                <w:sz w:val="22"/>
                <w:szCs w:val="22"/>
              </w:rPr>
              <w:t xml:space="preserve"> signifie le prix payable au Fournisseur, conformément </w:t>
            </w:r>
            <w:r w:rsidR="00AB5823" w:rsidRPr="00C75BA0">
              <w:rPr>
                <w:kern w:val="0"/>
                <w:sz w:val="22"/>
                <w:szCs w:val="22"/>
              </w:rPr>
              <w:t>à l’Acte d’engagement</w:t>
            </w:r>
            <w:r w:rsidRPr="00C75BA0">
              <w:rPr>
                <w:sz w:val="22"/>
                <w:szCs w:val="22"/>
              </w:rPr>
              <w:t xml:space="preserve"> signé</w:t>
            </w:r>
            <w:r w:rsidRPr="00C75BA0">
              <w:rPr>
                <w:kern w:val="0"/>
                <w:sz w:val="22"/>
                <w:szCs w:val="22"/>
              </w:rPr>
              <w:t>, sous réserve de toute addition et modification ou de toute déduction audit prix, qui pourra être effectuée en vertu du Marché.</w:t>
            </w:r>
          </w:p>
          <w:p w14:paraId="1B16F9EE" w14:textId="77777777" w:rsidR="00FC31C4" w:rsidRPr="00C75BA0" w:rsidRDefault="00FC31C4" w:rsidP="00463B11">
            <w:pPr>
              <w:numPr>
                <w:ilvl w:val="0"/>
                <w:numId w:val="18"/>
              </w:numPr>
              <w:spacing w:after="120"/>
              <w:ind w:left="1152"/>
              <w:jc w:val="both"/>
              <w:rPr>
                <w:sz w:val="22"/>
                <w:szCs w:val="22"/>
              </w:rPr>
            </w:pPr>
            <w:r w:rsidRPr="00C75BA0">
              <w:rPr>
                <w:sz w:val="22"/>
                <w:szCs w:val="22"/>
              </w:rPr>
              <w:t>« Jour » désigne un jour calendaire.</w:t>
            </w:r>
          </w:p>
          <w:p w14:paraId="5B7EDD6D" w14:textId="77777777" w:rsidR="00FC31C4" w:rsidRPr="00C75BA0" w:rsidRDefault="00401783" w:rsidP="00463B11">
            <w:pPr>
              <w:numPr>
                <w:ilvl w:val="0"/>
                <w:numId w:val="18"/>
              </w:numPr>
              <w:spacing w:after="120"/>
              <w:ind w:left="1152"/>
              <w:jc w:val="both"/>
              <w:rPr>
                <w:sz w:val="22"/>
                <w:szCs w:val="22"/>
              </w:rPr>
            </w:pPr>
            <w:r w:rsidRPr="00C75BA0">
              <w:rPr>
                <w:sz w:val="22"/>
                <w:szCs w:val="22"/>
              </w:rPr>
              <w:t xml:space="preserve"> </w:t>
            </w:r>
            <w:r w:rsidR="00FC31C4" w:rsidRPr="00C75BA0">
              <w:rPr>
                <w:sz w:val="22"/>
                <w:szCs w:val="22"/>
              </w:rPr>
              <w:t>« Achèvement » signifie la prestation complète des services connexes par le Fournisseur, conformément aux modalités stipulées dans le Marché.</w:t>
            </w:r>
          </w:p>
          <w:p w14:paraId="2D0180C1" w14:textId="77777777" w:rsidR="00FC31C4" w:rsidRPr="00C75BA0" w:rsidRDefault="00FC31C4" w:rsidP="00463B11">
            <w:pPr>
              <w:numPr>
                <w:ilvl w:val="0"/>
                <w:numId w:val="18"/>
              </w:numPr>
              <w:spacing w:after="120"/>
              <w:ind w:left="1152"/>
              <w:jc w:val="both"/>
              <w:rPr>
                <w:b/>
                <w:sz w:val="22"/>
                <w:szCs w:val="22"/>
              </w:rPr>
            </w:pPr>
            <w:r w:rsidRPr="00C75BA0">
              <w:rPr>
                <w:sz w:val="22"/>
                <w:szCs w:val="22"/>
              </w:rPr>
              <w:t>« CCAG » signifie le Cahier des clauses administratives générales.</w:t>
            </w:r>
          </w:p>
          <w:p w14:paraId="2DB54401" w14:textId="77777777" w:rsidR="00FC31C4" w:rsidRPr="00C75BA0" w:rsidRDefault="00FC31C4" w:rsidP="00463B11">
            <w:pPr>
              <w:numPr>
                <w:ilvl w:val="0"/>
                <w:numId w:val="18"/>
              </w:numPr>
              <w:spacing w:after="120"/>
              <w:ind w:left="1152"/>
              <w:jc w:val="both"/>
              <w:rPr>
                <w:sz w:val="22"/>
                <w:szCs w:val="22"/>
              </w:rPr>
            </w:pPr>
            <w:r w:rsidRPr="00C75BA0">
              <w:rPr>
                <w:sz w:val="22"/>
                <w:szCs w:val="22"/>
              </w:rPr>
              <w:t>« Fournitures » signifie tous les produits, matières premières, machines et matériels et/ou tous autres matériaux que le Fournisseur est tenu de livrer à l’Acheteur en exécution du Marché.</w:t>
            </w:r>
          </w:p>
          <w:p w14:paraId="1DFEB6AD" w14:textId="77777777" w:rsidR="00FC31C4" w:rsidRPr="00C75BA0" w:rsidRDefault="00FC31C4" w:rsidP="00463B11">
            <w:pPr>
              <w:numPr>
                <w:ilvl w:val="0"/>
                <w:numId w:val="18"/>
              </w:numPr>
              <w:spacing w:after="120"/>
              <w:ind w:left="1152"/>
              <w:jc w:val="both"/>
              <w:rPr>
                <w:sz w:val="22"/>
                <w:szCs w:val="22"/>
              </w:rPr>
            </w:pPr>
            <w:r w:rsidRPr="00C75BA0">
              <w:rPr>
                <w:sz w:val="22"/>
                <w:szCs w:val="22"/>
              </w:rPr>
              <w:t xml:space="preserve">« Pays de l’Acheteur » signifie le pays identifié dans le </w:t>
            </w:r>
            <w:r w:rsidRPr="00C75BA0">
              <w:rPr>
                <w:b/>
                <w:sz w:val="22"/>
                <w:szCs w:val="22"/>
              </w:rPr>
              <w:t>Cahier des clauses administratives particulières</w:t>
            </w:r>
            <w:r w:rsidRPr="00C75BA0">
              <w:rPr>
                <w:sz w:val="22"/>
                <w:szCs w:val="22"/>
              </w:rPr>
              <w:t xml:space="preserve"> (CCAP).</w:t>
            </w:r>
          </w:p>
          <w:p w14:paraId="4FB2DC4B" w14:textId="77777777" w:rsidR="00FC31C4" w:rsidRPr="00C75BA0" w:rsidRDefault="00FC31C4" w:rsidP="00463B11">
            <w:pPr>
              <w:numPr>
                <w:ilvl w:val="0"/>
                <w:numId w:val="18"/>
              </w:numPr>
              <w:spacing w:after="120"/>
              <w:ind w:left="1152"/>
              <w:jc w:val="both"/>
              <w:rPr>
                <w:b/>
                <w:sz w:val="22"/>
                <w:szCs w:val="22"/>
              </w:rPr>
            </w:pPr>
            <w:r w:rsidRPr="00C75BA0">
              <w:rPr>
                <w:sz w:val="22"/>
                <w:szCs w:val="22"/>
              </w:rPr>
              <w:t xml:space="preserve">« Acheteur » signifie l’entité achetant les fournitures et les services connexes, telle qu’elle est identifiée dans le </w:t>
            </w:r>
            <w:r w:rsidRPr="00C75BA0">
              <w:rPr>
                <w:b/>
                <w:sz w:val="22"/>
                <w:szCs w:val="22"/>
              </w:rPr>
              <w:t>CCAP</w:t>
            </w:r>
            <w:r w:rsidRPr="00C75BA0">
              <w:rPr>
                <w:sz w:val="22"/>
                <w:szCs w:val="22"/>
              </w:rPr>
              <w:t>.</w:t>
            </w:r>
          </w:p>
          <w:p w14:paraId="1BBA1419" w14:textId="77777777" w:rsidR="00FC31C4" w:rsidRPr="00C75BA0" w:rsidRDefault="00FC31C4" w:rsidP="00463B11">
            <w:pPr>
              <w:numPr>
                <w:ilvl w:val="0"/>
                <w:numId w:val="18"/>
              </w:numPr>
              <w:spacing w:after="120"/>
              <w:ind w:left="1152"/>
              <w:jc w:val="both"/>
              <w:rPr>
                <w:b/>
                <w:sz w:val="22"/>
                <w:szCs w:val="22"/>
              </w:rPr>
            </w:pPr>
            <w:r w:rsidRPr="00C75BA0">
              <w:rPr>
                <w:sz w:val="22"/>
                <w:szCs w:val="22"/>
              </w:rPr>
              <w:t>« Services Connexes » désigne les services afférents à la fourniture des biens, tels que l’assurance, l’installation, la formation et la maintenance initiale, ainsi que toute obligation analogue du Fournisseur dans le cadre du Marché.</w:t>
            </w:r>
          </w:p>
          <w:p w14:paraId="4CA1B74E" w14:textId="77777777" w:rsidR="00FC31C4" w:rsidRPr="00C75BA0" w:rsidRDefault="00FC31C4" w:rsidP="00463B11">
            <w:pPr>
              <w:numPr>
                <w:ilvl w:val="0"/>
                <w:numId w:val="18"/>
              </w:numPr>
              <w:spacing w:after="120"/>
              <w:ind w:left="1152"/>
              <w:jc w:val="both"/>
              <w:rPr>
                <w:sz w:val="22"/>
                <w:szCs w:val="22"/>
              </w:rPr>
            </w:pPr>
            <w:r w:rsidRPr="00C75BA0">
              <w:rPr>
                <w:sz w:val="22"/>
                <w:szCs w:val="22"/>
              </w:rPr>
              <w:t>« CCAP » signifie le Cahier des clauses administratives particulières.</w:t>
            </w:r>
          </w:p>
          <w:p w14:paraId="73021C53" w14:textId="77777777" w:rsidR="00FC31C4" w:rsidRPr="00C75BA0" w:rsidRDefault="00FC31C4" w:rsidP="00463B11">
            <w:pPr>
              <w:numPr>
                <w:ilvl w:val="0"/>
                <w:numId w:val="18"/>
              </w:numPr>
              <w:spacing w:after="120"/>
              <w:ind w:left="1152"/>
              <w:jc w:val="both"/>
              <w:rPr>
                <w:sz w:val="22"/>
                <w:szCs w:val="22"/>
              </w:rPr>
            </w:pPr>
            <w:r w:rsidRPr="00C75BA0">
              <w:rPr>
                <w:sz w:val="22"/>
                <w:szCs w:val="22"/>
              </w:rPr>
              <w:t xml:space="preserve">« Sous-traitant » signifie toute personne physique, privée ou entité </w:t>
            </w:r>
            <w:r w:rsidR="0026016C" w:rsidRPr="00C75BA0">
              <w:rPr>
                <w:sz w:val="22"/>
                <w:szCs w:val="22"/>
              </w:rPr>
              <w:t>publique</w:t>
            </w:r>
            <w:r w:rsidR="0062641D" w:rsidRPr="00C75BA0">
              <w:rPr>
                <w:sz w:val="22"/>
                <w:szCs w:val="22"/>
              </w:rPr>
              <w:t xml:space="preserve"> </w:t>
            </w:r>
            <w:r w:rsidRPr="00C75BA0">
              <w:rPr>
                <w:sz w:val="22"/>
                <w:szCs w:val="22"/>
              </w:rPr>
              <w:t>ou toute combinaison de ces éléments, y compris ses ayants droit ou ses mandataires autorisés, à qui toute</w:t>
            </w:r>
            <w:r w:rsidR="003B5B51" w:rsidRPr="00C75BA0">
              <w:rPr>
                <w:sz w:val="22"/>
                <w:szCs w:val="22"/>
              </w:rPr>
              <w:t xml:space="preserve"> partie des Fournitures ou des s</w:t>
            </w:r>
            <w:r w:rsidRPr="00C75BA0">
              <w:rPr>
                <w:sz w:val="22"/>
                <w:szCs w:val="22"/>
              </w:rPr>
              <w:t>ervices connexes est sous-traitée par le Fournisseur.</w:t>
            </w:r>
          </w:p>
          <w:p w14:paraId="3305990F" w14:textId="77777777" w:rsidR="00FC31C4" w:rsidRPr="00C75BA0" w:rsidRDefault="00FC31C4" w:rsidP="00463B11">
            <w:pPr>
              <w:numPr>
                <w:ilvl w:val="0"/>
                <w:numId w:val="18"/>
              </w:numPr>
              <w:spacing w:after="120"/>
              <w:ind w:left="1152"/>
              <w:jc w:val="both"/>
              <w:rPr>
                <w:b/>
                <w:sz w:val="22"/>
                <w:szCs w:val="22"/>
              </w:rPr>
            </w:pPr>
            <w:r w:rsidRPr="00C75BA0">
              <w:rPr>
                <w:sz w:val="22"/>
                <w:szCs w:val="22"/>
              </w:rPr>
              <w:t xml:space="preserve">« Fournisseur » signifie toute personne physique, privée ou entité </w:t>
            </w:r>
            <w:r w:rsidR="0026016C" w:rsidRPr="00C75BA0">
              <w:rPr>
                <w:sz w:val="22"/>
                <w:szCs w:val="22"/>
              </w:rPr>
              <w:t xml:space="preserve">publique </w:t>
            </w:r>
            <w:r w:rsidRPr="00C75BA0">
              <w:rPr>
                <w:sz w:val="22"/>
                <w:szCs w:val="22"/>
              </w:rPr>
              <w:t xml:space="preserve">ou toute combinaison de ces éléments, y </w:t>
            </w:r>
            <w:r w:rsidRPr="00C75BA0">
              <w:rPr>
                <w:sz w:val="22"/>
                <w:szCs w:val="22"/>
              </w:rPr>
              <w:lastRenderedPageBreak/>
              <w:t>compris ses ayants droit ou ses mandataires autorisés, dont l’</w:t>
            </w:r>
            <w:r w:rsidR="00524D3E" w:rsidRPr="00C75BA0">
              <w:rPr>
                <w:sz w:val="22"/>
                <w:szCs w:val="22"/>
              </w:rPr>
              <w:t>Offre</w:t>
            </w:r>
            <w:r w:rsidRPr="00C75BA0">
              <w:rPr>
                <w:sz w:val="22"/>
                <w:szCs w:val="22"/>
              </w:rPr>
              <w:t xml:space="preserve"> a été acceptée par l’Acheteur en vue d’exécuter le Marché et qui est désignée comme tel dans </w:t>
            </w:r>
            <w:r w:rsidR="00AB5823" w:rsidRPr="00C75BA0">
              <w:rPr>
                <w:sz w:val="22"/>
                <w:szCs w:val="22"/>
              </w:rPr>
              <w:t>l’Acte d’engagement</w:t>
            </w:r>
            <w:r w:rsidRPr="00C75BA0">
              <w:rPr>
                <w:sz w:val="22"/>
                <w:szCs w:val="22"/>
              </w:rPr>
              <w:t xml:space="preserve"> signé.</w:t>
            </w:r>
          </w:p>
          <w:p w14:paraId="78CDA67E" w14:textId="77777777" w:rsidR="00FC31C4" w:rsidRPr="00C75BA0" w:rsidRDefault="00401783" w:rsidP="00463B11">
            <w:pPr>
              <w:numPr>
                <w:ilvl w:val="0"/>
                <w:numId w:val="18"/>
              </w:numPr>
              <w:spacing w:after="120"/>
              <w:ind w:left="1152"/>
              <w:jc w:val="both"/>
              <w:rPr>
                <w:b/>
                <w:sz w:val="22"/>
                <w:szCs w:val="22"/>
              </w:rPr>
            </w:pPr>
            <w:r w:rsidRPr="00C75BA0">
              <w:rPr>
                <w:sz w:val="22"/>
                <w:szCs w:val="22"/>
              </w:rPr>
              <w:t xml:space="preserve"> </w:t>
            </w:r>
            <w:r w:rsidR="00FC31C4" w:rsidRPr="00C75BA0">
              <w:rPr>
                <w:sz w:val="22"/>
                <w:szCs w:val="22"/>
              </w:rPr>
              <w:t xml:space="preserve">« Le Site » signifie le lieu indiqué dans le </w:t>
            </w:r>
            <w:r w:rsidR="00FC31C4" w:rsidRPr="00C75BA0">
              <w:rPr>
                <w:b/>
                <w:sz w:val="22"/>
                <w:szCs w:val="22"/>
              </w:rPr>
              <w:t>CCAP</w:t>
            </w:r>
            <w:r w:rsidR="00FC31C4" w:rsidRPr="00C75BA0">
              <w:rPr>
                <w:sz w:val="22"/>
                <w:szCs w:val="22"/>
              </w:rPr>
              <w:t>, le cas échéant.</w:t>
            </w:r>
          </w:p>
        </w:tc>
      </w:tr>
      <w:tr w:rsidR="00FC31C4" w:rsidRPr="00C75BA0" w14:paraId="0AD4B485" w14:textId="77777777" w:rsidTr="006276FF">
        <w:tc>
          <w:tcPr>
            <w:tcW w:w="2448" w:type="dxa"/>
            <w:gridSpan w:val="3"/>
          </w:tcPr>
          <w:p w14:paraId="379A027F" w14:textId="77777777" w:rsidR="00FC31C4" w:rsidRPr="00C75BA0" w:rsidRDefault="00FC31C4" w:rsidP="00AE28B5">
            <w:pPr>
              <w:pStyle w:val="Style4"/>
              <w:rPr>
                <w:sz w:val="22"/>
                <w:szCs w:val="22"/>
              </w:rPr>
            </w:pPr>
            <w:bookmarkStart w:id="514" w:name="_Toc475090555"/>
            <w:r w:rsidRPr="00C75BA0">
              <w:rPr>
                <w:sz w:val="22"/>
                <w:szCs w:val="22"/>
              </w:rPr>
              <w:lastRenderedPageBreak/>
              <w:t>Documents contractuels</w:t>
            </w:r>
            <w:bookmarkEnd w:id="514"/>
          </w:p>
        </w:tc>
        <w:tc>
          <w:tcPr>
            <w:tcW w:w="6768" w:type="dxa"/>
            <w:gridSpan w:val="3"/>
          </w:tcPr>
          <w:p w14:paraId="2A5E9DB3" w14:textId="1E70E031" w:rsidR="00FC31C4" w:rsidRPr="00C75BA0" w:rsidRDefault="00FC31C4">
            <w:pPr>
              <w:pStyle w:val="Header2-SubClauses"/>
              <w:numPr>
                <w:ilvl w:val="1"/>
                <w:numId w:val="34"/>
              </w:numPr>
              <w:spacing w:after="120"/>
              <w:rPr>
                <w:sz w:val="22"/>
                <w:szCs w:val="22"/>
                <w:lang w:val="fr-FR"/>
              </w:rPr>
            </w:pPr>
            <w:r w:rsidRPr="00C75BA0">
              <w:rPr>
                <w:sz w:val="22"/>
                <w:szCs w:val="22"/>
                <w:lang w:val="fr-FR"/>
              </w:rPr>
              <w:t xml:space="preserve">Sous réserve de l’ordre de préséance indiqué dans </w:t>
            </w:r>
            <w:r w:rsidR="00AB5823" w:rsidRPr="00C75BA0">
              <w:rPr>
                <w:sz w:val="22"/>
                <w:szCs w:val="22"/>
                <w:lang w:val="fr-FR"/>
              </w:rPr>
              <w:t xml:space="preserve">l’Acte </w:t>
            </w:r>
            <w:r w:rsidR="007473AC" w:rsidRPr="00C75BA0">
              <w:rPr>
                <w:sz w:val="22"/>
                <w:szCs w:val="22"/>
                <w:lang w:val="fr-FR"/>
              </w:rPr>
              <w:t>d’engagement, tous</w:t>
            </w:r>
            <w:r w:rsidRPr="00C75BA0">
              <w:rPr>
                <w:sz w:val="22"/>
                <w:szCs w:val="22"/>
                <w:lang w:val="fr-FR"/>
              </w:rPr>
              <w:t xml:space="preserve"> les documents constituant le Marché (et toutes les parties desdits documents) sont corrélatifs, complémentaires et s’expliquent les uns les autres.</w:t>
            </w:r>
          </w:p>
        </w:tc>
      </w:tr>
      <w:tr w:rsidR="00FC31C4" w:rsidRPr="00C75BA0" w14:paraId="4D069549" w14:textId="77777777" w:rsidTr="006276FF">
        <w:tc>
          <w:tcPr>
            <w:tcW w:w="2448" w:type="dxa"/>
            <w:gridSpan w:val="3"/>
          </w:tcPr>
          <w:p w14:paraId="1D1E19A7" w14:textId="77777777" w:rsidR="00FC31C4" w:rsidRPr="00C75BA0" w:rsidRDefault="00DA3798" w:rsidP="00AE28B5">
            <w:pPr>
              <w:pStyle w:val="Style4"/>
              <w:rPr>
                <w:sz w:val="22"/>
                <w:szCs w:val="22"/>
              </w:rPr>
            </w:pPr>
            <w:bookmarkStart w:id="515" w:name="_Toc475090556"/>
            <w:r w:rsidRPr="00C75BA0">
              <w:rPr>
                <w:sz w:val="22"/>
                <w:szCs w:val="22"/>
              </w:rPr>
              <w:t xml:space="preserve">Pratiques de </w:t>
            </w:r>
            <w:r w:rsidR="00FC31C4" w:rsidRPr="00C75BA0">
              <w:rPr>
                <w:sz w:val="22"/>
                <w:szCs w:val="22"/>
              </w:rPr>
              <w:t>Fraude et corruption</w:t>
            </w:r>
            <w:bookmarkEnd w:id="515"/>
          </w:p>
        </w:tc>
        <w:tc>
          <w:tcPr>
            <w:tcW w:w="6768" w:type="dxa"/>
            <w:gridSpan w:val="3"/>
          </w:tcPr>
          <w:p w14:paraId="26CACC26" w14:textId="77777777" w:rsidR="00FC31C4" w:rsidRPr="00C75BA0" w:rsidRDefault="0047360D" w:rsidP="00401783">
            <w:pPr>
              <w:pStyle w:val="Corpsdetexte"/>
              <w:tabs>
                <w:tab w:val="left" w:pos="657"/>
              </w:tabs>
              <w:spacing w:after="200"/>
              <w:ind w:left="612" w:hanging="612"/>
              <w:rPr>
                <w:sz w:val="22"/>
                <w:szCs w:val="22"/>
                <w:lang w:val="fr-FR"/>
              </w:rPr>
            </w:pPr>
            <w:r w:rsidRPr="00C75BA0">
              <w:rPr>
                <w:sz w:val="22"/>
                <w:szCs w:val="22"/>
                <w:lang w:val="fr-FR"/>
              </w:rPr>
              <w:t>3.1</w:t>
            </w:r>
            <w:r w:rsidRPr="00C75BA0">
              <w:rPr>
                <w:sz w:val="22"/>
                <w:szCs w:val="22"/>
                <w:lang w:val="fr-FR"/>
              </w:rPr>
              <w:tab/>
              <w:t>L’</w:t>
            </w:r>
            <w:r w:rsidR="0030273F" w:rsidRPr="00C75BA0">
              <w:rPr>
                <w:sz w:val="22"/>
                <w:szCs w:val="22"/>
                <w:lang w:val="fr-FR"/>
              </w:rPr>
              <w:t>AFD</w:t>
            </w:r>
            <w:r w:rsidRPr="00C75BA0">
              <w:rPr>
                <w:sz w:val="22"/>
                <w:szCs w:val="22"/>
                <w:lang w:val="fr-FR"/>
              </w:rPr>
              <w:t xml:space="preserve"> demande que les règles relatives aux pratiques de fraude et corruption telles qu’elles figurent à </w:t>
            </w:r>
            <w:r w:rsidR="00401783" w:rsidRPr="00C75BA0">
              <w:rPr>
                <w:sz w:val="22"/>
                <w:szCs w:val="22"/>
                <w:lang w:val="fr-FR"/>
              </w:rPr>
              <w:t>l’Annexe 1 du CCAP</w:t>
            </w:r>
            <w:r w:rsidRPr="00C75BA0">
              <w:rPr>
                <w:sz w:val="22"/>
                <w:szCs w:val="22"/>
                <w:lang w:val="fr-FR"/>
              </w:rPr>
              <w:t xml:space="preserve"> soient appliquées.</w:t>
            </w:r>
          </w:p>
        </w:tc>
      </w:tr>
      <w:tr w:rsidR="00FC31C4" w:rsidRPr="00C75BA0" w14:paraId="51D2FB68" w14:textId="77777777" w:rsidTr="006276FF">
        <w:tc>
          <w:tcPr>
            <w:tcW w:w="2448" w:type="dxa"/>
            <w:gridSpan w:val="3"/>
          </w:tcPr>
          <w:p w14:paraId="1099F64D" w14:textId="77777777" w:rsidR="00FC31C4" w:rsidRPr="00C75BA0" w:rsidRDefault="00FC31C4" w:rsidP="00AE28B5">
            <w:pPr>
              <w:pStyle w:val="Style4"/>
              <w:rPr>
                <w:sz w:val="22"/>
                <w:szCs w:val="22"/>
              </w:rPr>
            </w:pPr>
            <w:bookmarkStart w:id="516" w:name="_Toc475090557"/>
            <w:r w:rsidRPr="00C75BA0">
              <w:rPr>
                <w:sz w:val="22"/>
                <w:szCs w:val="22"/>
              </w:rPr>
              <w:t>Interprétation</w:t>
            </w:r>
            <w:bookmarkEnd w:id="516"/>
          </w:p>
        </w:tc>
        <w:tc>
          <w:tcPr>
            <w:tcW w:w="6768" w:type="dxa"/>
            <w:gridSpan w:val="3"/>
          </w:tcPr>
          <w:p w14:paraId="7D8AA735" w14:textId="77777777" w:rsidR="00FC31C4" w:rsidRPr="00C75BA0" w:rsidRDefault="00FC31C4" w:rsidP="00915666">
            <w:pPr>
              <w:pStyle w:val="Header2-SubClauses"/>
              <w:tabs>
                <w:tab w:val="clear" w:pos="619"/>
                <w:tab w:val="left" w:pos="702"/>
              </w:tabs>
              <w:spacing w:after="120"/>
              <w:ind w:left="576" w:hanging="576"/>
              <w:rPr>
                <w:sz w:val="22"/>
                <w:szCs w:val="22"/>
                <w:lang w:val="fr-FR"/>
              </w:rPr>
            </w:pPr>
            <w:r w:rsidRPr="00C75BA0">
              <w:rPr>
                <w:sz w:val="22"/>
                <w:szCs w:val="22"/>
                <w:lang w:val="fr-FR"/>
              </w:rPr>
              <w:t>4.1</w:t>
            </w:r>
            <w:r w:rsidRPr="00C75BA0">
              <w:rPr>
                <w:sz w:val="22"/>
                <w:szCs w:val="22"/>
                <w:lang w:val="fr-FR"/>
              </w:rPr>
              <w:tab/>
              <w:t>Si le contexte l’exige, le singulier se réfère au pluriel et vice versa.</w:t>
            </w:r>
          </w:p>
          <w:p w14:paraId="4B3DA825" w14:textId="77777777" w:rsidR="00FC31C4" w:rsidRPr="00C75BA0" w:rsidRDefault="00FC31C4" w:rsidP="00915666">
            <w:pPr>
              <w:pStyle w:val="Header2-SubClauses"/>
              <w:spacing w:after="120"/>
              <w:ind w:left="576" w:hanging="576"/>
              <w:rPr>
                <w:sz w:val="22"/>
                <w:szCs w:val="22"/>
                <w:lang w:val="fr-FR"/>
              </w:rPr>
            </w:pPr>
            <w:r w:rsidRPr="00C75BA0">
              <w:rPr>
                <w:sz w:val="22"/>
                <w:szCs w:val="22"/>
                <w:lang w:val="fr-FR"/>
              </w:rPr>
              <w:t>4.2</w:t>
            </w:r>
            <w:r w:rsidRPr="00C75BA0">
              <w:rPr>
                <w:sz w:val="22"/>
                <w:szCs w:val="22"/>
                <w:lang w:val="fr-FR"/>
              </w:rPr>
              <w:tab/>
              <w:t>Incoterms</w:t>
            </w:r>
          </w:p>
          <w:p w14:paraId="17687214" w14:textId="77777777" w:rsidR="00FC31C4" w:rsidRPr="00C75BA0" w:rsidRDefault="00FC31C4" w:rsidP="00463B11">
            <w:pPr>
              <w:pStyle w:val="Titre3"/>
              <w:numPr>
                <w:ilvl w:val="0"/>
                <w:numId w:val="19"/>
              </w:numPr>
              <w:spacing w:after="120"/>
              <w:ind w:left="1080"/>
              <w:rPr>
                <w:sz w:val="22"/>
                <w:szCs w:val="22"/>
                <w:lang w:val="fr-FR"/>
              </w:rPr>
            </w:pPr>
            <w:bookmarkStart w:id="517" w:name="_Toc494778792"/>
            <w:r w:rsidRPr="00C75BA0">
              <w:rPr>
                <w:sz w:val="22"/>
                <w:szCs w:val="22"/>
                <w:lang w:val="fr-FR"/>
              </w:rPr>
              <w:t>Sauf indication contraire dans le CCAP, le sens des termes commerciaux et les droits et obligations assumés par les parties sont ceux prescrits par Incoterms.</w:t>
            </w:r>
            <w:bookmarkEnd w:id="517"/>
          </w:p>
          <w:p w14:paraId="1CED2C8E" w14:textId="77777777" w:rsidR="00937721" w:rsidRPr="00C75BA0" w:rsidRDefault="00FC31C4" w:rsidP="000B1869">
            <w:pPr>
              <w:numPr>
                <w:ilvl w:val="0"/>
                <w:numId w:val="19"/>
              </w:numPr>
              <w:spacing w:after="120"/>
              <w:ind w:left="1080"/>
              <w:jc w:val="both"/>
              <w:rPr>
                <w:sz w:val="22"/>
                <w:szCs w:val="22"/>
              </w:rPr>
            </w:pPr>
            <w:r w:rsidRPr="00C75BA0">
              <w:rPr>
                <w:sz w:val="22"/>
                <w:szCs w:val="22"/>
              </w:rPr>
              <w:t xml:space="preserve">CIP et autres termes analogues seront régis par les règles prescrites dans la dernière édition d’Incoterms publiée par la Chambre de commerce internationale </w:t>
            </w:r>
            <w:r w:rsidR="00FD18DF" w:rsidRPr="00C75BA0">
              <w:rPr>
                <w:sz w:val="22"/>
                <w:szCs w:val="22"/>
              </w:rPr>
              <w:t xml:space="preserve">comme indiqué dans le </w:t>
            </w:r>
            <w:r w:rsidR="00FD18DF" w:rsidRPr="00C75BA0">
              <w:rPr>
                <w:b/>
                <w:sz w:val="22"/>
                <w:szCs w:val="22"/>
              </w:rPr>
              <w:t>CCAP</w:t>
            </w:r>
            <w:r w:rsidRPr="00C75BA0">
              <w:rPr>
                <w:sz w:val="22"/>
                <w:szCs w:val="22"/>
              </w:rPr>
              <w:t>.</w:t>
            </w:r>
          </w:p>
        </w:tc>
      </w:tr>
      <w:tr w:rsidR="00FC31C4" w:rsidRPr="00C75BA0" w14:paraId="39683E50" w14:textId="77777777" w:rsidTr="006276FF">
        <w:tc>
          <w:tcPr>
            <w:tcW w:w="2448" w:type="dxa"/>
            <w:gridSpan w:val="3"/>
          </w:tcPr>
          <w:p w14:paraId="2603AAFC" w14:textId="77777777" w:rsidR="00FC31C4" w:rsidRPr="00C75BA0" w:rsidRDefault="00FC31C4" w:rsidP="00915666">
            <w:pPr>
              <w:rPr>
                <w:sz w:val="22"/>
                <w:szCs w:val="22"/>
              </w:rPr>
            </w:pPr>
          </w:p>
        </w:tc>
        <w:tc>
          <w:tcPr>
            <w:tcW w:w="6768" w:type="dxa"/>
            <w:gridSpan w:val="3"/>
          </w:tcPr>
          <w:p w14:paraId="75C35618" w14:textId="77777777" w:rsidR="00FC31C4" w:rsidRPr="00C75BA0" w:rsidRDefault="00FC31C4" w:rsidP="00915666">
            <w:pPr>
              <w:pStyle w:val="Header2-SubClauses"/>
              <w:spacing w:after="120"/>
              <w:ind w:left="576" w:hanging="576"/>
              <w:rPr>
                <w:sz w:val="22"/>
                <w:szCs w:val="22"/>
                <w:lang w:val="fr-FR"/>
              </w:rPr>
            </w:pPr>
            <w:r w:rsidRPr="00C75BA0">
              <w:rPr>
                <w:sz w:val="22"/>
                <w:szCs w:val="22"/>
                <w:lang w:val="fr-FR"/>
              </w:rPr>
              <w:t>4.3</w:t>
            </w:r>
            <w:r w:rsidRPr="00C75BA0">
              <w:rPr>
                <w:sz w:val="22"/>
                <w:szCs w:val="22"/>
                <w:lang w:val="fr-FR"/>
              </w:rPr>
              <w:tab/>
              <w:t>Intégralité des conventions</w:t>
            </w:r>
          </w:p>
          <w:p w14:paraId="61CABAAC" w14:textId="77777777" w:rsidR="00FC31C4" w:rsidRPr="00C75BA0" w:rsidRDefault="00FC31C4" w:rsidP="00915666">
            <w:pPr>
              <w:spacing w:after="120"/>
              <w:ind w:left="612"/>
              <w:jc w:val="both"/>
              <w:rPr>
                <w:sz w:val="22"/>
                <w:szCs w:val="22"/>
              </w:rPr>
            </w:pPr>
            <w:r w:rsidRPr="00C75BA0">
              <w:rPr>
                <w:sz w:val="22"/>
                <w:szCs w:val="22"/>
              </w:rPr>
              <w:t>Le Marché représente la totalité des dispositions contractuelles sur lesquelles se sont accordés l’Acheteur et le Fournisseur relativement à son objet, et il remplace toutes communications, négociations et accords (écrits comme oraux) conclus entre les parties relativement à son objet avant la date du Marché.</w:t>
            </w:r>
          </w:p>
        </w:tc>
      </w:tr>
      <w:tr w:rsidR="00FC31C4" w:rsidRPr="00C75BA0" w14:paraId="4B0E4472" w14:textId="77777777" w:rsidTr="006276FF">
        <w:tc>
          <w:tcPr>
            <w:tcW w:w="2448" w:type="dxa"/>
            <w:gridSpan w:val="3"/>
          </w:tcPr>
          <w:p w14:paraId="6F2B5721" w14:textId="77777777" w:rsidR="00FC31C4" w:rsidRPr="00C75BA0" w:rsidRDefault="00FC31C4" w:rsidP="00FD18DF">
            <w:pPr>
              <w:pStyle w:val="Outline"/>
              <w:numPr>
                <w:ilvl w:val="0"/>
                <w:numId w:val="0"/>
              </w:numPr>
              <w:spacing w:before="0"/>
              <w:rPr>
                <w:kern w:val="0"/>
                <w:sz w:val="22"/>
                <w:szCs w:val="22"/>
              </w:rPr>
            </w:pPr>
          </w:p>
        </w:tc>
        <w:tc>
          <w:tcPr>
            <w:tcW w:w="6768" w:type="dxa"/>
            <w:gridSpan w:val="3"/>
          </w:tcPr>
          <w:p w14:paraId="6CBA858C" w14:textId="77777777" w:rsidR="00FC31C4" w:rsidRPr="00C75BA0" w:rsidRDefault="00FC31C4" w:rsidP="00915666">
            <w:pPr>
              <w:pStyle w:val="Header2-SubClauses"/>
              <w:keepNext/>
              <w:spacing w:after="120"/>
              <w:ind w:left="576" w:hanging="576"/>
              <w:rPr>
                <w:sz w:val="22"/>
                <w:szCs w:val="22"/>
                <w:lang w:val="fr-FR"/>
              </w:rPr>
            </w:pPr>
            <w:r w:rsidRPr="00C75BA0">
              <w:rPr>
                <w:sz w:val="22"/>
                <w:szCs w:val="22"/>
                <w:lang w:val="fr-FR"/>
              </w:rPr>
              <w:t>4.4</w:t>
            </w:r>
            <w:r w:rsidRPr="00C75BA0">
              <w:rPr>
                <w:sz w:val="22"/>
                <w:szCs w:val="22"/>
                <w:lang w:val="fr-FR"/>
              </w:rPr>
              <w:tab/>
              <w:t>Avenants</w:t>
            </w:r>
          </w:p>
          <w:p w14:paraId="4AA22FBD" w14:textId="77777777" w:rsidR="00FC31C4" w:rsidRPr="00C75BA0" w:rsidRDefault="00FC31C4" w:rsidP="00915666">
            <w:pPr>
              <w:keepNext/>
              <w:spacing w:after="200"/>
              <w:ind w:left="612"/>
              <w:jc w:val="both"/>
              <w:rPr>
                <w:sz w:val="22"/>
                <w:szCs w:val="22"/>
              </w:rPr>
            </w:pPr>
            <w:r w:rsidRPr="00C75BA0">
              <w:rPr>
                <w:sz w:val="22"/>
                <w:szCs w:val="22"/>
              </w:rPr>
              <w:t>Les avenants et autres modifications au marché ne pourront entrer en vigueur que s’ils sont faits par écrit, datés, s’ils se réfèrent expressément au marché et sont signés par un représentant dûment autorisé de chacune des parties au marché.</w:t>
            </w:r>
          </w:p>
        </w:tc>
      </w:tr>
      <w:tr w:rsidR="00FC31C4" w:rsidRPr="00C75BA0" w14:paraId="11D26839" w14:textId="77777777" w:rsidTr="006276FF">
        <w:tc>
          <w:tcPr>
            <w:tcW w:w="2448" w:type="dxa"/>
            <w:gridSpan w:val="3"/>
          </w:tcPr>
          <w:p w14:paraId="7D649AA2" w14:textId="77777777" w:rsidR="00FC31C4" w:rsidRPr="00C75BA0" w:rsidRDefault="00FC31C4" w:rsidP="00915666">
            <w:pPr>
              <w:rPr>
                <w:sz w:val="22"/>
                <w:szCs w:val="22"/>
              </w:rPr>
            </w:pPr>
          </w:p>
        </w:tc>
        <w:tc>
          <w:tcPr>
            <w:tcW w:w="6768" w:type="dxa"/>
            <w:gridSpan w:val="3"/>
          </w:tcPr>
          <w:p w14:paraId="178D3529" w14:textId="77777777" w:rsidR="00FC31C4" w:rsidRPr="00C75BA0" w:rsidRDefault="00FC31C4" w:rsidP="00915666">
            <w:pPr>
              <w:pStyle w:val="Header2-SubClauses"/>
              <w:spacing w:after="120"/>
              <w:ind w:left="576" w:hanging="576"/>
              <w:rPr>
                <w:sz w:val="22"/>
                <w:szCs w:val="22"/>
                <w:lang w:val="fr-FR"/>
              </w:rPr>
            </w:pPr>
            <w:r w:rsidRPr="00C75BA0">
              <w:rPr>
                <w:sz w:val="22"/>
                <w:szCs w:val="22"/>
                <w:lang w:val="fr-FR"/>
              </w:rPr>
              <w:t>4.5</w:t>
            </w:r>
            <w:r w:rsidRPr="00C75BA0">
              <w:rPr>
                <w:sz w:val="22"/>
                <w:szCs w:val="22"/>
                <w:lang w:val="fr-FR"/>
              </w:rPr>
              <w:tab/>
              <w:t>Absence de renonciation</w:t>
            </w:r>
          </w:p>
          <w:p w14:paraId="1F3D268F" w14:textId="77777777" w:rsidR="00FC31C4" w:rsidRPr="00C75BA0" w:rsidRDefault="00FC31C4" w:rsidP="00463B11">
            <w:pPr>
              <w:numPr>
                <w:ilvl w:val="0"/>
                <w:numId w:val="20"/>
              </w:numPr>
              <w:spacing w:after="120"/>
              <w:ind w:left="1080"/>
              <w:jc w:val="both"/>
              <w:rPr>
                <w:sz w:val="22"/>
                <w:szCs w:val="22"/>
              </w:rPr>
            </w:pPr>
            <w:r w:rsidRPr="00C75BA0">
              <w:rPr>
                <w:sz w:val="22"/>
                <w:szCs w:val="22"/>
              </w:rPr>
              <w:t>Sous réserve des dispositions de la clause 4.5(b) du CCAG ci-dessous, aucune relaxe, abstention, retard ou indulgence de l’une des parties pour faire appliquer l’un quelconque des termes et conditions du Marché ou le fait que l’une des parties accorde un délai supplémentaire à l’autre, ne saurait préjuger des droits dévolus à cette partie par le Marché, ni les affecter ou les restreindre ; de même, la renonciation de l’une des parties à demander réparation pour toute infraction au Marché ne saurait valoir renonciation à toute demande de réparation pour infraction ultérieure ou persistante du Marché.</w:t>
            </w:r>
          </w:p>
          <w:p w14:paraId="07FD0C6D" w14:textId="77777777" w:rsidR="00FC31C4" w:rsidRPr="00C75BA0" w:rsidRDefault="00FC31C4" w:rsidP="00463B11">
            <w:pPr>
              <w:numPr>
                <w:ilvl w:val="0"/>
                <w:numId w:val="20"/>
              </w:numPr>
              <w:spacing w:after="120"/>
              <w:ind w:left="1080"/>
              <w:jc w:val="both"/>
              <w:rPr>
                <w:sz w:val="22"/>
                <w:szCs w:val="22"/>
              </w:rPr>
            </w:pPr>
            <w:r w:rsidRPr="00C75BA0">
              <w:rPr>
                <w:sz w:val="22"/>
                <w:szCs w:val="22"/>
              </w:rPr>
              <w:t xml:space="preserve">Toute renonciation aux droits, pouvoirs ou recours d’une partie en vertu du Marché devra être effectuée par écrit, être datée et signée par un représentant autorisé de la partie accordant cette </w:t>
            </w:r>
            <w:r w:rsidRPr="00C75BA0">
              <w:rPr>
                <w:sz w:val="22"/>
                <w:szCs w:val="22"/>
              </w:rPr>
              <w:lastRenderedPageBreak/>
              <w:t>renonciation, et préciser le droit faisant l’objet de cette renonciation et la portée de cette renonciation.</w:t>
            </w:r>
          </w:p>
        </w:tc>
      </w:tr>
      <w:tr w:rsidR="00FC31C4" w:rsidRPr="00C75BA0" w14:paraId="5E06CDB5" w14:textId="77777777" w:rsidTr="006276FF">
        <w:tc>
          <w:tcPr>
            <w:tcW w:w="2448" w:type="dxa"/>
            <w:gridSpan w:val="3"/>
          </w:tcPr>
          <w:p w14:paraId="4FF51624" w14:textId="77777777" w:rsidR="00FC31C4" w:rsidRPr="00C75BA0" w:rsidRDefault="00FC31C4" w:rsidP="00915666">
            <w:pPr>
              <w:rPr>
                <w:sz w:val="22"/>
                <w:szCs w:val="22"/>
              </w:rPr>
            </w:pPr>
          </w:p>
        </w:tc>
        <w:tc>
          <w:tcPr>
            <w:tcW w:w="6768" w:type="dxa"/>
            <w:gridSpan w:val="3"/>
          </w:tcPr>
          <w:p w14:paraId="085F4F34" w14:textId="77777777" w:rsidR="00FC31C4" w:rsidRPr="00C75BA0" w:rsidRDefault="00FC31C4" w:rsidP="00915666">
            <w:pPr>
              <w:pStyle w:val="Header2-SubClauses"/>
              <w:spacing w:after="120"/>
              <w:ind w:left="576" w:hanging="576"/>
              <w:rPr>
                <w:sz w:val="22"/>
                <w:szCs w:val="22"/>
                <w:lang w:val="fr-FR"/>
              </w:rPr>
            </w:pPr>
            <w:r w:rsidRPr="00C75BA0">
              <w:rPr>
                <w:sz w:val="22"/>
                <w:szCs w:val="22"/>
                <w:lang w:val="fr-FR"/>
              </w:rPr>
              <w:t>4.6</w:t>
            </w:r>
            <w:r w:rsidRPr="00C75BA0">
              <w:rPr>
                <w:sz w:val="22"/>
                <w:szCs w:val="22"/>
                <w:lang w:val="fr-FR"/>
              </w:rPr>
              <w:tab/>
              <w:t>Divisibilité</w:t>
            </w:r>
          </w:p>
          <w:p w14:paraId="4B6E357D" w14:textId="77777777" w:rsidR="00FC31C4" w:rsidRPr="00C75BA0" w:rsidRDefault="00FC31C4" w:rsidP="00FD18DF">
            <w:pPr>
              <w:spacing w:after="200"/>
              <w:ind w:left="612"/>
              <w:jc w:val="both"/>
              <w:rPr>
                <w:sz w:val="22"/>
                <w:szCs w:val="22"/>
              </w:rPr>
            </w:pPr>
            <w:r w:rsidRPr="00C75BA0">
              <w:rPr>
                <w:spacing w:val="-4"/>
                <w:sz w:val="22"/>
                <w:szCs w:val="22"/>
              </w:rPr>
              <w:t>Si une quelconque disposition ou condition du Marché est interdite ou rendue invalide ou inapplicable, cette interdiction, invalidité ou inapplicabilité ne saurait affecter la validité ou le caractère exécutoire des autres clauses et conditions du Marché.</w:t>
            </w:r>
          </w:p>
        </w:tc>
      </w:tr>
      <w:tr w:rsidR="00FC31C4" w:rsidRPr="00C75BA0" w14:paraId="187D10E3" w14:textId="77777777" w:rsidTr="006276FF">
        <w:tc>
          <w:tcPr>
            <w:tcW w:w="2448" w:type="dxa"/>
            <w:gridSpan w:val="3"/>
          </w:tcPr>
          <w:p w14:paraId="460E75AA" w14:textId="77777777" w:rsidR="00FC31C4" w:rsidRPr="00C75BA0" w:rsidRDefault="00FC31C4" w:rsidP="00AE28B5">
            <w:pPr>
              <w:pStyle w:val="Style4"/>
              <w:rPr>
                <w:sz w:val="22"/>
                <w:szCs w:val="22"/>
              </w:rPr>
            </w:pPr>
            <w:bookmarkStart w:id="518" w:name="_Toc475090558"/>
            <w:r w:rsidRPr="00C75BA0">
              <w:rPr>
                <w:sz w:val="22"/>
                <w:szCs w:val="22"/>
              </w:rPr>
              <w:t>Langue</w:t>
            </w:r>
            <w:bookmarkEnd w:id="518"/>
          </w:p>
        </w:tc>
        <w:tc>
          <w:tcPr>
            <w:tcW w:w="6768" w:type="dxa"/>
            <w:gridSpan w:val="3"/>
          </w:tcPr>
          <w:p w14:paraId="33C4DD97" w14:textId="77777777" w:rsidR="00FC31C4" w:rsidRPr="00C75BA0" w:rsidRDefault="00FC31C4" w:rsidP="00915666">
            <w:pPr>
              <w:pStyle w:val="Header2-SubClauses"/>
              <w:spacing w:after="120"/>
              <w:ind w:left="576" w:hanging="576"/>
              <w:rPr>
                <w:sz w:val="22"/>
                <w:szCs w:val="22"/>
                <w:lang w:val="fr-FR"/>
              </w:rPr>
            </w:pPr>
            <w:r w:rsidRPr="00C75BA0">
              <w:rPr>
                <w:sz w:val="22"/>
                <w:szCs w:val="22"/>
                <w:lang w:val="fr-FR"/>
              </w:rPr>
              <w:t>5.1</w:t>
            </w:r>
            <w:r w:rsidRPr="00C75BA0">
              <w:rPr>
                <w:sz w:val="22"/>
                <w:szCs w:val="22"/>
                <w:lang w:val="fr-FR"/>
              </w:rPr>
              <w:tab/>
              <w:t xml:space="preserve">Le Marché et toute la correspondance et la documentation relatives au Marché échangées par le Fournisseur et l’Acheteur, seront rédigés </w:t>
            </w:r>
            <w:r w:rsidR="00FD18DF" w:rsidRPr="00C75BA0">
              <w:rPr>
                <w:sz w:val="22"/>
                <w:szCs w:val="22"/>
                <w:lang w:val="fr-FR"/>
              </w:rPr>
              <w:t xml:space="preserve">dans la langue définie dans le </w:t>
            </w:r>
            <w:r w:rsidR="00FD18DF" w:rsidRPr="00C75BA0">
              <w:rPr>
                <w:b/>
                <w:sz w:val="22"/>
                <w:szCs w:val="22"/>
                <w:lang w:val="fr-FR"/>
              </w:rPr>
              <w:t>CCAP</w:t>
            </w:r>
            <w:r w:rsidRPr="00C75BA0">
              <w:rPr>
                <w:sz w:val="22"/>
                <w:szCs w:val="22"/>
                <w:lang w:val="fr-FR"/>
              </w:rPr>
              <w:t xml:space="preserve">. Les documents complémentaires et les imprimés faisant partie du Marché pourront être rédigés dans une autre langue, à condition d’être accompagnés d’une traduction exacte </w:t>
            </w:r>
            <w:r w:rsidR="00FD18DF" w:rsidRPr="00C75BA0">
              <w:rPr>
                <w:sz w:val="22"/>
                <w:szCs w:val="22"/>
                <w:lang w:val="fr-FR"/>
              </w:rPr>
              <w:t>dans la langue spécifiée</w:t>
            </w:r>
            <w:r w:rsidRPr="00C75BA0">
              <w:rPr>
                <w:sz w:val="22"/>
                <w:szCs w:val="22"/>
                <w:lang w:val="fr-FR"/>
              </w:rPr>
              <w:t xml:space="preserve"> des passages pertinents. Dans ce cas, aux fins d’interprétation du Marché, cette traduction fera foi.</w:t>
            </w:r>
          </w:p>
          <w:p w14:paraId="2275B3BD" w14:textId="77777777" w:rsidR="00FC31C4" w:rsidRPr="00C75BA0" w:rsidRDefault="00FD18DF" w:rsidP="00401783">
            <w:pPr>
              <w:pStyle w:val="Header2-SubClauses"/>
              <w:spacing w:after="120"/>
              <w:ind w:left="576" w:hanging="576"/>
              <w:rPr>
                <w:sz w:val="22"/>
                <w:szCs w:val="22"/>
                <w:lang w:val="fr-FR"/>
              </w:rPr>
            </w:pPr>
            <w:r w:rsidRPr="00C75BA0">
              <w:rPr>
                <w:sz w:val="22"/>
                <w:szCs w:val="22"/>
                <w:lang w:val="fr-FR"/>
              </w:rPr>
              <w:t>5.2</w:t>
            </w:r>
            <w:r w:rsidR="00FC31C4" w:rsidRPr="00C75BA0">
              <w:rPr>
                <w:sz w:val="22"/>
                <w:szCs w:val="22"/>
                <w:lang w:val="fr-FR"/>
              </w:rPr>
              <w:tab/>
              <w:t xml:space="preserve">Le Fournisseur assumera tous les coûts de traduction </w:t>
            </w:r>
            <w:r w:rsidR="00401783" w:rsidRPr="00C75BA0">
              <w:rPr>
                <w:sz w:val="22"/>
                <w:szCs w:val="22"/>
                <w:lang w:val="fr-FR"/>
              </w:rPr>
              <w:t>dans la langue</w:t>
            </w:r>
            <w:r w:rsidR="00FC31C4" w:rsidRPr="00C75BA0">
              <w:rPr>
                <w:sz w:val="22"/>
                <w:szCs w:val="22"/>
                <w:lang w:val="fr-FR"/>
              </w:rPr>
              <w:t xml:space="preserve"> </w:t>
            </w:r>
            <w:r w:rsidR="00DF1BF3" w:rsidRPr="00C75BA0">
              <w:rPr>
                <w:sz w:val="22"/>
                <w:szCs w:val="22"/>
                <w:lang w:val="fr-FR"/>
              </w:rPr>
              <w:t xml:space="preserve">spécifiée </w:t>
            </w:r>
            <w:r w:rsidR="00FC31C4" w:rsidRPr="00C75BA0">
              <w:rPr>
                <w:sz w:val="22"/>
                <w:szCs w:val="22"/>
                <w:lang w:val="fr-FR"/>
              </w:rPr>
              <w:t>et tous les risques relatifs à l’exactitude de cette traduction.</w:t>
            </w:r>
          </w:p>
        </w:tc>
      </w:tr>
      <w:tr w:rsidR="00FC31C4" w:rsidRPr="00C75BA0" w14:paraId="1FA27F6D" w14:textId="77777777" w:rsidTr="006276FF">
        <w:tc>
          <w:tcPr>
            <w:tcW w:w="2448" w:type="dxa"/>
            <w:gridSpan w:val="3"/>
          </w:tcPr>
          <w:p w14:paraId="10FD82EC" w14:textId="77777777" w:rsidR="00FC31C4" w:rsidRPr="00C75BA0" w:rsidRDefault="00FC31C4" w:rsidP="00AE28B5">
            <w:pPr>
              <w:pStyle w:val="Style4"/>
              <w:rPr>
                <w:sz w:val="22"/>
                <w:szCs w:val="22"/>
              </w:rPr>
            </w:pPr>
            <w:bookmarkStart w:id="519" w:name="_Toc475090559"/>
            <w:r w:rsidRPr="00C75BA0">
              <w:rPr>
                <w:sz w:val="22"/>
                <w:szCs w:val="22"/>
              </w:rPr>
              <w:t>Groupement</w:t>
            </w:r>
            <w:bookmarkEnd w:id="519"/>
          </w:p>
        </w:tc>
        <w:tc>
          <w:tcPr>
            <w:tcW w:w="6768" w:type="dxa"/>
            <w:gridSpan w:val="3"/>
          </w:tcPr>
          <w:p w14:paraId="689462E3" w14:textId="77777777" w:rsidR="00FC31C4" w:rsidRPr="00C75BA0" w:rsidRDefault="00FC31C4">
            <w:pPr>
              <w:pStyle w:val="Header2-SubClauses"/>
              <w:numPr>
                <w:ilvl w:val="1"/>
                <w:numId w:val="35"/>
              </w:numPr>
              <w:spacing w:after="120"/>
              <w:rPr>
                <w:sz w:val="22"/>
                <w:szCs w:val="22"/>
                <w:lang w:val="fr-FR"/>
              </w:rPr>
            </w:pPr>
            <w:r w:rsidRPr="00C75BA0">
              <w:rPr>
                <w:sz w:val="22"/>
                <w:szCs w:val="22"/>
                <w:lang w:val="fr-FR"/>
              </w:rPr>
              <w:t>Si le Fournisseur est un groupement, tous les membres seront solidairement tenus envers l’Acheteur de respecter les dispositions du Marché, et ils devront désigner un membre pour agir en qualité de mandataire commun avec pouvoir d’engager le groupement. La composition ou la constitution du groupement ne pourra être modifiée sans l’accord préalable écrit de l’Acheteur.</w:t>
            </w:r>
          </w:p>
        </w:tc>
      </w:tr>
      <w:tr w:rsidR="00FC31C4" w:rsidRPr="00C75BA0" w14:paraId="6BF24862" w14:textId="77777777" w:rsidTr="006276FF">
        <w:tc>
          <w:tcPr>
            <w:tcW w:w="2448" w:type="dxa"/>
            <w:gridSpan w:val="3"/>
          </w:tcPr>
          <w:p w14:paraId="37FF2DB9" w14:textId="77777777" w:rsidR="00FC31C4" w:rsidRPr="00C75BA0" w:rsidRDefault="00FC31C4" w:rsidP="00BC225D">
            <w:pPr>
              <w:pStyle w:val="Style4"/>
              <w:keepNext/>
              <w:rPr>
                <w:sz w:val="22"/>
                <w:szCs w:val="22"/>
              </w:rPr>
            </w:pPr>
            <w:bookmarkStart w:id="520" w:name="_Toc475090560"/>
            <w:r w:rsidRPr="00C75BA0">
              <w:rPr>
                <w:sz w:val="22"/>
                <w:szCs w:val="22"/>
              </w:rPr>
              <w:t>Critères d’origine</w:t>
            </w:r>
            <w:bookmarkEnd w:id="520"/>
          </w:p>
        </w:tc>
        <w:tc>
          <w:tcPr>
            <w:tcW w:w="6768" w:type="dxa"/>
            <w:gridSpan w:val="3"/>
          </w:tcPr>
          <w:p w14:paraId="5389E3BA" w14:textId="77777777" w:rsidR="00FC31C4" w:rsidRPr="00C75BA0" w:rsidRDefault="00FC31C4" w:rsidP="00F45B04">
            <w:pPr>
              <w:pStyle w:val="Header2-SubClauses"/>
              <w:keepNext/>
              <w:ind w:left="576" w:hanging="576"/>
              <w:rPr>
                <w:sz w:val="22"/>
                <w:szCs w:val="22"/>
                <w:lang w:val="fr-FR"/>
              </w:rPr>
            </w:pPr>
            <w:r w:rsidRPr="00C75BA0">
              <w:rPr>
                <w:sz w:val="22"/>
                <w:szCs w:val="22"/>
                <w:lang w:val="fr-FR"/>
              </w:rPr>
              <w:t>7.1</w:t>
            </w:r>
            <w:r w:rsidRPr="00C75BA0">
              <w:rPr>
                <w:sz w:val="22"/>
                <w:szCs w:val="22"/>
                <w:lang w:val="fr-FR"/>
              </w:rPr>
              <w:tab/>
            </w:r>
            <w:r w:rsidR="00FD18DF" w:rsidRPr="00C75BA0">
              <w:rPr>
                <w:sz w:val="22"/>
                <w:szCs w:val="22"/>
                <w:lang w:val="fr-FR"/>
              </w:rPr>
              <w:t>Tou</w:t>
            </w:r>
            <w:r w:rsidR="00F45B04" w:rsidRPr="00C75BA0">
              <w:rPr>
                <w:sz w:val="22"/>
                <w:szCs w:val="22"/>
                <w:lang w:val="fr-FR"/>
              </w:rPr>
              <w:t>te</w:t>
            </w:r>
            <w:r w:rsidR="00FD18DF" w:rsidRPr="00C75BA0">
              <w:rPr>
                <w:sz w:val="22"/>
                <w:szCs w:val="22"/>
                <w:lang w:val="fr-FR"/>
              </w:rPr>
              <w:t xml:space="preserve">s les </w:t>
            </w:r>
            <w:r w:rsidR="00F45B04" w:rsidRPr="00C75BA0">
              <w:rPr>
                <w:sz w:val="22"/>
                <w:szCs w:val="22"/>
                <w:lang w:val="fr-FR"/>
              </w:rPr>
              <w:t>fournitures</w:t>
            </w:r>
            <w:r w:rsidR="00FD18DF" w:rsidRPr="00C75BA0">
              <w:rPr>
                <w:sz w:val="22"/>
                <w:szCs w:val="22"/>
                <w:lang w:val="fr-FR"/>
              </w:rPr>
              <w:t xml:space="preserve"> et services connexes à fournir en exécution du Marché et financés par l’</w:t>
            </w:r>
            <w:r w:rsidR="0030273F" w:rsidRPr="00C75BA0">
              <w:rPr>
                <w:sz w:val="22"/>
                <w:szCs w:val="22"/>
                <w:lang w:val="fr-FR"/>
              </w:rPr>
              <w:t>AFD</w:t>
            </w:r>
            <w:r w:rsidR="00FD18DF" w:rsidRPr="00C75BA0">
              <w:rPr>
                <w:sz w:val="22"/>
                <w:szCs w:val="22"/>
                <w:lang w:val="fr-FR"/>
              </w:rPr>
              <w:t xml:space="preserve"> proviendront </w:t>
            </w:r>
            <w:r w:rsidR="00BC225D" w:rsidRPr="00C75BA0">
              <w:rPr>
                <w:sz w:val="22"/>
                <w:szCs w:val="22"/>
                <w:lang w:val="fr-FR"/>
              </w:rPr>
              <w:t>d’une source éligible</w:t>
            </w:r>
            <w:r w:rsidR="00DA3798" w:rsidRPr="00C75BA0">
              <w:rPr>
                <w:sz w:val="22"/>
                <w:szCs w:val="22"/>
                <w:lang w:val="fr-FR"/>
              </w:rPr>
              <w:t xml:space="preserve"> </w:t>
            </w:r>
            <w:r w:rsidR="00BC225D" w:rsidRPr="00C75BA0">
              <w:rPr>
                <w:sz w:val="22"/>
                <w:szCs w:val="22"/>
                <w:lang w:val="fr-FR"/>
              </w:rPr>
              <w:t>tel que spécifié dans le CCAP</w:t>
            </w:r>
            <w:r w:rsidR="00FD18DF" w:rsidRPr="00C75BA0">
              <w:rPr>
                <w:sz w:val="22"/>
                <w:szCs w:val="22"/>
                <w:lang w:val="fr-FR"/>
              </w:rPr>
              <w:t>. Aux fins de la présente Clause, le pays de provenance désigne le pays où les fournitures ont poussé, ont été cultivées, extraites, produites ou lorsque, par suite d’un processus de fabrication, transformation ou assemblage de composants importants et intégrés, il a été obtenu un autre article reconnu propre à la commercialisation dont les caractéristiques fondamentales, l’objet et l’utilité sont substantiellement différents de</w:t>
            </w:r>
            <w:r w:rsidR="00FD18DF" w:rsidRPr="00C75BA0">
              <w:rPr>
                <w:i/>
                <w:sz w:val="22"/>
                <w:szCs w:val="22"/>
                <w:lang w:val="fr-FR"/>
              </w:rPr>
              <w:t xml:space="preserve"> </w:t>
            </w:r>
            <w:r w:rsidR="00FD18DF" w:rsidRPr="00C75BA0">
              <w:rPr>
                <w:sz w:val="22"/>
                <w:szCs w:val="22"/>
                <w:lang w:val="fr-FR"/>
              </w:rPr>
              <w:t>ses composants</w:t>
            </w:r>
            <w:r w:rsidR="00FD18DF" w:rsidRPr="00C75BA0">
              <w:rPr>
                <w:i/>
                <w:sz w:val="22"/>
                <w:szCs w:val="22"/>
                <w:lang w:val="fr-FR"/>
              </w:rPr>
              <w:t>.</w:t>
            </w:r>
          </w:p>
        </w:tc>
      </w:tr>
      <w:tr w:rsidR="00FC31C4" w:rsidRPr="00C75BA0" w14:paraId="71C21D47" w14:textId="77777777" w:rsidTr="006276FF">
        <w:tc>
          <w:tcPr>
            <w:tcW w:w="2448" w:type="dxa"/>
            <w:gridSpan w:val="3"/>
          </w:tcPr>
          <w:p w14:paraId="48CFD46F" w14:textId="77777777" w:rsidR="00FC31C4" w:rsidRPr="00C75BA0" w:rsidRDefault="00FC31C4" w:rsidP="00AE28B5">
            <w:pPr>
              <w:pStyle w:val="Style4"/>
              <w:rPr>
                <w:sz w:val="22"/>
                <w:szCs w:val="22"/>
              </w:rPr>
            </w:pPr>
            <w:bookmarkStart w:id="521" w:name="_Toc475090561"/>
            <w:r w:rsidRPr="00C75BA0">
              <w:rPr>
                <w:sz w:val="22"/>
                <w:szCs w:val="22"/>
              </w:rPr>
              <w:t>Notification</w:t>
            </w:r>
            <w:bookmarkEnd w:id="521"/>
          </w:p>
        </w:tc>
        <w:tc>
          <w:tcPr>
            <w:tcW w:w="6768" w:type="dxa"/>
            <w:gridSpan w:val="3"/>
          </w:tcPr>
          <w:p w14:paraId="6815717A" w14:textId="77777777" w:rsidR="00FC31C4" w:rsidRPr="00C75BA0" w:rsidRDefault="00FC31C4" w:rsidP="00DA3798">
            <w:pPr>
              <w:spacing w:after="120"/>
              <w:ind w:left="576" w:hanging="576"/>
              <w:jc w:val="both"/>
              <w:rPr>
                <w:sz w:val="22"/>
                <w:szCs w:val="22"/>
              </w:rPr>
            </w:pPr>
            <w:r w:rsidRPr="00C75BA0">
              <w:rPr>
                <w:sz w:val="22"/>
                <w:szCs w:val="22"/>
              </w:rPr>
              <w:t>8.1</w:t>
            </w:r>
            <w:r w:rsidRPr="00C75BA0">
              <w:rPr>
                <w:sz w:val="22"/>
                <w:szCs w:val="22"/>
              </w:rPr>
              <w:tab/>
              <w:t xml:space="preserve">Toute notification envoyée à l’une des parties par l’autre partie en vertu du Marché doit être adressée par écrit à l’adresse spécifiée dans le </w:t>
            </w:r>
            <w:r w:rsidRPr="00C75BA0">
              <w:rPr>
                <w:b/>
                <w:sz w:val="22"/>
                <w:szCs w:val="22"/>
              </w:rPr>
              <w:t>CCAP</w:t>
            </w:r>
            <w:r w:rsidRPr="00C75BA0">
              <w:rPr>
                <w:sz w:val="22"/>
                <w:szCs w:val="22"/>
              </w:rPr>
              <w:t>. L’expression « par écrit » signifie transmis par voie écrite avec accusé de réception.</w:t>
            </w:r>
          </w:p>
          <w:p w14:paraId="19AF3648" w14:textId="77777777" w:rsidR="00FC31C4" w:rsidRPr="00C75BA0" w:rsidRDefault="00FC31C4">
            <w:pPr>
              <w:pStyle w:val="Header2-SubClauses"/>
              <w:numPr>
                <w:ilvl w:val="1"/>
                <w:numId w:val="36"/>
              </w:numPr>
              <w:spacing w:after="120"/>
              <w:rPr>
                <w:sz w:val="22"/>
                <w:szCs w:val="22"/>
                <w:lang w:val="fr-FR"/>
              </w:rPr>
            </w:pPr>
            <w:r w:rsidRPr="00C75BA0">
              <w:rPr>
                <w:sz w:val="22"/>
                <w:szCs w:val="22"/>
                <w:lang w:val="fr-FR"/>
              </w:rPr>
              <w:t>Une notification prend effet à la date à laquelle elle est remise ou à sa date d’entrée en vigueur, la seconde de ces dates à échoir étant retenue.</w:t>
            </w:r>
          </w:p>
        </w:tc>
      </w:tr>
      <w:tr w:rsidR="00FC31C4" w:rsidRPr="00C75BA0" w14:paraId="5BA33A39" w14:textId="77777777" w:rsidTr="006276FF">
        <w:trPr>
          <w:gridBefore w:val="1"/>
          <w:gridAfter w:val="1"/>
          <w:wBefore w:w="18" w:type="dxa"/>
          <w:wAfter w:w="18" w:type="dxa"/>
        </w:trPr>
        <w:tc>
          <w:tcPr>
            <w:tcW w:w="2430" w:type="dxa"/>
            <w:gridSpan w:val="2"/>
          </w:tcPr>
          <w:p w14:paraId="3EEA24AE" w14:textId="77777777" w:rsidR="00FC31C4" w:rsidRPr="00C75BA0" w:rsidRDefault="00FC31C4" w:rsidP="00AE28B5">
            <w:pPr>
              <w:pStyle w:val="Style4"/>
              <w:rPr>
                <w:sz w:val="22"/>
                <w:szCs w:val="22"/>
              </w:rPr>
            </w:pPr>
            <w:bookmarkStart w:id="522" w:name="_Toc475090562"/>
            <w:r w:rsidRPr="00C75BA0">
              <w:rPr>
                <w:sz w:val="22"/>
                <w:szCs w:val="22"/>
              </w:rPr>
              <w:t>Droit applicable</w:t>
            </w:r>
            <w:bookmarkEnd w:id="522"/>
          </w:p>
        </w:tc>
        <w:tc>
          <w:tcPr>
            <w:tcW w:w="6750" w:type="dxa"/>
            <w:gridSpan w:val="2"/>
          </w:tcPr>
          <w:p w14:paraId="378DF2AA" w14:textId="77777777" w:rsidR="00FC31C4" w:rsidRPr="00C75BA0" w:rsidRDefault="00FC31C4" w:rsidP="00DA3798">
            <w:pPr>
              <w:spacing w:after="120"/>
              <w:ind w:left="522" w:hanging="522"/>
              <w:jc w:val="both"/>
              <w:rPr>
                <w:sz w:val="22"/>
                <w:szCs w:val="22"/>
              </w:rPr>
            </w:pPr>
            <w:r w:rsidRPr="00C75BA0">
              <w:rPr>
                <w:sz w:val="22"/>
                <w:szCs w:val="22"/>
              </w:rPr>
              <w:t>9.1</w:t>
            </w:r>
            <w:r w:rsidRPr="00C75BA0">
              <w:rPr>
                <w:sz w:val="22"/>
                <w:szCs w:val="22"/>
              </w:rPr>
              <w:tab/>
              <w:t xml:space="preserve">Le Marché est régi et interprété conformément au droit du pays de l’Acheteur, à moins que le </w:t>
            </w:r>
            <w:r w:rsidRPr="00C75BA0">
              <w:rPr>
                <w:b/>
                <w:sz w:val="22"/>
                <w:szCs w:val="22"/>
              </w:rPr>
              <w:t>CCAP</w:t>
            </w:r>
            <w:r w:rsidRPr="00C75BA0">
              <w:rPr>
                <w:sz w:val="22"/>
                <w:szCs w:val="22"/>
              </w:rPr>
              <w:t xml:space="preserve"> n’en dispose autrement.</w:t>
            </w:r>
          </w:p>
        </w:tc>
      </w:tr>
      <w:tr w:rsidR="00FC31C4" w:rsidRPr="00C75BA0" w14:paraId="052DDE78" w14:textId="77777777" w:rsidTr="006276FF">
        <w:trPr>
          <w:gridBefore w:val="1"/>
          <w:gridAfter w:val="1"/>
          <w:wBefore w:w="18" w:type="dxa"/>
          <w:wAfter w:w="18" w:type="dxa"/>
        </w:trPr>
        <w:tc>
          <w:tcPr>
            <w:tcW w:w="2430" w:type="dxa"/>
            <w:gridSpan w:val="2"/>
          </w:tcPr>
          <w:p w14:paraId="1FFD8E13" w14:textId="77777777" w:rsidR="00FC31C4" w:rsidRPr="00C75BA0" w:rsidRDefault="00FC31C4" w:rsidP="00AE28B5">
            <w:pPr>
              <w:pStyle w:val="Style4"/>
              <w:rPr>
                <w:sz w:val="22"/>
                <w:szCs w:val="22"/>
              </w:rPr>
            </w:pPr>
            <w:bookmarkStart w:id="523" w:name="_Toc475090563"/>
            <w:r w:rsidRPr="00C75BA0">
              <w:rPr>
                <w:sz w:val="22"/>
                <w:szCs w:val="22"/>
              </w:rPr>
              <w:t>Règlement des litiges</w:t>
            </w:r>
            <w:bookmarkEnd w:id="523"/>
          </w:p>
        </w:tc>
        <w:tc>
          <w:tcPr>
            <w:tcW w:w="6750" w:type="dxa"/>
            <w:gridSpan w:val="2"/>
          </w:tcPr>
          <w:p w14:paraId="5D4041EC" w14:textId="77777777" w:rsidR="00FC31C4" w:rsidRPr="00C75BA0" w:rsidRDefault="00FC31C4" w:rsidP="00DA3798">
            <w:pPr>
              <w:spacing w:after="120"/>
              <w:ind w:left="576" w:hanging="576"/>
              <w:jc w:val="both"/>
              <w:rPr>
                <w:sz w:val="22"/>
                <w:szCs w:val="22"/>
              </w:rPr>
            </w:pPr>
            <w:r w:rsidRPr="00C75BA0">
              <w:rPr>
                <w:sz w:val="22"/>
                <w:szCs w:val="22"/>
              </w:rPr>
              <w:t>10.1</w:t>
            </w:r>
            <w:r w:rsidRPr="00C75BA0">
              <w:rPr>
                <w:sz w:val="22"/>
                <w:szCs w:val="22"/>
              </w:rPr>
              <w:tab/>
              <w:t>L’Acheteur et le Fournisseur feront tout leur possible pour régler à l’amiable, par voie de négociation directe et informelle, tout désaccord ou litige entre eux, en rapport avec le Marché.</w:t>
            </w:r>
          </w:p>
        </w:tc>
      </w:tr>
      <w:tr w:rsidR="00FC31C4" w:rsidRPr="00C75BA0" w14:paraId="75164EFD" w14:textId="77777777" w:rsidTr="006276FF">
        <w:trPr>
          <w:gridBefore w:val="1"/>
          <w:gridAfter w:val="1"/>
          <w:wBefore w:w="18" w:type="dxa"/>
          <w:wAfter w:w="18" w:type="dxa"/>
        </w:trPr>
        <w:tc>
          <w:tcPr>
            <w:tcW w:w="2430" w:type="dxa"/>
            <w:gridSpan w:val="2"/>
          </w:tcPr>
          <w:p w14:paraId="4BBC4C01" w14:textId="77777777" w:rsidR="00FC31C4" w:rsidRPr="00C75BA0" w:rsidRDefault="00FC31C4" w:rsidP="00915666">
            <w:pPr>
              <w:rPr>
                <w:sz w:val="22"/>
                <w:szCs w:val="22"/>
              </w:rPr>
            </w:pPr>
          </w:p>
        </w:tc>
        <w:tc>
          <w:tcPr>
            <w:tcW w:w="6750" w:type="dxa"/>
            <w:gridSpan w:val="2"/>
          </w:tcPr>
          <w:p w14:paraId="11BC94DD" w14:textId="77777777" w:rsidR="00DA3798" w:rsidRPr="00C75BA0" w:rsidRDefault="00DA3798">
            <w:pPr>
              <w:pStyle w:val="Header2-SubClauses"/>
              <w:numPr>
                <w:ilvl w:val="1"/>
                <w:numId w:val="37"/>
              </w:numPr>
              <w:spacing w:after="120"/>
              <w:rPr>
                <w:sz w:val="22"/>
                <w:szCs w:val="22"/>
                <w:lang w:val="fr-FR"/>
              </w:rPr>
            </w:pPr>
            <w:r w:rsidRPr="00C75BA0">
              <w:rPr>
                <w:sz w:val="22"/>
                <w:szCs w:val="22"/>
                <w:lang w:val="fr-FR"/>
              </w:rPr>
              <w:t xml:space="preserve">Si, au-delà de vingt-huit (28) jours, les parties n’ont pas réussi à résoudre leur litige ou désaccord grâce à cette consultation mutuelle, l’Acheteur ou le Fournisseur, peut notifier l’autre partie de son intention de recourir à la procédure d’arbitrage, comme prévu ci-après, en ce qui concerne le sujet objet du litige. Aucun arbitrage </w:t>
            </w:r>
            <w:r w:rsidRPr="00C75BA0">
              <w:rPr>
                <w:sz w:val="22"/>
                <w:szCs w:val="22"/>
                <w:lang w:val="fr-FR"/>
              </w:rPr>
              <w:lastRenderedPageBreak/>
              <w:t xml:space="preserve">relatif à ce sujet ne peut être initié sans cette notification. Tout litige ou désaccord au sujet duquel une notification d’initier une procédure d’arbitrage a été donnée conformément à cette Clause, sera finalement résolu par arbitrage. La procédure d’arbitrage peut démarrer avant ou après la livraison des Fournitures au titre du Marché. La procédure d’arbitrage sera conduite conformément aux règles de la procédure spécifiée dans le </w:t>
            </w:r>
            <w:r w:rsidRPr="00C75BA0">
              <w:rPr>
                <w:b/>
                <w:bCs/>
                <w:sz w:val="22"/>
                <w:szCs w:val="22"/>
                <w:lang w:val="fr-FR"/>
              </w:rPr>
              <w:t>CCAP</w:t>
            </w:r>
            <w:r w:rsidR="00FC31C4" w:rsidRPr="00C75BA0">
              <w:rPr>
                <w:sz w:val="22"/>
                <w:szCs w:val="22"/>
                <w:lang w:val="fr-FR"/>
              </w:rPr>
              <w:t xml:space="preserve">. </w:t>
            </w:r>
          </w:p>
          <w:p w14:paraId="0AA7953D" w14:textId="77777777" w:rsidR="00DA3798" w:rsidRPr="00C75BA0" w:rsidRDefault="00DA3798">
            <w:pPr>
              <w:pStyle w:val="Header2-SubClauses"/>
              <w:numPr>
                <w:ilvl w:val="1"/>
                <w:numId w:val="37"/>
              </w:numPr>
              <w:tabs>
                <w:tab w:val="clear" w:pos="570"/>
                <w:tab w:val="clear" w:pos="619"/>
                <w:tab w:val="left" w:pos="522"/>
              </w:tabs>
              <w:spacing w:after="220"/>
              <w:rPr>
                <w:sz w:val="22"/>
                <w:szCs w:val="22"/>
                <w:lang w:val="fr-FR"/>
              </w:rPr>
            </w:pPr>
            <w:r w:rsidRPr="00C75BA0">
              <w:rPr>
                <w:sz w:val="22"/>
                <w:szCs w:val="22"/>
                <w:lang w:val="fr-FR"/>
              </w:rPr>
              <w:t>Nonobstant toute référence à l’arbitrage</w:t>
            </w:r>
            <w:r w:rsidR="00AB357F" w:rsidRPr="00C75BA0">
              <w:rPr>
                <w:sz w:val="22"/>
                <w:szCs w:val="22"/>
                <w:lang w:val="fr-FR"/>
              </w:rPr>
              <w:t xml:space="preserve"> </w:t>
            </w:r>
            <w:r w:rsidRPr="00C75BA0">
              <w:rPr>
                <w:sz w:val="22"/>
                <w:szCs w:val="22"/>
                <w:lang w:val="fr-FR"/>
              </w:rPr>
              <w:t>:</w:t>
            </w:r>
          </w:p>
          <w:p w14:paraId="5A150C6A" w14:textId="77777777" w:rsidR="00DA3798" w:rsidRPr="00C75BA0" w:rsidRDefault="00DA3798" w:rsidP="00DA3798">
            <w:pPr>
              <w:pStyle w:val="Header2-SubClauses"/>
              <w:tabs>
                <w:tab w:val="clear" w:pos="619"/>
              </w:tabs>
              <w:spacing w:after="220"/>
              <w:ind w:left="1062" w:hanging="540"/>
              <w:rPr>
                <w:sz w:val="22"/>
                <w:szCs w:val="22"/>
                <w:lang w:val="fr-FR"/>
              </w:rPr>
            </w:pPr>
            <w:r w:rsidRPr="00C75BA0">
              <w:rPr>
                <w:sz w:val="22"/>
                <w:szCs w:val="22"/>
                <w:lang w:val="fr-FR"/>
              </w:rPr>
              <w:t>a)</w:t>
            </w:r>
            <w:r w:rsidRPr="00C75BA0">
              <w:rPr>
                <w:sz w:val="22"/>
                <w:szCs w:val="22"/>
                <w:lang w:val="fr-FR"/>
              </w:rPr>
              <w:tab/>
              <w:t>les parties continueront de réaliser leurs obligations contra</w:t>
            </w:r>
            <w:r w:rsidR="00AB357F" w:rsidRPr="00C75BA0">
              <w:rPr>
                <w:sz w:val="22"/>
                <w:szCs w:val="22"/>
                <w:lang w:val="fr-FR"/>
              </w:rPr>
              <w:t>c</w:t>
            </w:r>
            <w:r w:rsidRPr="00C75BA0">
              <w:rPr>
                <w:sz w:val="22"/>
                <w:szCs w:val="22"/>
                <w:lang w:val="fr-FR"/>
              </w:rPr>
              <w:t>tuelles respectives, à moins qu’elles n’en décident autrement d’un commun accord, et</w:t>
            </w:r>
          </w:p>
          <w:p w14:paraId="748A34BE" w14:textId="77777777" w:rsidR="00FC31C4" w:rsidRPr="00C75BA0" w:rsidRDefault="00DA3798" w:rsidP="00AB357F">
            <w:pPr>
              <w:pStyle w:val="Header2-SubClauses"/>
              <w:tabs>
                <w:tab w:val="clear" w:pos="619"/>
                <w:tab w:val="left" w:pos="1096"/>
              </w:tabs>
              <w:spacing w:after="120"/>
              <w:ind w:left="1096" w:hanging="526"/>
              <w:rPr>
                <w:sz w:val="22"/>
                <w:szCs w:val="22"/>
                <w:lang w:val="fr-FR"/>
              </w:rPr>
            </w:pPr>
            <w:r w:rsidRPr="00C75BA0">
              <w:rPr>
                <w:spacing w:val="-4"/>
                <w:sz w:val="22"/>
                <w:szCs w:val="22"/>
                <w:lang w:val="fr-FR"/>
              </w:rPr>
              <w:t>b)</w:t>
            </w:r>
            <w:r w:rsidRPr="00C75BA0">
              <w:rPr>
                <w:spacing w:val="-4"/>
                <w:sz w:val="22"/>
                <w:szCs w:val="22"/>
                <w:lang w:val="fr-FR"/>
              </w:rPr>
              <w:tab/>
            </w:r>
            <w:r w:rsidRPr="00C75BA0">
              <w:rPr>
                <w:sz w:val="22"/>
                <w:szCs w:val="22"/>
                <w:lang w:val="fr-FR"/>
              </w:rPr>
              <w:t>l’Acheteur paiera au Fournisseur toute dépense qui lui sera due.</w:t>
            </w:r>
            <w:r w:rsidR="00FC31C4" w:rsidRPr="00C75BA0">
              <w:rPr>
                <w:sz w:val="22"/>
                <w:szCs w:val="22"/>
                <w:lang w:val="fr-FR"/>
              </w:rPr>
              <w:t xml:space="preserve"> </w:t>
            </w:r>
          </w:p>
        </w:tc>
      </w:tr>
      <w:tr w:rsidR="00AB2197" w:rsidRPr="00C75BA0" w14:paraId="718E82E7" w14:textId="77777777" w:rsidTr="006276FF">
        <w:trPr>
          <w:gridBefore w:val="1"/>
          <w:gridAfter w:val="1"/>
          <w:wBefore w:w="18" w:type="dxa"/>
          <w:wAfter w:w="18" w:type="dxa"/>
        </w:trPr>
        <w:tc>
          <w:tcPr>
            <w:tcW w:w="2430" w:type="dxa"/>
            <w:gridSpan w:val="2"/>
          </w:tcPr>
          <w:p w14:paraId="73E12463" w14:textId="77777777" w:rsidR="00AB2197" w:rsidRPr="00C75BA0" w:rsidRDefault="00AB2197" w:rsidP="00BC29B2">
            <w:pPr>
              <w:pStyle w:val="Style4"/>
              <w:keepNext/>
              <w:rPr>
                <w:sz w:val="22"/>
                <w:szCs w:val="22"/>
              </w:rPr>
            </w:pPr>
            <w:bookmarkStart w:id="524" w:name="_Toc475090564"/>
            <w:r w:rsidRPr="00C75BA0">
              <w:rPr>
                <w:sz w:val="22"/>
                <w:szCs w:val="22"/>
              </w:rPr>
              <w:lastRenderedPageBreak/>
              <w:t>Inspections et audit conduits par l’</w:t>
            </w:r>
            <w:r w:rsidR="0030273F" w:rsidRPr="00C75BA0">
              <w:rPr>
                <w:sz w:val="22"/>
                <w:szCs w:val="22"/>
              </w:rPr>
              <w:t>AFD</w:t>
            </w:r>
            <w:bookmarkEnd w:id="524"/>
          </w:p>
        </w:tc>
        <w:tc>
          <w:tcPr>
            <w:tcW w:w="6750" w:type="dxa"/>
            <w:gridSpan w:val="2"/>
          </w:tcPr>
          <w:p w14:paraId="1F3DDA23" w14:textId="77777777" w:rsidR="00BC29B2" w:rsidRPr="00C75BA0" w:rsidRDefault="00AB2197" w:rsidP="00BC29B2">
            <w:pPr>
              <w:keepNext/>
              <w:spacing w:after="120"/>
              <w:ind w:left="576" w:hanging="576"/>
              <w:jc w:val="both"/>
              <w:rPr>
                <w:sz w:val="22"/>
                <w:szCs w:val="22"/>
              </w:rPr>
            </w:pPr>
            <w:r w:rsidRPr="00C75BA0">
              <w:rPr>
                <w:sz w:val="22"/>
                <w:szCs w:val="22"/>
              </w:rPr>
              <w:t>11.1</w:t>
            </w:r>
            <w:r w:rsidRPr="00C75BA0">
              <w:rPr>
                <w:sz w:val="22"/>
                <w:szCs w:val="22"/>
              </w:rPr>
              <w:tab/>
            </w:r>
            <w:r w:rsidR="00A2016F" w:rsidRPr="00C75BA0">
              <w:rPr>
                <w:sz w:val="22"/>
                <w:szCs w:val="22"/>
              </w:rPr>
              <w:t>Le Fournisseur devra conserver et faire en sorte que ses Sous</w:t>
            </w:r>
            <w:r w:rsidR="00A2016F" w:rsidRPr="00C75BA0">
              <w:rPr>
                <w:sz w:val="22"/>
                <w:szCs w:val="22"/>
              </w:rPr>
              <w:noBreakHyphen/>
              <w:t xml:space="preserve">traitants conservent de manière systématique et précise les </w:t>
            </w:r>
            <w:r w:rsidR="009214B8" w:rsidRPr="00C75BA0">
              <w:rPr>
                <w:sz w:val="22"/>
                <w:szCs w:val="22"/>
              </w:rPr>
              <w:t>documents et pièces comptables relatifs aux</w:t>
            </w:r>
            <w:r w:rsidR="00A2016F" w:rsidRPr="00C75BA0">
              <w:rPr>
                <w:sz w:val="22"/>
                <w:szCs w:val="22"/>
              </w:rPr>
              <w:t xml:space="preserve"> Fournitures</w:t>
            </w:r>
            <w:r w:rsidR="009214B8" w:rsidRPr="00C75BA0">
              <w:rPr>
                <w:sz w:val="22"/>
                <w:szCs w:val="22"/>
              </w:rPr>
              <w:t>,</w:t>
            </w:r>
            <w:r w:rsidR="00A2016F" w:rsidRPr="00C75BA0">
              <w:rPr>
                <w:sz w:val="22"/>
                <w:szCs w:val="22"/>
              </w:rPr>
              <w:t xml:space="preserve"> </w:t>
            </w:r>
            <w:r w:rsidR="009214B8" w:rsidRPr="00C75BA0">
              <w:rPr>
                <w:sz w:val="22"/>
                <w:szCs w:val="22"/>
              </w:rPr>
              <w:t>et</w:t>
            </w:r>
            <w:r w:rsidR="00A2016F" w:rsidRPr="00C75BA0">
              <w:rPr>
                <w:sz w:val="22"/>
                <w:szCs w:val="22"/>
              </w:rPr>
              <w:t xml:space="preserve"> qu’apparaissent clairement</w:t>
            </w:r>
            <w:r w:rsidR="009214B8" w:rsidRPr="00C75BA0">
              <w:rPr>
                <w:sz w:val="22"/>
                <w:szCs w:val="22"/>
              </w:rPr>
              <w:t xml:space="preserve"> et </w:t>
            </w:r>
            <w:r w:rsidR="00BC225D" w:rsidRPr="00C75BA0">
              <w:rPr>
                <w:sz w:val="22"/>
                <w:szCs w:val="22"/>
              </w:rPr>
              <w:t>avec les</w:t>
            </w:r>
            <w:r w:rsidR="009214B8" w:rsidRPr="00C75BA0">
              <w:rPr>
                <w:sz w:val="22"/>
                <w:szCs w:val="22"/>
              </w:rPr>
              <w:t xml:space="preserve"> détails tout changement survenant sur le</w:t>
            </w:r>
            <w:r w:rsidR="00A2016F" w:rsidRPr="00C75BA0">
              <w:rPr>
                <w:sz w:val="22"/>
                <w:szCs w:val="22"/>
              </w:rPr>
              <w:t>s</w:t>
            </w:r>
            <w:r w:rsidR="009214B8" w:rsidRPr="00C75BA0">
              <w:rPr>
                <w:sz w:val="22"/>
                <w:szCs w:val="22"/>
              </w:rPr>
              <w:t xml:space="preserve"> délais et les coûts en relation avec lesdites Fournitures.</w:t>
            </w:r>
          </w:p>
          <w:p w14:paraId="22E6210C" w14:textId="77777777" w:rsidR="00AB2197" w:rsidRPr="00C75BA0" w:rsidRDefault="00BC29B2" w:rsidP="00A2016F">
            <w:pPr>
              <w:keepNext/>
              <w:spacing w:after="120"/>
              <w:ind w:left="576" w:hanging="576"/>
              <w:jc w:val="both"/>
              <w:rPr>
                <w:sz w:val="22"/>
                <w:szCs w:val="22"/>
              </w:rPr>
            </w:pPr>
            <w:r w:rsidRPr="00C75BA0">
              <w:rPr>
                <w:sz w:val="22"/>
                <w:szCs w:val="22"/>
              </w:rPr>
              <w:t>11.2</w:t>
            </w:r>
            <w:r w:rsidRPr="00C75BA0">
              <w:rPr>
                <w:sz w:val="22"/>
                <w:szCs w:val="22"/>
              </w:rPr>
              <w:tab/>
            </w:r>
            <w:r w:rsidR="00AB2197" w:rsidRPr="00C75BA0">
              <w:rPr>
                <w:sz w:val="22"/>
                <w:szCs w:val="22"/>
              </w:rPr>
              <w:t>Le Fournisseur autorisera et s’assurera que ses sous-traitants autoriseront l’</w:t>
            </w:r>
            <w:r w:rsidR="0030273F" w:rsidRPr="00C75BA0">
              <w:rPr>
                <w:sz w:val="22"/>
                <w:szCs w:val="22"/>
              </w:rPr>
              <w:t>AFD</w:t>
            </w:r>
            <w:r w:rsidR="00AB2197" w:rsidRPr="00C75BA0">
              <w:rPr>
                <w:sz w:val="22"/>
                <w:szCs w:val="22"/>
              </w:rPr>
              <w:t xml:space="preserve"> et/ou les personnes qu’elle désignera à inspecter ses bureaux et à examiner les documents et pièces comptables relatives à la soumission de l’Offre et à l’exécution du Marché et à les faire vérifier par des auditeurs nommés par l’</w:t>
            </w:r>
            <w:r w:rsidR="0030273F" w:rsidRPr="00C75BA0">
              <w:rPr>
                <w:sz w:val="22"/>
                <w:szCs w:val="22"/>
              </w:rPr>
              <w:t>AFD</w:t>
            </w:r>
            <w:r w:rsidR="00AB2197" w:rsidRPr="00C75BA0">
              <w:rPr>
                <w:sz w:val="22"/>
                <w:szCs w:val="22"/>
              </w:rPr>
              <w:t xml:space="preserve">. </w:t>
            </w:r>
          </w:p>
        </w:tc>
      </w:tr>
      <w:tr w:rsidR="00FC31C4" w:rsidRPr="00C75BA0" w14:paraId="57071C13" w14:textId="77777777" w:rsidTr="006276FF">
        <w:trPr>
          <w:gridBefore w:val="1"/>
          <w:gridAfter w:val="1"/>
          <w:wBefore w:w="18" w:type="dxa"/>
          <w:wAfter w:w="18" w:type="dxa"/>
        </w:trPr>
        <w:tc>
          <w:tcPr>
            <w:tcW w:w="2430" w:type="dxa"/>
            <w:gridSpan w:val="2"/>
          </w:tcPr>
          <w:p w14:paraId="0340C4F1" w14:textId="77777777" w:rsidR="00FC31C4" w:rsidRPr="00C75BA0" w:rsidRDefault="00FC31C4" w:rsidP="00AE28B5">
            <w:pPr>
              <w:pStyle w:val="Style4"/>
              <w:rPr>
                <w:sz w:val="22"/>
                <w:szCs w:val="22"/>
              </w:rPr>
            </w:pPr>
            <w:bookmarkStart w:id="525" w:name="_Toc475090565"/>
            <w:r w:rsidRPr="00C75BA0">
              <w:rPr>
                <w:sz w:val="22"/>
                <w:szCs w:val="22"/>
              </w:rPr>
              <w:t>Objet du Marché</w:t>
            </w:r>
            <w:bookmarkEnd w:id="525"/>
          </w:p>
        </w:tc>
        <w:tc>
          <w:tcPr>
            <w:tcW w:w="6750" w:type="dxa"/>
            <w:gridSpan w:val="2"/>
          </w:tcPr>
          <w:p w14:paraId="66D0101D" w14:textId="3F89EDBB" w:rsidR="00FC31C4" w:rsidRPr="00C75BA0" w:rsidRDefault="00FC31C4" w:rsidP="00067017">
            <w:pPr>
              <w:spacing w:after="120"/>
              <w:ind w:left="576" w:hanging="576"/>
              <w:jc w:val="both"/>
              <w:rPr>
                <w:sz w:val="22"/>
                <w:szCs w:val="22"/>
              </w:rPr>
            </w:pPr>
            <w:r w:rsidRPr="00C75BA0">
              <w:rPr>
                <w:sz w:val="22"/>
                <w:szCs w:val="22"/>
              </w:rPr>
              <w:t>1</w:t>
            </w:r>
            <w:r w:rsidR="00067017" w:rsidRPr="00C75BA0">
              <w:rPr>
                <w:sz w:val="22"/>
                <w:szCs w:val="22"/>
              </w:rPr>
              <w:t>2</w:t>
            </w:r>
            <w:r w:rsidRPr="00C75BA0">
              <w:rPr>
                <w:sz w:val="22"/>
                <w:szCs w:val="22"/>
              </w:rPr>
              <w:t>.1</w:t>
            </w:r>
            <w:r w:rsidRPr="00C75BA0">
              <w:rPr>
                <w:sz w:val="22"/>
                <w:szCs w:val="22"/>
              </w:rPr>
              <w:tab/>
            </w:r>
            <w:r w:rsidR="00067017" w:rsidRPr="00C75BA0">
              <w:rPr>
                <w:sz w:val="22"/>
                <w:szCs w:val="22"/>
              </w:rPr>
              <w:t>L</w:t>
            </w:r>
            <w:r w:rsidRPr="00C75BA0">
              <w:rPr>
                <w:sz w:val="22"/>
                <w:szCs w:val="22"/>
              </w:rPr>
              <w:t xml:space="preserve">’objet du Marché est constitué par les </w:t>
            </w:r>
            <w:r w:rsidR="00B958A2" w:rsidRPr="00C75BA0">
              <w:rPr>
                <w:sz w:val="22"/>
                <w:szCs w:val="22"/>
              </w:rPr>
              <w:t xml:space="preserve">fournitures et </w:t>
            </w:r>
            <w:r w:rsidR="007473AC" w:rsidRPr="00C75BA0">
              <w:rPr>
                <w:sz w:val="22"/>
                <w:szCs w:val="22"/>
              </w:rPr>
              <w:t>services connexes</w:t>
            </w:r>
            <w:r w:rsidRPr="00C75BA0">
              <w:rPr>
                <w:sz w:val="22"/>
                <w:szCs w:val="22"/>
              </w:rPr>
              <w:t xml:space="preserve"> visés dans le Bordereau des quantités, calendrier de livraison et spécifications techniques.</w:t>
            </w:r>
          </w:p>
        </w:tc>
      </w:tr>
      <w:tr w:rsidR="00FC31C4" w:rsidRPr="00C75BA0" w14:paraId="21FBB976" w14:textId="77777777" w:rsidTr="006276FF">
        <w:trPr>
          <w:gridBefore w:val="1"/>
          <w:gridAfter w:val="1"/>
          <w:wBefore w:w="18" w:type="dxa"/>
          <w:wAfter w:w="18" w:type="dxa"/>
        </w:trPr>
        <w:tc>
          <w:tcPr>
            <w:tcW w:w="2430" w:type="dxa"/>
            <w:gridSpan w:val="2"/>
          </w:tcPr>
          <w:p w14:paraId="46CCF931" w14:textId="77777777" w:rsidR="00FC31C4" w:rsidRPr="00C75BA0" w:rsidRDefault="00FC31C4" w:rsidP="00AE28B5">
            <w:pPr>
              <w:pStyle w:val="Style4"/>
              <w:rPr>
                <w:sz w:val="22"/>
                <w:szCs w:val="22"/>
              </w:rPr>
            </w:pPr>
            <w:bookmarkStart w:id="526" w:name="_Toc475090566"/>
            <w:r w:rsidRPr="00C75BA0">
              <w:rPr>
                <w:sz w:val="22"/>
                <w:szCs w:val="22"/>
              </w:rPr>
              <w:t>Livraison</w:t>
            </w:r>
            <w:bookmarkEnd w:id="526"/>
            <w:r w:rsidRPr="00C75BA0">
              <w:rPr>
                <w:sz w:val="22"/>
                <w:szCs w:val="22"/>
              </w:rPr>
              <w:t xml:space="preserve"> </w:t>
            </w:r>
          </w:p>
        </w:tc>
        <w:tc>
          <w:tcPr>
            <w:tcW w:w="6750" w:type="dxa"/>
            <w:gridSpan w:val="2"/>
          </w:tcPr>
          <w:p w14:paraId="4080A30B" w14:textId="77777777" w:rsidR="00FC31C4" w:rsidRPr="00C75BA0" w:rsidRDefault="00FC31C4" w:rsidP="00067017">
            <w:pPr>
              <w:pStyle w:val="Header2-SubClauses"/>
              <w:spacing w:after="120"/>
              <w:ind w:left="576" w:hanging="576"/>
              <w:rPr>
                <w:sz w:val="22"/>
                <w:szCs w:val="22"/>
                <w:lang w:val="fr-FR"/>
              </w:rPr>
            </w:pPr>
            <w:r w:rsidRPr="00C75BA0">
              <w:rPr>
                <w:sz w:val="22"/>
                <w:szCs w:val="22"/>
                <w:lang w:val="fr-FR"/>
              </w:rPr>
              <w:t>1</w:t>
            </w:r>
            <w:r w:rsidR="00067017" w:rsidRPr="00C75BA0">
              <w:rPr>
                <w:sz w:val="22"/>
                <w:szCs w:val="22"/>
                <w:lang w:val="fr-FR"/>
              </w:rPr>
              <w:t>3</w:t>
            </w:r>
            <w:r w:rsidRPr="00C75BA0">
              <w:rPr>
                <w:sz w:val="22"/>
                <w:szCs w:val="22"/>
                <w:lang w:val="fr-FR"/>
              </w:rPr>
              <w:t>.1</w:t>
            </w:r>
            <w:r w:rsidRPr="00C75BA0">
              <w:rPr>
                <w:sz w:val="22"/>
                <w:szCs w:val="22"/>
                <w:lang w:val="fr-FR"/>
              </w:rPr>
              <w:tab/>
              <w:t>En vertu de la clause 33.1 du CCAG, la livraison des fournitures et l’achèvement des services connexes seront effectués conformément au calendrier de livraison et d’achèvement figurant dans le Bordereau des quantités et les Calendriers de livraison.</w:t>
            </w:r>
            <w:r w:rsidR="00067017" w:rsidRPr="00C75BA0">
              <w:rPr>
                <w:sz w:val="22"/>
                <w:szCs w:val="22"/>
                <w:lang w:val="fr-FR"/>
              </w:rPr>
              <w:t xml:space="preserve"> Le </w:t>
            </w:r>
            <w:r w:rsidR="00067017" w:rsidRPr="00C75BA0">
              <w:rPr>
                <w:b/>
                <w:bCs/>
                <w:sz w:val="22"/>
                <w:szCs w:val="22"/>
                <w:lang w:val="fr-FR"/>
              </w:rPr>
              <w:t>CCAP</w:t>
            </w:r>
            <w:r w:rsidR="00067017" w:rsidRPr="00C75BA0">
              <w:rPr>
                <w:sz w:val="22"/>
                <w:szCs w:val="22"/>
                <w:lang w:val="fr-FR"/>
              </w:rPr>
              <w:t xml:space="preserve"> fixe les détails relatifs à l’expédition et indiquera les autres pièces et documents à présenter par le Fournisseur.</w:t>
            </w:r>
          </w:p>
        </w:tc>
      </w:tr>
      <w:tr w:rsidR="00FC31C4" w:rsidRPr="00C75BA0" w14:paraId="54BFF4E0" w14:textId="77777777" w:rsidTr="006276FF">
        <w:trPr>
          <w:gridBefore w:val="1"/>
          <w:gridAfter w:val="1"/>
          <w:wBefore w:w="18" w:type="dxa"/>
          <w:wAfter w:w="18" w:type="dxa"/>
        </w:trPr>
        <w:tc>
          <w:tcPr>
            <w:tcW w:w="2430" w:type="dxa"/>
            <w:gridSpan w:val="2"/>
          </w:tcPr>
          <w:p w14:paraId="51069CE3" w14:textId="77777777" w:rsidR="00FC31C4" w:rsidRPr="00C75BA0" w:rsidRDefault="00FC31C4" w:rsidP="00AE28B5">
            <w:pPr>
              <w:pStyle w:val="Style4"/>
              <w:rPr>
                <w:sz w:val="22"/>
                <w:szCs w:val="22"/>
              </w:rPr>
            </w:pPr>
            <w:bookmarkStart w:id="527" w:name="_Toc475090567"/>
            <w:r w:rsidRPr="00C75BA0">
              <w:rPr>
                <w:sz w:val="22"/>
                <w:szCs w:val="22"/>
              </w:rPr>
              <w:t>Responsabilités du Fournisseur</w:t>
            </w:r>
            <w:bookmarkEnd w:id="527"/>
          </w:p>
        </w:tc>
        <w:tc>
          <w:tcPr>
            <w:tcW w:w="6750" w:type="dxa"/>
            <w:gridSpan w:val="2"/>
          </w:tcPr>
          <w:p w14:paraId="05BD9313" w14:textId="3F799713" w:rsidR="00FC31C4" w:rsidRPr="00C75BA0" w:rsidRDefault="00067017" w:rsidP="00067017">
            <w:pPr>
              <w:pStyle w:val="Header2-SubClauses"/>
              <w:spacing w:after="120"/>
              <w:ind w:left="576" w:hanging="576"/>
              <w:rPr>
                <w:sz w:val="22"/>
                <w:szCs w:val="22"/>
                <w:lang w:val="fr-FR"/>
              </w:rPr>
            </w:pPr>
            <w:r w:rsidRPr="00C75BA0">
              <w:rPr>
                <w:sz w:val="22"/>
                <w:szCs w:val="22"/>
                <w:lang w:val="fr-FR"/>
              </w:rPr>
              <w:t>14</w:t>
            </w:r>
            <w:r w:rsidR="00FC31C4" w:rsidRPr="00C75BA0">
              <w:rPr>
                <w:sz w:val="22"/>
                <w:szCs w:val="22"/>
                <w:lang w:val="fr-FR"/>
              </w:rPr>
              <w:t>.1</w:t>
            </w:r>
            <w:r w:rsidR="00FC31C4" w:rsidRPr="00C75BA0">
              <w:rPr>
                <w:sz w:val="22"/>
                <w:szCs w:val="22"/>
                <w:lang w:val="fr-FR"/>
              </w:rPr>
              <w:tab/>
              <w:t xml:space="preserve">Le Fournisseur fournira toutes les </w:t>
            </w:r>
            <w:r w:rsidR="00B958A2" w:rsidRPr="00C75BA0">
              <w:rPr>
                <w:sz w:val="22"/>
                <w:szCs w:val="22"/>
                <w:lang w:val="fr-FR"/>
              </w:rPr>
              <w:t xml:space="preserve">fournitures et </w:t>
            </w:r>
            <w:r w:rsidR="007473AC" w:rsidRPr="00C75BA0">
              <w:rPr>
                <w:sz w:val="22"/>
                <w:szCs w:val="22"/>
                <w:lang w:val="fr-FR"/>
              </w:rPr>
              <w:t>services connexes</w:t>
            </w:r>
            <w:r w:rsidR="00FC31C4" w:rsidRPr="00C75BA0">
              <w:rPr>
                <w:sz w:val="22"/>
                <w:szCs w:val="22"/>
                <w:lang w:val="fr-FR"/>
              </w:rPr>
              <w:t xml:space="preserve"> compris dans l’objet du March</w:t>
            </w:r>
            <w:r w:rsidRPr="00C75BA0">
              <w:rPr>
                <w:sz w:val="22"/>
                <w:szCs w:val="22"/>
                <w:lang w:val="fr-FR"/>
              </w:rPr>
              <w:t>é en application de la clause 12</w:t>
            </w:r>
            <w:r w:rsidR="00FC31C4" w:rsidRPr="00C75BA0">
              <w:rPr>
                <w:sz w:val="22"/>
                <w:szCs w:val="22"/>
                <w:lang w:val="fr-FR"/>
              </w:rPr>
              <w:t xml:space="preserve"> du CCAG et du calendrier de livraison et d’achèvem</w:t>
            </w:r>
            <w:r w:rsidRPr="00C75BA0">
              <w:rPr>
                <w:sz w:val="22"/>
                <w:szCs w:val="22"/>
                <w:lang w:val="fr-FR"/>
              </w:rPr>
              <w:t>ent, conformément à la clause 13</w:t>
            </w:r>
            <w:r w:rsidR="00FC31C4" w:rsidRPr="00C75BA0">
              <w:rPr>
                <w:sz w:val="22"/>
                <w:szCs w:val="22"/>
                <w:lang w:val="fr-FR"/>
              </w:rPr>
              <w:t xml:space="preserve"> du CCAG. </w:t>
            </w:r>
          </w:p>
        </w:tc>
      </w:tr>
      <w:tr w:rsidR="00FC31C4" w:rsidRPr="00C75BA0" w14:paraId="5AFA088C" w14:textId="77777777" w:rsidTr="006276FF">
        <w:trPr>
          <w:gridBefore w:val="1"/>
          <w:gridAfter w:val="1"/>
          <w:wBefore w:w="18" w:type="dxa"/>
          <w:wAfter w:w="18" w:type="dxa"/>
        </w:trPr>
        <w:tc>
          <w:tcPr>
            <w:tcW w:w="2430" w:type="dxa"/>
            <w:gridSpan w:val="2"/>
          </w:tcPr>
          <w:p w14:paraId="63221F52" w14:textId="77777777" w:rsidR="00FC31C4" w:rsidRPr="00C75BA0" w:rsidRDefault="00FC31C4" w:rsidP="00AE28B5">
            <w:pPr>
              <w:pStyle w:val="Style4"/>
              <w:rPr>
                <w:sz w:val="22"/>
                <w:szCs w:val="22"/>
              </w:rPr>
            </w:pPr>
            <w:bookmarkStart w:id="528" w:name="_Toc475090568"/>
            <w:r w:rsidRPr="00C75BA0">
              <w:rPr>
                <w:sz w:val="22"/>
                <w:szCs w:val="22"/>
              </w:rPr>
              <w:t>Prix du Marché</w:t>
            </w:r>
            <w:bookmarkEnd w:id="528"/>
          </w:p>
        </w:tc>
        <w:tc>
          <w:tcPr>
            <w:tcW w:w="6750" w:type="dxa"/>
            <w:gridSpan w:val="2"/>
          </w:tcPr>
          <w:p w14:paraId="2F1886D9" w14:textId="77777777" w:rsidR="00FC31C4" w:rsidRPr="00C75BA0" w:rsidRDefault="00FC31C4" w:rsidP="009F7B46">
            <w:pPr>
              <w:pStyle w:val="Header2-SubClauses"/>
              <w:spacing w:after="120"/>
              <w:ind w:left="576" w:hanging="576"/>
              <w:rPr>
                <w:sz w:val="22"/>
                <w:szCs w:val="22"/>
                <w:lang w:val="fr-FR"/>
              </w:rPr>
            </w:pPr>
            <w:r w:rsidRPr="00C75BA0">
              <w:rPr>
                <w:sz w:val="22"/>
                <w:szCs w:val="22"/>
                <w:lang w:val="fr-FR"/>
              </w:rPr>
              <w:t>15.1</w:t>
            </w:r>
            <w:r w:rsidRPr="00C75BA0">
              <w:rPr>
                <w:sz w:val="22"/>
                <w:szCs w:val="22"/>
                <w:lang w:val="fr-FR"/>
              </w:rPr>
              <w:tab/>
            </w:r>
            <w:r w:rsidR="009F7B46" w:rsidRPr="00C75BA0">
              <w:rPr>
                <w:sz w:val="22"/>
                <w:szCs w:val="22"/>
                <w:lang w:val="fr-FR"/>
              </w:rPr>
              <w:t>Le prix demandé par le Fournisseur pour les F</w:t>
            </w:r>
            <w:r w:rsidR="003B5B51" w:rsidRPr="00C75BA0">
              <w:rPr>
                <w:sz w:val="22"/>
                <w:szCs w:val="22"/>
                <w:lang w:val="fr-FR"/>
              </w:rPr>
              <w:t>ournitures livrées et pour les s</w:t>
            </w:r>
            <w:r w:rsidR="009F7B46" w:rsidRPr="00C75BA0">
              <w:rPr>
                <w:sz w:val="22"/>
                <w:szCs w:val="22"/>
                <w:lang w:val="fr-FR"/>
              </w:rPr>
              <w:t xml:space="preserve">ervices connexes rendus au titre du Marché ne variera pas par rapport au prix indiqué par le Fournisseur dans son </w:t>
            </w:r>
            <w:r w:rsidR="00524D3E" w:rsidRPr="00C75BA0">
              <w:rPr>
                <w:sz w:val="22"/>
                <w:szCs w:val="22"/>
                <w:lang w:val="fr-FR"/>
              </w:rPr>
              <w:t>Offre</w:t>
            </w:r>
            <w:r w:rsidR="009F7B46" w:rsidRPr="00C75BA0">
              <w:rPr>
                <w:sz w:val="22"/>
                <w:szCs w:val="22"/>
                <w:lang w:val="fr-FR"/>
              </w:rPr>
              <w:t xml:space="preserve">, exception faite des modifications de prix autorisées dans le </w:t>
            </w:r>
            <w:r w:rsidR="009F7B46" w:rsidRPr="00C75BA0">
              <w:rPr>
                <w:b/>
                <w:bCs/>
                <w:sz w:val="22"/>
                <w:szCs w:val="22"/>
                <w:lang w:val="fr-FR"/>
              </w:rPr>
              <w:t>CCAP</w:t>
            </w:r>
            <w:r w:rsidRPr="00C75BA0">
              <w:rPr>
                <w:sz w:val="22"/>
                <w:szCs w:val="22"/>
                <w:lang w:val="fr-FR"/>
              </w:rPr>
              <w:t>.</w:t>
            </w:r>
          </w:p>
        </w:tc>
      </w:tr>
      <w:tr w:rsidR="00FC31C4" w:rsidRPr="00C75BA0" w14:paraId="208395E7" w14:textId="77777777" w:rsidTr="006276FF">
        <w:trPr>
          <w:gridBefore w:val="1"/>
          <w:gridAfter w:val="1"/>
          <w:wBefore w:w="18" w:type="dxa"/>
          <w:wAfter w:w="18" w:type="dxa"/>
        </w:trPr>
        <w:tc>
          <w:tcPr>
            <w:tcW w:w="2430" w:type="dxa"/>
            <w:gridSpan w:val="2"/>
          </w:tcPr>
          <w:p w14:paraId="4526DB45" w14:textId="77777777" w:rsidR="00FC31C4" w:rsidRPr="00C75BA0" w:rsidRDefault="00FC31C4" w:rsidP="00AE28B5">
            <w:pPr>
              <w:pStyle w:val="Style4"/>
              <w:rPr>
                <w:sz w:val="22"/>
                <w:szCs w:val="22"/>
              </w:rPr>
            </w:pPr>
            <w:bookmarkStart w:id="529" w:name="_Toc475090569"/>
            <w:r w:rsidRPr="00C75BA0">
              <w:rPr>
                <w:sz w:val="22"/>
                <w:szCs w:val="22"/>
              </w:rPr>
              <w:t>Modalités de règlement</w:t>
            </w:r>
            <w:bookmarkEnd w:id="529"/>
          </w:p>
        </w:tc>
        <w:tc>
          <w:tcPr>
            <w:tcW w:w="6750" w:type="dxa"/>
            <w:gridSpan w:val="2"/>
          </w:tcPr>
          <w:p w14:paraId="7EB6BBEE" w14:textId="77777777" w:rsidR="00FC31C4" w:rsidRPr="00C75BA0" w:rsidRDefault="00FC31C4" w:rsidP="009F7B46">
            <w:pPr>
              <w:pStyle w:val="Header2-SubClauses"/>
              <w:spacing w:after="120"/>
              <w:ind w:left="576" w:hanging="576"/>
              <w:rPr>
                <w:sz w:val="22"/>
                <w:szCs w:val="22"/>
                <w:lang w:val="fr-FR"/>
              </w:rPr>
            </w:pPr>
            <w:r w:rsidRPr="00C75BA0">
              <w:rPr>
                <w:sz w:val="22"/>
                <w:szCs w:val="22"/>
                <w:lang w:val="fr-FR"/>
              </w:rPr>
              <w:t>16.1</w:t>
            </w:r>
            <w:r w:rsidRPr="00C75BA0">
              <w:rPr>
                <w:sz w:val="22"/>
                <w:szCs w:val="22"/>
                <w:lang w:val="fr-FR"/>
              </w:rPr>
              <w:tab/>
              <w:t>Le prix du Marché</w:t>
            </w:r>
            <w:r w:rsidR="00BC29B2" w:rsidRPr="00C75BA0">
              <w:rPr>
                <w:sz w:val="22"/>
                <w:szCs w:val="22"/>
                <w:lang w:val="fr-FR"/>
              </w:rPr>
              <w:t xml:space="preserve">, y compris toute Avance le cas échéant, </w:t>
            </w:r>
            <w:r w:rsidRPr="00C75BA0">
              <w:rPr>
                <w:sz w:val="22"/>
                <w:szCs w:val="22"/>
                <w:lang w:val="fr-FR"/>
              </w:rPr>
              <w:t xml:space="preserve">sera réglé conformément aux dispositions du </w:t>
            </w:r>
            <w:r w:rsidRPr="00C75BA0">
              <w:rPr>
                <w:b/>
                <w:sz w:val="22"/>
                <w:szCs w:val="22"/>
                <w:lang w:val="fr-FR"/>
              </w:rPr>
              <w:t>CCAP</w:t>
            </w:r>
            <w:r w:rsidRPr="00C75BA0">
              <w:rPr>
                <w:sz w:val="22"/>
                <w:szCs w:val="22"/>
                <w:lang w:val="fr-FR"/>
              </w:rPr>
              <w:t>.</w:t>
            </w:r>
          </w:p>
          <w:p w14:paraId="43549FCF" w14:textId="77777777" w:rsidR="00FC31C4" w:rsidRPr="00C75BA0" w:rsidRDefault="00FC31C4">
            <w:pPr>
              <w:pStyle w:val="Header2-SubClauses"/>
              <w:numPr>
                <w:ilvl w:val="1"/>
                <w:numId w:val="38"/>
              </w:numPr>
              <w:spacing w:after="120"/>
              <w:rPr>
                <w:sz w:val="22"/>
                <w:szCs w:val="22"/>
                <w:lang w:val="fr-FR"/>
              </w:rPr>
            </w:pPr>
            <w:r w:rsidRPr="00C75BA0">
              <w:rPr>
                <w:sz w:val="22"/>
                <w:szCs w:val="22"/>
                <w:lang w:val="fr-FR"/>
              </w:rPr>
              <w:t xml:space="preserve">Le Fournisseur présentera sa demande de règlement par écrit à l’Acheteur, accompagnée des factures décrivant, </w:t>
            </w:r>
            <w:r w:rsidRPr="00C75BA0">
              <w:rPr>
                <w:spacing w:val="-2"/>
                <w:sz w:val="22"/>
                <w:szCs w:val="22"/>
                <w:lang w:val="fr-FR"/>
              </w:rPr>
              <w:t xml:space="preserve">de façon appropriée, </w:t>
            </w:r>
            <w:r w:rsidRPr="00C75BA0">
              <w:rPr>
                <w:sz w:val="22"/>
                <w:szCs w:val="22"/>
                <w:lang w:val="fr-FR"/>
              </w:rPr>
              <w:t>les fournitures livrées et les services connexes rendus, et des pièces présentées conformément à la clause 1</w:t>
            </w:r>
            <w:r w:rsidR="00BC225D" w:rsidRPr="00C75BA0">
              <w:rPr>
                <w:sz w:val="22"/>
                <w:szCs w:val="22"/>
                <w:lang w:val="fr-FR"/>
              </w:rPr>
              <w:t>3</w:t>
            </w:r>
            <w:r w:rsidRPr="00C75BA0">
              <w:rPr>
                <w:sz w:val="22"/>
                <w:szCs w:val="22"/>
                <w:lang w:val="fr-FR"/>
              </w:rPr>
              <w:t xml:space="preserve"> du CCAG, </w:t>
            </w:r>
            <w:r w:rsidRPr="00C75BA0">
              <w:rPr>
                <w:spacing w:val="-2"/>
                <w:sz w:val="22"/>
                <w:szCs w:val="22"/>
                <w:lang w:val="fr-FR"/>
              </w:rPr>
              <w:t>et après avoir satisfait à toutes les obligations spécifiées dans le Marché.</w:t>
            </w:r>
          </w:p>
        </w:tc>
      </w:tr>
      <w:tr w:rsidR="00FC31C4" w:rsidRPr="00C75BA0" w14:paraId="6C94634F" w14:textId="77777777" w:rsidTr="006276FF">
        <w:trPr>
          <w:gridBefore w:val="1"/>
          <w:gridAfter w:val="1"/>
          <w:wBefore w:w="18" w:type="dxa"/>
          <w:wAfter w:w="18" w:type="dxa"/>
        </w:trPr>
        <w:tc>
          <w:tcPr>
            <w:tcW w:w="2430" w:type="dxa"/>
            <w:gridSpan w:val="2"/>
          </w:tcPr>
          <w:p w14:paraId="731A8041" w14:textId="77777777" w:rsidR="00FC31C4" w:rsidRPr="00C75BA0" w:rsidRDefault="00FC31C4" w:rsidP="00915666">
            <w:pPr>
              <w:ind w:left="432" w:hanging="432"/>
              <w:rPr>
                <w:sz w:val="22"/>
                <w:szCs w:val="22"/>
              </w:rPr>
            </w:pPr>
          </w:p>
        </w:tc>
        <w:tc>
          <w:tcPr>
            <w:tcW w:w="6750" w:type="dxa"/>
            <w:gridSpan w:val="2"/>
          </w:tcPr>
          <w:p w14:paraId="5AB72670" w14:textId="77777777" w:rsidR="00FC31C4" w:rsidRPr="00C75BA0" w:rsidRDefault="00FC31C4">
            <w:pPr>
              <w:pStyle w:val="Header2-SubClauses"/>
              <w:numPr>
                <w:ilvl w:val="1"/>
                <w:numId w:val="38"/>
              </w:numPr>
              <w:spacing w:after="120"/>
              <w:rPr>
                <w:sz w:val="22"/>
                <w:szCs w:val="22"/>
                <w:lang w:val="fr-FR"/>
              </w:rPr>
            </w:pPr>
            <w:r w:rsidRPr="00C75BA0">
              <w:rPr>
                <w:spacing w:val="-2"/>
                <w:sz w:val="22"/>
                <w:szCs w:val="22"/>
                <w:lang w:val="fr-FR"/>
              </w:rPr>
              <w:t>Les règlements dus au Fournisseur seront effectués sans délai par l’Acheteur, et au plus tard dans les soixante (60) jours suivant la présentation de la facture ou la demande de règlement par le Fournisseur, et après son acceptation par l’Acheteur.</w:t>
            </w:r>
          </w:p>
          <w:p w14:paraId="3F4A7506" w14:textId="58493699" w:rsidR="00FC31C4" w:rsidRPr="00C75BA0" w:rsidRDefault="00FC31C4">
            <w:pPr>
              <w:pStyle w:val="Header2-SubClauses"/>
              <w:numPr>
                <w:ilvl w:val="1"/>
                <w:numId w:val="38"/>
              </w:numPr>
              <w:spacing w:after="120"/>
              <w:rPr>
                <w:sz w:val="22"/>
                <w:szCs w:val="22"/>
                <w:lang w:val="fr-FR"/>
              </w:rPr>
            </w:pPr>
            <w:r w:rsidRPr="00C75BA0">
              <w:rPr>
                <w:sz w:val="22"/>
                <w:szCs w:val="22"/>
                <w:lang w:val="fr-FR"/>
              </w:rPr>
              <w:t xml:space="preserve">La (ou les) monnaie(s) dans laquelle (ou lesquelles) les règlements seront effectués au Fournisseur au titre du Marché sera(ont) celle(s) dans laquelle (ou </w:t>
            </w:r>
            <w:r w:rsidR="007473AC" w:rsidRPr="00C75BA0">
              <w:rPr>
                <w:sz w:val="22"/>
                <w:szCs w:val="22"/>
                <w:lang w:val="fr-FR"/>
              </w:rPr>
              <w:t>lesquelles) le</w:t>
            </w:r>
            <w:r w:rsidRPr="00C75BA0">
              <w:rPr>
                <w:sz w:val="22"/>
                <w:szCs w:val="22"/>
                <w:lang w:val="fr-FR"/>
              </w:rPr>
              <w:t xml:space="preserve"> prix de l’</w:t>
            </w:r>
            <w:r w:rsidR="00524D3E" w:rsidRPr="00C75BA0">
              <w:rPr>
                <w:sz w:val="22"/>
                <w:szCs w:val="22"/>
                <w:lang w:val="fr-FR"/>
              </w:rPr>
              <w:t>Offre</w:t>
            </w:r>
            <w:r w:rsidRPr="00C75BA0">
              <w:rPr>
                <w:sz w:val="22"/>
                <w:szCs w:val="22"/>
                <w:lang w:val="fr-FR"/>
              </w:rPr>
              <w:t xml:space="preserve"> est indiqué.</w:t>
            </w:r>
          </w:p>
          <w:p w14:paraId="267834F5" w14:textId="77777777" w:rsidR="00FC31C4" w:rsidRPr="00C75BA0" w:rsidRDefault="00FC31C4">
            <w:pPr>
              <w:pStyle w:val="Header2-SubClauses"/>
              <w:numPr>
                <w:ilvl w:val="1"/>
                <w:numId w:val="38"/>
              </w:numPr>
              <w:spacing w:after="120"/>
              <w:rPr>
                <w:sz w:val="22"/>
                <w:szCs w:val="22"/>
                <w:lang w:val="fr-FR"/>
              </w:rPr>
            </w:pPr>
            <w:r w:rsidRPr="00C75BA0">
              <w:rPr>
                <w:sz w:val="22"/>
                <w:szCs w:val="22"/>
                <w:lang w:val="fr-FR"/>
              </w:rPr>
              <w:t>Dans l’éventualité où l’Acheteur n’effectuerait pas un paiement dû à sa date d’exigibilité</w:t>
            </w:r>
            <w:r w:rsidR="00BC29B2" w:rsidRPr="00C75BA0">
              <w:rPr>
                <w:sz w:val="22"/>
                <w:szCs w:val="22"/>
                <w:lang w:val="fr-FR"/>
              </w:rPr>
              <w:t xml:space="preserve"> ou dans le délai indiqué au </w:t>
            </w:r>
            <w:r w:rsidR="00BC29B2" w:rsidRPr="00C75BA0">
              <w:rPr>
                <w:b/>
                <w:sz w:val="22"/>
                <w:szCs w:val="22"/>
                <w:lang w:val="fr-FR"/>
              </w:rPr>
              <w:t>CCAP</w:t>
            </w:r>
            <w:r w:rsidRPr="00C75BA0">
              <w:rPr>
                <w:sz w:val="22"/>
                <w:szCs w:val="22"/>
                <w:lang w:val="fr-FR"/>
              </w:rPr>
              <w:t xml:space="preserve">, l’Acheteur sera tenu de payer au Fournisseur des intérêts sur le montant de cet arriéré au(x) taux spécifié(s) dans le </w:t>
            </w:r>
            <w:r w:rsidRPr="00C75BA0">
              <w:rPr>
                <w:b/>
                <w:sz w:val="22"/>
                <w:szCs w:val="22"/>
                <w:lang w:val="fr-FR"/>
              </w:rPr>
              <w:t>CCAP</w:t>
            </w:r>
            <w:r w:rsidRPr="00C75BA0">
              <w:rPr>
                <w:sz w:val="22"/>
                <w:szCs w:val="22"/>
                <w:lang w:val="fr-FR"/>
              </w:rPr>
              <w:t xml:space="preserve"> pour toute la période de retard jusqu’au paiement intégral du prix, que ce soit avant ou après un jugement ou une sentence arbitrale.</w:t>
            </w:r>
          </w:p>
        </w:tc>
      </w:tr>
      <w:tr w:rsidR="00FC31C4" w:rsidRPr="00C75BA0" w14:paraId="7DF198DD" w14:textId="77777777" w:rsidTr="006276FF">
        <w:trPr>
          <w:gridBefore w:val="1"/>
          <w:gridAfter w:val="1"/>
          <w:wBefore w:w="18" w:type="dxa"/>
          <w:wAfter w:w="18" w:type="dxa"/>
        </w:trPr>
        <w:tc>
          <w:tcPr>
            <w:tcW w:w="2430" w:type="dxa"/>
            <w:gridSpan w:val="2"/>
          </w:tcPr>
          <w:p w14:paraId="13B2B268" w14:textId="77777777" w:rsidR="00FC31C4" w:rsidRPr="00C75BA0" w:rsidRDefault="00FC31C4" w:rsidP="00AE28B5">
            <w:pPr>
              <w:pStyle w:val="Style4"/>
              <w:rPr>
                <w:sz w:val="22"/>
                <w:szCs w:val="22"/>
              </w:rPr>
            </w:pPr>
            <w:bookmarkStart w:id="530" w:name="_Toc475090570"/>
            <w:r w:rsidRPr="00C75BA0">
              <w:rPr>
                <w:sz w:val="22"/>
                <w:szCs w:val="22"/>
              </w:rPr>
              <w:t>Impôts, taxes et droits</w:t>
            </w:r>
            <w:bookmarkEnd w:id="530"/>
          </w:p>
        </w:tc>
        <w:tc>
          <w:tcPr>
            <w:tcW w:w="6750" w:type="dxa"/>
            <w:gridSpan w:val="2"/>
          </w:tcPr>
          <w:p w14:paraId="4972F80D" w14:textId="77777777" w:rsidR="00FC31C4" w:rsidRPr="00C75BA0" w:rsidRDefault="00FC31C4" w:rsidP="009F7B46">
            <w:pPr>
              <w:pStyle w:val="Header2-SubClauses"/>
              <w:spacing w:after="120"/>
              <w:ind w:left="576" w:hanging="576"/>
              <w:rPr>
                <w:sz w:val="22"/>
                <w:szCs w:val="22"/>
                <w:lang w:val="fr-FR"/>
              </w:rPr>
            </w:pPr>
            <w:r w:rsidRPr="00C75BA0">
              <w:rPr>
                <w:sz w:val="22"/>
                <w:szCs w:val="22"/>
                <w:lang w:val="fr-FR"/>
              </w:rPr>
              <w:t>17.1</w:t>
            </w:r>
            <w:r w:rsidRPr="00C75BA0">
              <w:rPr>
                <w:sz w:val="22"/>
                <w:szCs w:val="22"/>
                <w:lang w:val="fr-FR"/>
              </w:rPr>
              <w:tab/>
              <w:t xml:space="preserve">Pour les fournitures provenant d’un pays autre que le pays de l’Acheteur, le Fournisseur sera entièrement responsable de tous les impôts, droits de timbre, patente et taxes dus à l’extérieur du pays de l’Acheteur. </w:t>
            </w:r>
          </w:p>
          <w:p w14:paraId="5AA2F45F" w14:textId="77777777" w:rsidR="00FC31C4" w:rsidRPr="00C75BA0" w:rsidRDefault="00FC31C4" w:rsidP="009F7B46">
            <w:pPr>
              <w:pStyle w:val="Header2-SubClauses"/>
              <w:spacing w:after="120"/>
              <w:ind w:left="576" w:hanging="576"/>
              <w:rPr>
                <w:sz w:val="22"/>
                <w:szCs w:val="22"/>
                <w:lang w:val="fr-FR"/>
              </w:rPr>
            </w:pPr>
            <w:r w:rsidRPr="00C75BA0">
              <w:rPr>
                <w:sz w:val="22"/>
                <w:szCs w:val="22"/>
                <w:lang w:val="fr-FR"/>
              </w:rPr>
              <w:t>17.2</w:t>
            </w:r>
            <w:r w:rsidRPr="00C75BA0">
              <w:rPr>
                <w:sz w:val="22"/>
                <w:szCs w:val="22"/>
                <w:lang w:val="fr-FR"/>
              </w:rPr>
              <w:tab/>
              <w:t>Pour les fournitures provenant du pays de l’Acheteur, le Fournisseur sera entièrement responsable de tous les impôts, droits, patentes, etc., à payer jusqu’au moment de la livraison à l’Acheteur des Fournitures faisant l’objet du marché.</w:t>
            </w:r>
          </w:p>
          <w:p w14:paraId="3885BEB3" w14:textId="77777777" w:rsidR="00FC31C4" w:rsidRPr="00C75BA0" w:rsidRDefault="00FC31C4" w:rsidP="00900229">
            <w:pPr>
              <w:pStyle w:val="Header2-SubClauses"/>
              <w:tabs>
                <w:tab w:val="clear" w:pos="619"/>
                <w:tab w:val="left" w:pos="432"/>
                <w:tab w:val="left" w:pos="612"/>
                <w:tab w:val="left" w:pos="702"/>
              </w:tabs>
              <w:spacing w:after="120"/>
              <w:ind w:left="576" w:hanging="576"/>
              <w:rPr>
                <w:sz w:val="22"/>
                <w:szCs w:val="22"/>
                <w:lang w:val="fr-FR"/>
              </w:rPr>
            </w:pPr>
            <w:r w:rsidRPr="00C75BA0">
              <w:rPr>
                <w:sz w:val="22"/>
                <w:szCs w:val="22"/>
                <w:lang w:val="fr-FR"/>
              </w:rPr>
              <w:t>17.3</w:t>
            </w:r>
            <w:r w:rsidRPr="00C75BA0">
              <w:rPr>
                <w:sz w:val="22"/>
                <w:szCs w:val="22"/>
                <w:lang w:val="fr-FR"/>
              </w:rPr>
              <w:tab/>
            </w:r>
            <w:r w:rsidRPr="00C75BA0">
              <w:rPr>
                <w:sz w:val="22"/>
                <w:szCs w:val="22"/>
                <w:lang w:val="fr-FR"/>
              </w:rPr>
              <w:tab/>
            </w:r>
            <w:r w:rsidRPr="00C75BA0">
              <w:rPr>
                <w:sz w:val="22"/>
                <w:szCs w:val="22"/>
                <w:lang w:val="fr-FR"/>
              </w:rPr>
              <w:tab/>
              <w:t>Si le Fournisseur peut prétendre à des exemptions, réductions, abattements ou privilèges en matière fiscale dans le pays de l’Acheteur</w:t>
            </w:r>
            <w:r w:rsidR="00BC29B2" w:rsidRPr="00C75BA0">
              <w:rPr>
                <w:sz w:val="22"/>
                <w:szCs w:val="22"/>
                <w:lang w:val="fr-FR"/>
              </w:rPr>
              <w:t xml:space="preserve"> tel que spécifié au </w:t>
            </w:r>
            <w:r w:rsidR="00BC29B2" w:rsidRPr="00C75BA0">
              <w:rPr>
                <w:b/>
                <w:sz w:val="22"/>
                <w:szCs w:val="22"/>
                <w:lang w:val="fr-FR"/>
              </w:rPr>
              <w:t>CCAP</w:t>
            </w:r>
            <w:r w:rsidRPr="00C75BA0">
              <w:rPr>
                <w:sz w:val="22"/>
                <w:szCs w:val="22"/>
                <w:lang w:val="fr-FR"/>
              </w:rPr>
              <w:t>, l’Acheteur fera tout son possible pour permettre au Fournisseur d’en bénéficier jusqu’à concurrence du maximum autorisé.</w:t>
            </w:r>
          </w:p>
        </w:tc>
      </w:tr>
      <w:tr w:rsidR="00FC31C4" w:rsidRPr="00C75BA0" w14:paraId="3D27F55A" w14:textId="77777777" w:rsidTr="006276FF">
        <w:trPr>
          <w:gridBefore w:val="1"/>
          <w:gridAfter w:val="1"/>
          <w:wBefore w:w="18" w:type="dxa"/>
          <w:wAfter w:w="18" w:type="dxa"/>
        </w:trPr>
        <w:tc>
          <w:tcPr>
            <w:tcW w:w="2430" w:type="dxa"/>
            <w:gridSpan w:val="2"/>
          </w:tcPr>
          <w:p w14:paraId="38824D32" w14:textId="77777777" w:rsidR="00FC31C4" w:rsidRPr="00C75BA0" w:rsidRDefault="00FC31C4" w:rsidP="00AE28B5">
            <w:pPr>
              <w:pStyle w:val="Style4"/>
              <w:rPr>
                <w:sz w:val="22"/>
                <w:szCs w:val="22"/>
              </w:rPr>
            </w:pPr>
            <w:bookmarkStart w:id="531" w:name="_Toc475090571"/>
            <w:r w:rsidRPr="00C75BA0">
              <w:rPr>
                <w:sz w:val="22"/>
                <w:szCs w:val="22"/>
              </w:rPr>
              <w:t>Garantie de bonne exécution</w:t>
            </w:r>
            <w:bookmarkEnd w:id="531"/>
          </w:p>
        </w:tc>
        <w:tc>
          <w:tcPr>
            <w:tcW w:w="6750" w:type="dxa"/>
            <w:gridSpan w:val="2"/>
          </w:tcPr>
          <w:p w14:paraId="79D85B31" w14:textId="77777777" w:rsidR="00FC31C4" w:rsidRPr="00C75BA0" w:rsidRDefault="00FC31C4">
            <w:pPr>
              <w:pStyle w:val="Header2-SubClauses"/>
              <w:numPr>
                <w:ilvl w:val="1"/>
                <w:numId w:val="39"/>
              </w:numPr>
              <w:spacing w:after="120"/>
              <w:ind w:left="576" w:hanging="576"/>
              <w:rPr>
                <w:sz w:val="22"/>
                <w:szCs w:val="22"/>
                <w:lang w:val="fr-FR"/>
              </w:rPr>
            </w:pPr>
            <w:r w:rsidRPr="00C75BA0">
              <w:rPr>
                <w:sz w:val="22"/>
                <w:szCs w:val="22"/>
                <w:lang w:val="fr-FR"/>
              </w:rPr>
              <w:t xml:space="preserve">Dans les vingt-huit (28) jours suivant réception de l’avis d’attribution du Marché, le Fournisseur fournira une garantie au titre de la bonne exécution du Marché, pour le montant spécifié dans le </w:t>
            </w:r>
            <w:r w:rsidRPr="00C75BA0">
              <w:rPr>
                <w:b/>
                <w:sz w:val="22"/>
                <w:szCs w:val="22"/>
                <w:lang w:val="fr-FR"/>
              </w:rPr>
              <w:t>CCAP</w:t>
            </w:r>
            <w:r w:rsidRPr="00C75BA0">
              <w:rPr>
                <w:sz w:val="22"/>
                <w:szCs w:val="22"/>
                <w:lang w:val="fr-FR"/>
              </w:rPr>
              <w:t>.</w:t>
            </w:r>
          </w:p>
          <w:p w14:paraId="7C2F5372" w14:textId="77777777" w:rsidR="00FC31C4" w:rsidRPr="00C75BA0" w:rsidRDefault="00FC31C4">
            <w:pPr>
              <w:pStyle w:val="Header2-SubClauses"/>
              <w:numPr>
                <w:ilvl w:val="1"/>
                <w:numId w:val="39"/>
              </w:numPr>
              <w:spacing w:after="120"/>
              <w:ind w:left="576" w:hanging="576"/>
              <w:rPr>
                <w:sz w:val="22"/>
                <w:szCs w:val="22"/>
                <w:lang w:val="fr-FR"/>
              </w:rPr>
            </w:pPr>
            <w:r w:rsidRPr="00C75BA0">
              <w:rPr>
                <w:sz w:val="22"/>
                <w:szCs w:val="22"/>
                <w:lang w:val="fr-FR"/>
              </w:rPr>
              <w:t>Le montant de la garantie sera payable à l’Acheteur en compensation de toute perte subie du fait de la carence du Fournisseur à exécuter ses obligations contractuelles.</w:t>
            </w:r>
          </w:p>
          <w:p w14:paraId="3EA124F0" w14:textId="77777777" w:rsidR="00FC31C4" w:rsidRPr="00C75BA0" w:rsidRDefault="00FC31C4" w:rsidP="00915666">
            <w:pPr>
              <w:pStyle w:val="Header2-SubClauses"/>
              <w:spacing w:after="120"/>
              <w:ind w:left="576" w:hanging="576"/>
              <w:rPr>
                <w:sz w:val="22"/>
                <w:szCs w:val="22"/>
                <w:lang w:val="fr-FR"/>
              </w:rPr>
            </w:pPr>
            <w:r w:rsidRPr="00C75BA0">
              <w:rPr>
                <w:sz w:val="22"/>
                <w:szCs w:val="22"/>
                <w:lang w:val="fr-FR"/>
              </w:rPr>
              <w:t>18.3</w:t>
            </w:r>
            <w:r w:rsidRPr="00C75BA0">
              <w:rPr>
                <w:sz w:val="22"/>
                <w:szCs w:val="22"/>
                <w:lang w:val="fr-FR"/>
              </w:rPr>
              <w:tab/>
              <w:t>La garantie de bonne exécution sera libellée dans la monnaie du Marché</w:t>
            </w:r>
            <w:r w:rsidR="00BC29B2" w:rsidRPr="00C75BA0">
              <w:rPr>
                <w:sz w:val="22"/>
                <w:szCs w:val="22"/>
                <w:lang w:val="fr-FR"/>
              </w:rPr>
              <w:t xml:space="preserve"> ou toute autre monnaie ayant reçu l’accord de l’Acheteur</w:t>
            </w:r>
            <w:r w:rsidRPr="00C75BA0">
              <w:rPr>
                <w:sz w:val="22"/>
                <w:szCs w:val="22"/>
                <w:lang w:val="fr-FR"/>
              </w:rPr>
              <w:t xml:space="preserve">, et présentée sous la forme stipulée dans le </w:t>
            </w:r>
            <w:r w:rsidRPr="00C75BA0">
              <w:rPr>
                <w:b/>
                <w:sz w:val="22"/>
                <w:szCs w:val="22"/>
                <w:lang w:val="fr-FR"/>
              </w:rPr>
              <w:t>CCAP</w:t>
            </w:r>
            <w:r w:rsidRPr="00C75BA0">
              <w:rPr>
                <w:sz w:val="22"/>
                <w:szCs w:val="22"/>
                <w:lang w:val="fr-FR"/>
              </w:rPr>
              <w:t xml:space="preserve"> ou sous une autre forme acceptable à l’Acheteur.</w:t>
            </w:r>
          </w:p>
          <w:p w14:paraId="4712F403" w14:textId="77777777" w:rsidR="00FC31C4" w:rsidRPr="00C75BA0" w:rsidRDefault="00FC31C4" w:rsidP="00F87C27">
            <w:pPr>
              <w:pStyle w:val="Header2-SubClauses"/>
              <w:spacing w:after="120"/>
              <w:ind w:left="576" w:hanging="576"/>
              <w:rPr>
                <w:sz w:val="22"/>
                <w:szCs w:val="22"/>
                <w:lang w:val="fr-FR"/>
              </w:rPr>
            </w:pPr>
            <w:r w:rsidRPr="00C75BA0">
              <w:rPr>
                <w:spacing w:val="-2"/>
                <w:sz w:val="22"/>
                <w:szCs w:val="22"/>
                <w:lang w:val="fr-FR"/>
              </w:rPr>
              <w:t>18.4</w:t>
            </w:r>
            <w:r w:rsidRPr="00C75BA0">
              <w:rPr>
                <w:spacing w:val="-2"/>
                <w:sz w:val="22"/>
                <w:szCs w:val="22"/>
                <w:lang w:val="fr-FR"/>
              </w:rPr>
              <w:tab/>
              <w:t>L’Acheteur libérera et retournera au Fournisseur la garantie de bonne exécution au plus tard vingt-huit (28) jours après la date d’</w:t>
            </w:r>
            <w:r w:rsidR="00F87C27" w:rsidRPr="00C75BA0">
              <w:rPr>
                <w:spacing w:val="-2"/>
                <w:sz w:val="22"/>
                <w:szCs w:val="22"/>
                <w:lang w:val="fr-FR"/>
              </w:rPr>
              <w:t>Achèvement</w:t>
            </w:r>
            <w:r w:rsidRPr="00C75BA0">
              <w:rPr>
                <w:spacing w:val="-2"/>
                <w:sz w:val="22"/>
                <w:szCs w:val="22"/>
                <w:lang w:val="fr-FR"/>
              </w:rPr>
              <w:t xml:space="preserve"> des obligations incombant au Fournisseur au titre du Marché, y compris les obligations de garantie technique, sauf disposition contraire du </w:t>
            </w:r>
            <w:r w:rsidRPr="00C75BA0">
              <w:rPr>
                <w:b/>
                <w:spacing w:val="-2"/>
                <w:sz w:val="22"/>
                <w:szCs w:val="22"/>
                <w:lang w:val="fr-FR"/>
              </w:rPr>
              <w:t>CCAP</w:t>
            </w:r>
            <w:r w:rsidRPr="00C75BA0">
              <w:rPr>
                <w:spacing w:val="-2"/>
                <w:sz w:val="22"/>
                <w:szCs w:val="22"/>
                <w:lang w:val="fr-FR"/>
              </w:rPr>
              <w:t>.</w:t>
            </w:r>
          </w:p>
        </w:tc>
      </w:tr>
      <w:tr w:rsidR="00FC31C4" w:rsidRPr="00C75BA0" w14:paraId="3AEF5C36" w14:textId="77777777" w:rsidTr="006276FF">
        <w:trPr>
          <w:gridBefore w:val="1"/>
          <w:gridAfter w:val="1"/>
          <w:wBefore w:w="18" w:type="dxa"/>
          <w:wAfter w:w="18" w:type="dxa"/>
        </w:trPr>
        <w:tc>
          <w:tcPr>
            <w:tcW w:w="2430" w:type="dxa"/>
            <w:gridSpan w:val="2"/>
          </w:tcPr>
          <w:p w14:paraId="40FC4481" w14:textId="77777777" w:rsidR="00FC31C4" w:rsidRPr="00C75BA0" w:rsidRDefault="00FC31C4" w:rsidP="00AE28B5">
            <w:pPr>
              <w:pStyle w:val="Style4"/>
              <w:rPr>
                <w:sz w:val="22"/>
                <w:szCs w:val="22"/>
              </w:rPr>
            </w:pPr>
            <w:bookmarkStart w:id="532" w:name="_Toc475090572"/>
            <w:r w:rsidRPr="00C75BA0">
              <w:rPr>
                <w:sz w:val="22"/>
                <w:szCs w:val="22"/>
              </w:rPr>
              <w:t>Droits d’auteur</w:t>
            </w:r>
            <w:bookmarkEnd w:id="532"/>
          </w:p>
        </w:tc>
        <w:tc>
          <w:tcPr>
            <w:tcW w:w="6750" w:type="dxa"/>
            <w:gridSpan w:val="2"/>
          </w:tcPr>
          <w:p w14:paraId="28DCD54B" w14:textId="77777777" w:rsidR="00FC31C4" w:rsidRPr="00C75BA0" w:rsidRDefault="00FC31C4">
            <w:pPr>
              <w:pStyle w:val="Header2-SubClauses"/>
              <w:numPr>
                <w:ilvl w:val="1"/>
                <w:numId w:val="40"/>
              </w:numPr>
              <w:spacing w:after="120"/>
              <w:rPr>
                <w:sz w:val="22"/>
                <w:szCs w:val="22"/>
                <w:lang w:val="fr-FR"/>
              </w:rPr>
            </w:pPr>
            <w:r w:rsidRPr="00C75BA0">
              <w:rPr>
                <w:sz w:val="22"/>
                <w:szCs w:val="22"/>
                <w:lang w:val="fr-FR"/>
              </w:rPr>
              <w:t>Les droits d’auteur de tous les plans, documents et autres pièces contenant des données et des renseignements fournis à l’Acheteur par le Fournisseur demeureront la propriété du Fournisseur ou, s’ils sont fournis directement à l’Acheteur ou par l’intermédiaire du Fournisseur par une tierce partie, y compris par des fournisseurs, les droits d’auteur y afférent demeureront la propriété de ladite tierce partie.</w:t>
            </w:r>
          </w:p>
        </w:tc>
      </w:tr>
      <w:tr w:rsidR="00FC31C4" w:rsidRPr="00C75BA0" w14:paraId="49E9389A" w14:textId="77777777" w:rsidTr="006276FF">
        <w:trPr>
          <w:gridBefore w:val="1"/>
          <w:gridAfter w:val="1"/>
          <w:wBefore w:w="18" w:type="dxa"/>
          <w:wAfter w:w="18" w:type="dxa"/>
        </w:trPr>
        <w:tc>
          <w:tcPr>
            <w:tcW w:w="2430" w:type="dxa"/>
            <w:gridSpan w:val="2"/>
          </w:tcPr>
          <w:p w14:paraId="0BB165C7" w14:textId="77777777" w:rsidR="00FC31C4" w:rsidRPr="00C75BA0" w:rsidRDefault="00FC31C4" w:rsidP="00900229">
            <w:pPr>
              <w:pStyle w:val="Style4"/>
              <w:keepNext/>
              <w:rPr>
                <w:sz w:val="22"/>
                <w:szCs w:val="22"/>
              </w:rPr>
            </w:pPr>
            <w:bookmarkStart w:id="533" w:name="_Toc475090573"/>
            <w:r w:rsidRPr="00C75BA0">
              <w:rPr>
                <w:sz w:val="22"/>
                <w:szCs w:val="22"/>
              </w:rPr>
              <w:lastRenderedPageBreak/>
              <w:t>Renseignements confidentiels</w:t>
            </w:r>
            <w:bookmarkEnd w:id="533"/>
          </w:p>
        </w:tc>
        <w:tc>
          <w:tcPr>
            <w:tcW w:w="6750" w:type="dxa"/>
            <w:gridSpan w:val="2"/>
          </w:tcPr>
          <w:p w14:paraId="2F9A34D2" w14:textId="77777777" w:rsidR="00FC31C4" w:rsidRPr="00C75BA0" w:rsidRDefault="00FC31C4">
            <w:pPr>
              <w:pStyle w:val="Header2-SubClauses"/>
              <w:keepNext/>
              <w:numPr>
                <w:ilvl w:val="1"/>
                <w:numId w:val="41"/>
              </w:numPr>
              <w:tabs>
                <w:tab w:val="clear" w:pos="619"/>
              </w:tabs>
              <w:spacing w:after="120"/>
              <w:rPr>
                <w:sz w:val="22"/>
                <w:szCs w:val="22"/>
                <w:lang w:val="fr-FR"/>
              </w:rPr>
            </w:pPr>
            <w:r w:rsidRPr="00C75BA0">
              <w:rPr>
                <w:sz w:val="22"/>
                <w:szCs w:val="22"/>
                <w:lang w:val="fr-FR"/>
              </w:rPr>
              <w:t>L’Acheteur et le Fournisseur respecteront le caractère confidentiel de tout document, donnée ou autre renseignement fourni directement ou indirectement par l’autre partie au titre du Marché, et ne les divulgueront pas sans le consentement écrit de l’autre partie, que ces renseignements aient été fournis avant, pendant ou après l’exécution ou la résiliation du Marché. Nonobstant les dispositions ci-dessus, le Fournisseur pourra donner à son sous-traitant tout document, donnée et autre information qu’il recevra de l’Acheteur dans la mesure nécessaire pour permettre au sous-traitant d’effectuer son travail conformément au Marché, auquel cas le Fournisseur demandera audit sous-traitant de prendre un engagement de confidentialité analogue à l’engagement imposé au Fournisseur en vertu de la clause 20 du CCAG.</w:t>
            </w:r>
          </w:p>
        </w:tc>
      </w:tr>
      <w:tr w:rsidR="00FC31C4" w:rsidRPr="00C75BA0" w14:paraId="100E68F0" w14:textId="77777777" w:rsidTr="006276FF">
        <w:trPr>
          <w:gridBefore w:val="1"/>
          <w:gridAfter w:val="1"/>
          <w:wBefore w:w="18" w:type="dxa"/>
          <w:wAfter w:w="18" w:type="dxa"/>
        </w:trPr>
        <w:tc>
          <w:tcPr>
            <w:tcW w:w="2430" w:type="dxa"/>
            <w:gridSpan w:val="2"/>
          </w:tcPr>
          <w:p w14:paraId="132D3D65" w14:textId="77777777" w:rsidR="00FC31C4" w:rsidRPr="00C75BA0" w:rsidRDefault="00FC31C4" w:rsidP="00915666">
            <w:pPr>
              <w:rPr>
                <w:sz w:val="22"/>
                <w:szCs w:val="22"/>
              </w:rPr>
            </w:pPr>
          </w:p>
        </w:tc>
        <w:tc>
          <w:tcPr>
            <w:tcW w:w="6750" w:type="dxa"/>
            <w:gridSpan w:val="2"/>
          </w:tcPr>
          <w:p w14:paraId="4999102D" w14:textId="77777777" w:rsidR="00FC31C4" w:rsidRPr="00C75BA0" w:rsidRDefault="00FC31C4">
            <w:pPr>
              <w:pStyle w:val="Header2-SubClauses"/>
              <w:numPr>
                <w:ilvl w:val="1"/>
                <w:numId w:val="41"/>
              </w:numPr>
              <w:tabs>
                <w:tab w:val="clear" w:pos="619"/>
              </w:tabs>
              <w:spacing w:before="120" w:after="120"/>
              <w:ind w:left="576" w:hanging="576"/>
              <w:rPr>
                <w:sz w:val="22"/>
                <w:szCs w:val="22"/>
                <w:lang w:val="fr-FR"/>
              </w:rPr>
            </w:pPr>
            <w:r w:rsidRPr="00C75BA0">
              <w:rPr>
                <w:sz w:val="22"/>
                <w:szCs w:val="22"/>
                <w:lang w:val="fr-FR"/>
              </w:rPr>
              <w:t>L’Acheteur n’utilisera aucun document, donnée et autre renseignement reçus du Fournisseur à des fins autres que celles du Marché. De la même manière, le Fournisseur n’utilisera aucun document, donnée et autre renseignement reçus de l’Acheteur à des fins autres que l’élaboration des plans, les acquisitions ou autres travaux et services requis pour l’exécution du Marché.</w:t>
            </w:r>
          </w:p>
        </w:tc>
      </w:tr>
      <w:tr w:rsidR="00FC31C4" w:rsidRPr="00C75BA0" w14:paraId="53E24A93" w14:textId="77777777" w:rsidTr="006276FF">
        <w:trPr>
          <w:gridBefore w:val="1"/>
          <w:gridAfter w:val="1"/>
          <w:wBefore w:w="18" w:type="dxa"/>
          <w:wAfter w:w="18" w:type="dxa"/>
        </w:trPr>
        <w:tc>
          <w:tcPr>
            <w:tcW w:w="2430" w:type="dxa"/>
            <w:gridSpan w:val="2"/>
          </w:tcPr>
          <w:p w14:paraId="13DC89D2" w14:textId="77777777" w:rsidR="00FC31C4" w:rsidRPr="00C75BA0" w:rsidRDefault="00FC31C4" w:rsidP="00915666">
            <w:pPr>
              <w:rPr>
                <w:sz w:val="22"/>
                <w:szCs w:val="22"/>
              </w:rPr>
            </w:pPr>
          </w:p>
        </w:tc>
        <w:tc>
          <w:tcPr>
            <w:tcW w:w="6750" w:type="dxa"/>
            <w:gridSpan w:val="2"/>
          </w:tcPr>
          <w:p w14:paraId="0E9FED79" w14:textId="77777777" w:rsidR="00FC31C4" w:rsidRPr="00C75BA0" w:rsidRDefault="00FC31C4" w:rsidP="00915666">
            <w:pPr>
              <w:pStyle w:val="Header2-SubClauses"/>
              <w:spacing w:after="120"/>
              <w:ind w:left="576" w:hanging="576"/>
              <w:rPr>
                <w:sz w:val="22"/>
                <w:szCs w:val="22"/>
                <w:lang w:val="fr-FR"/>
              </w:rPr>
            </w:pPr>
            <w:r w:rsidRPr="00C75BA0">
              <w:rPr>
                <w:sz w:val="22"/>
                <w:szCs w:val="22"/>
                <w:lang w:val="fr-FR"/>
              </w:rPr>
              <w:t>20.3</w:t>
            </w:r>
            <w:r w:rsidRPr="00C75BA0">
              <w:rPr>
                <w:sz w:val="22"/>
                <w:szCs w:val="22"/>
                <w:lang w:val="fr-FR"/>
              </w:rPr>
              <w:tab/>
              <w:t>Toutefois, l’obligation imposée à une partie en vertu des clauses 20.1 et 20.2 ci-dessus ne s’appliquera pas aux types de renseignements suivants :</w:t>
            </w:r>
          </w:p>
          <w:p w14:paraId="2865E691" w14:textId="77777777" w:rsidR="00FC31C4" w:rsidRPr="00C75BA0" w:rsidRDefault="007C78F4" w:rsidP="00463B11">
            <w:pPr>
              <w:numPr>
                <w:ilvl w:val="0"/>
                <w:numId w:val="21"/>
              </w:numPr>
              <w:spacing w:after="120"/>
              <w:ind w:left="1026"/>
              <w:jc w:val="both"/>
              <w:rPr>
                <w:sz w:val="22"/>
                <w:szCs w:val="22"/>
              </w:rPr>
            </w:pPr>
            <w:r w:rsidRPr="00C75BA0">
              <w:rPr>
                <w:sz w:val="22"/>
                <w:szCs w:val="22"/>
              </w:rPr>
              <w:t>C</w:t>
            </w:r>
            <w:r w:rsidR="00FC31C4" w:rsidRPr="00C75BA0">
              <w:rPr>
                <w:sz w:val="22"/>
                <w:szCs w:val="22"/>
              </w:rPr>
              <w:t>eux que l’Acheteur ou le Fournisseur doivent partager avec l’</w:t>
            </w:r>
            <w:r w:rsidR="0030273F" w:rsidRPr="00C75BA0">
              <w:rPr>
                <w:sz w:val="22"/>
                <w:szCs w:val="22"/>
              </w:rPr>
              <w:t>AFD</w:t>
            </w:r>
            <w:r w:rsidR="00FC31C4" w:rsidRPr="00C75BA0">
              <w:rPr>
                <w:sz w:val="22"/>
                <w:szCs w:val="22"/>
              </w:rPr>
              <w:t xml:space="preserve"> ou d’autres institutions participant au financement du Marché</w:t>
            </w:r>
            <w:r w:rsidR="00AB357F" w:rsidRPr="00C75BA0">
              <w:rPr>
                <w:sz w:val="22"/>
                <w:szCs w:val="22"/>
              </w:rPr>
              <w:t xml:space="preserve"> </w:t>
            </w:r>
            <w:r w:rsidR="00FC31C4" w:rsidRPr="00C75BA0">
              <w:rPr>
                <w:sz w:val="22"/>
                <w:szCs w:val="22"/>
              </w:rPr>
              <w:t xml:space="preserve">; </w:t>
            </w:r>
          </w:p>
          <w:p w14:paraId="684B1793" w14:textId="77777777" w:rsidR="00FC31C4" w:rsidRPr="00C75BA0" w:rsidRDefault="007C78F4" w:rsidP="00463B11">
            <w:pPr>
              <w:numPr>
                <w:ilvl w:val="0"/>
                <w:numId w:val="21"/>
              </w:numPr>
              <w:spacing w:after="120"/>
              <w:ind w:left="1026"/>
              <w:jc w:val="both"/>
              <w:rPr>
                <w:sz w:val="22"/>
                <w:szCs w:val="22"/>
              </w:rPr>
            </w:pPr>
            <w:r w:rsidRPr="00C75BA0">
              <w:rPr>
                <w:sz w:val="22"/>
                <w:szCs w:val="22"/>
              </w:rPr>
              <w:t>C</w:t>
            </w:r>
            <w:r w:rsidR="00FC31C4" w:rsidRPr="00C75BA0">
              <w:rPr>
                <w:sz w:val="22"/>
                <w:szCs w:val="22"/>
              </w:rPr>
              <w:t>eux qui, à présent ou ultérieurement, appartiennent ou appartiendront au domaine public, sans que la partie en cause soit en faute ;</w:t>
            </w:r>
          </w:p>
          <w:p w14:paraId="23D44682" w14:textId="77777777" w:rsidR="00FC31C4" w:rsidRPr="00C75BA0" w:rsidRDefault="007C78F4" w:rsidP="00463B11">
            <w:pPr>
              <w:numPr>
                <w:ilvl w:val="0"/>
                <w:numId w:val="21"/>
              </w:numPr>
              <w:spacing w:after="120"/>
              <w:ind w:left="1026"/>
              <w:jc w:val="both"/>
              <w:rPr>
                <w:sz w:val="22"/>
                <w:szCs w:val="22"/>
              </w:rPr>
            </w:pPr>
            <w:r w:rsidRPr="00C75BA0">
              <w:rPr>
                <w:sz w:val="22"/>
                <w:szCs w:val="22"/>
              </w:rPr>
              <w:t>C</w:t>
            </w:r>
            <w:r w:rsidR="00FC31C4" w:rsidRPr="00C75BA0">
              <w:rPr>
                <w:sz w:val="22"/>
                <w:szCs w:val="22"/>
              </w:rPr>
              <w:t xml:space="preserve">eux dont il peut être prouvé qu’ils étaient en possession de la partie en cause lorsqu’ils ont été divulgués et qu’ils n’avaient pas été obtenus préalablement, de manière directe ou indirecte, de l’autre partie ; </w:t>
            </w:r>
            <w:proofErr w:type="gramStart"/>
            <w:r w:rsidR="00FC31C4" w:rsidRPr="00C75BA0">
              <w:rPr>
                <w:sz w:val="22"/>
                <w:szCs w:val="22"/>
              </w:rPr>
              <w:t>ou</w:t>
            </w:r>
            <w:proofErr w:type="gramEnd"/>
          </w:p>
          <w:p w14:paraId="21A1B67B" w14:textId="77777777" w:rsidR="00FC31C4" w:rsidRPr="00C75BA0" w:rsidRDefault="007C78F4" w:rsidP="00463B11">
            <w:pPr>
              <w:numPr>
                <w:ilvl w:val="0"/>
                <w:numId w:val="21"/>
              </w:numPr>
              <w:spacing w:after="120"/>
              <w:ind w:left="1026"/>
              <w:jc w:val="both"/>
              <w:rPr>
                <w:sz w:val="22"/>
                <w:szCs w:val="22"/>
              </w:rPr>
            </w:pPr>
            <w:r w:rsidRPr="00C75BA0">
              <w:rPr>
                <w:sz w:val="22"/>
                <w:szCs w:val="22"/>
              </w:rPr>
              <w:t>C</w:t>
            </w:r>
            <w:r w:rsidR="00FC31C4" w:rsidRPr="00C75BA0">
              <w:rPr>
                <w:sz w:val="22"/>
                <w:szCs w:val="22"/>
              </w:rPr>
              <w:t>eux qui sont mis légitimement à la disposition de la partie en cause par une tierce partie non tenue au devoir de confidentialité.</w:t>
            </w:r>
          </w:p>
        </w:tc>
      </w:tr>
      <w:tr w:rsidR="00FC31C4" w:rsidRPr="00C75BA0" w14:paraId="2ED01F76" w14:textId="77777777" w:rsidTr="006276FF">
        <w:trPr>
          <w:gridBefore w:val="1"/>
          <w:gridAfter w:val="1"/>
          <w:wBefore w:w="18" w:type="dxa"/>
          <w:wAfter w:w="18" w:type="dxa"/>
        </w:trPr>
        <w:tc>
          <w:tcPr>
            <w:tcW w:w="2430" w:type="dxa"/>
            <w:gridSpan w:val="2"/>
          </w:tcPr>
          <w:p w14:paraId="2B53C497" w14:textId="77777777" w:rsidR="00FC31C4" w:rsidRPr="00C75BA0" w:rsidRDefault="00FC31C4" w:rsidP="00915666">
            <w:pPr>
              <w:rPr>
                <w:sz w:val="22"/>
                <w:szCs w:val="22"/>
              </w:rPr>
            </w:pPr>
          </w:p>
        </w:tc>
        <w:tc>
          <w:tcPr>
            <w:tcW w:w="6750" w:type="dxa"/>
            <w:gridSpan w:val="2"/>
          </w:tcPr>
          <w:p w14:paraId="47A9B0DE" w14:textId="77777777" w:rsidR="00FC31C4" w:rsidRPr="00C75BA0" w:rsidRDefault="00FC31C4" w:rsidP="00255F5D">
            <w:pPr>
              <w:spacing w:after="120"/>
              <w:ind w:left="612" w:hanging="612"/>
              <w:jc w:val="both"/>
              <w:rPr>
                <w:sz w:val="22"/>
                <w:szCs w:val="22"/>
              </w:rPr>
            </w:pPr>
            <w:r w:rsidRPr="00C75BA0">
              <w:rPr>
                <w:sz w:val="22"/>
                <w:szCs w:val="22"/>
              </w:rPr>
              <w:t>20.4</w:t>
            </w:r>
            <w:r w:rsidRPr="00C75BA0">
              <w:rPr>
                <w:sz w:val="22"/>
                <w:szCs w:val="22"/>
              </w:rPr>
              <w:tab/>
              <w:t>Les dispositions ci-dessus de la clause 20 du CCAG ne modifient en aucune façon un engagement de confidentialité donné par l’une ou l’autre partie avant la date du Marché s’agissant de tout ou partie de la fourniture.</w:t>
            </w:r>
          </w:p>
          <w:p w14:paraId="53F31096" w14:textId="77777777" w:rsidR="00FC31C4" w:rsidRPr="00C75BA0" w:rsidRDefault="00FC31C4" w:rsidP="00255F5D">
            <w:pPr>
              <w:pStyle w:val="Header2-SubClauses"/>
              <w:spacing w:after="120"/>
              <w:ind w:left="646" w:hanging="646"/>
              <w:rPr>
                <w:sz w:val="22"/>
                <w:szCs w:val="22"/>
                <w:lang w:val="fr-FR"/>
              </w:rPr>
            </w:pPr>
            <w:r w:rsidRPr="00C75BA0">
              <w:rPr>
                <w:sz w:val="22"/>
                <w:szCs w:val="22"/>
                <w:lang w:val="fr-FR"/>
              </w:rPr>
              <w:t>20.5</w:t>
            </w:r>
            <w:r w:rsidRPr="00C75BA0">
              <w:rPr>
                <w:sz w:val="22"/>
                <w:szCs w:val="22"/>
                <w:lang w:val="fr-FR"/>
              </w:rPr>
              <w:tab/>
              <w:t>Les dispositions de la clause 20 du CCAG resteront en vigueur après l’achèvement ou la résiliation du Marché, quel qu’en soit le motif.</w:t>
            </w:r>
          </w:p>
        </w:tc>
      </w:tr>
      <w:tr w:rsidR="00FC31C4" w:rsidRPr="00C75BA0" w14:paraId="1529879B" w14:textId="77777777" w:rsidTr="006276FF">
        <w:trPr>
          <w:gridBefore w:val="1"/>
          <w:gridAfter w:val="1"/>
          <w:wBefore w:w="18" w:type="dxa"/>
          <w:wAfter w:w="18" w:type="dxa"/>
        </w:trPr>
        <w:tc>
          <w:tcPr>
            <w:tcW w:w="2430" w:type="dxa"/>
            <w:gridSpan w:val="2"/>
          </w:tcPr>
          <w:p w14:paraId="0153CAF6" w14:textId="77777777" w:rsidR="00FC31C4" w:rsidRPr="00C75BA0" w:rsidRDefault="00FC31C4" w:rsidP="00900229">
            <w:pPr>
              <w:pStyle w:val="Style4"/>
              <w:keepNext/>
              <w:rPr>
                <w:sz w:val="22"/>
                <w:szCs w:val="22"/>
              </w:rPr>
            </w:pPr>
            <w:bookmarkStart w:id="534" w:name="_Toc475090574"/>
            <w:r w:rsidRPr="00C75BA0">
              <w:rPr>
                <w:sz w:val="22"/>
                <w:szCs w:val="22"/>
              </w:rPr>
              <w:lastRenderedPageBreak/>
              <w:t>Sous-traitance</w:t>
            </w:r>
            <w:bookmarkEnd w:id="534"/>
          </w:p>
        </w:tc>
        <w:tc>
          <w:tcPr>
            <w:tcW w:w="6750" w:type="dxa"/>
            <w:gridSpan w:val="2"/>
          </w:tcPr>
          <w:p w14:paraId="069DF1B9" w14:textId="77777777" w:rsidR="00FC31C4" w:rsidRPr="00C75BA0" w:rsidRDefault="00FC31C4">
            <w:pPr>
              <w:pStyle w:val="Header2-SubClauses"/>
              <w:keepNext/>
              <w:numPr>
                <w:ilvl w:val="1"/>
                <w:numId w:val="49"/>
              </w:numPr>
              <w:spacing w:after="120"/>
              <w:rPr>
                <w:sz w:val="22"/>
                <w:szCs w:val="22"/>
                <w:lang w:val="fr-FR"/>
              </w:rPr>
            </w:pPr>
            <w:r w:rsidRPr="00C75BA0">
              <w:rPr>
                <w:spacing w:val="-2"/>
                <w:sz w:val="22"/>
                <w:szCs w:val="22"/>
                <w:lang w:val="fr-FR"/>
              </w:rPr>
              <w:t xml:space="preserve">Le Fournisseur notifiera par écrit à l’Acheteur tous les marchés de sous-traitance attribués dans le cadre du Marché s’il ne l’a déjà fait dans son </w:t>
            </w:r>
            <w:r w:rsidR="00524D3E" w:rsidRPr="00C75BA0">
              <w:rPr>
                <w:spacing w:val="-2"/>
                <w:sz w:val="22"/>
                <w:szCs w:val="22"/>
                <w:lang w:val="fr-FR"/>
              </w:rPr>
              <w:t>Offre</w:t>
            </w:r>
            <w:r w:rsidRPr="00C75BA0">
              <w:rPr>
                <w:spacing w:val="-2"/>
                <w:sz w:val="22"/>
                <w:szCs w:val="22"/>
                <w:lang w:val="fr-FR"/>
              </w:rPr>
              <w:t>. La sous-traitance ne dégagera pas la responsabilité du Fournisseur, et ne le libérera d’aucune des obligations qui lui incombent du fait du Marché.</w:t>
            </w:r>
          </w:p>
          <w:p w14:paraId="744EFC14" w14:textId="77777777" w:rsidR="00FC31C4" w:rsidRPr="00C75BA0" w:rsidRDefault="00FC31C4" w:rsidP="00900229">
            <w:pPr>
              <w:keepNext/>
              <w:spacing w:after="120"/>
              <w:ind w:left="646" w:hanging="646"/>
              <w:jc w:val="both"/>
              <w:rPr>
                <w:sz w:val="22"/>
                <w:szCs w:val="22"/>
              </w:rPr>
            </w:pPr>
            <w:r w:rsidRPr="00C75BA0">
              <w:rPr>
                <w:sz w:val="22"/>
                <w:szCs w:val="22"/>
              </w:rPr>
              <w:t>21.2</w:t>
            </w:r>
            <w:r w:rsidRPr="00C75BA0">
              <w:rPr>
                <w:sz w:val="22"/>
                <w:szCs w:val="22"/>
              </w:rPr>
              <w:tab/>
              <w:t>Les marchés de sous-traitance se conformeront aux dispositions des clauses 3 et 7 du CCAG.</w:t>
            </w:r>
          </w:p>
        </w:tc>
      </w:tr>
      <w:tr w:rsidR="00FC31C4" w:rsidRPr="00C75BA0" w14:paraId="1941CEBB" w14:textId="77777777" w:rsidTr="006276FF">
        <w:trPr>
          <w:gridBefore w:val="1"/>
          <w:gridAfter w:val="1"/>
          <w:wBefore w:w="18" w:type="dxa"/>
          <w:wAfter w:w="18" w:type="dxa"/>
        </w:trPr>
        <w:tc>
          <w:tcPr>
            <w:tcW w:w="2430" w:type="dxa"/>
            <w:gridSpan w:val="2"/>
          </w:tcPr>
          <w:p w14:paraId="754414F4" w14:textId="77777777" w:rsidR="00FC31C4" w:rsidRPr="00C75BA0" w:rsidRDefault="00FC31C4" w:rsidP="00AE28B5">
            <w:pPr>
              <w:pStyle w:val="Style4"/>
              <w:rPr>
                <w:sz w:val="22"/>
                <w:szCs w:val="22"/>
              </w:rPr>
            </w:pPr>
            <w:bookmarkStart w:id="535" w:name="_Toc475090575"/>
            <w:r w:rsidRPr="00C75BA0">
              <w:rPr>
                <w:sz w:val="22"/>
                <w:szCs w:val="22"/>
              </w:rPr>
              <w:t>Spécifications et Normes</w:t>
            </w:r>
            <w:bookmarkEnd w:id="535"/>
          </w:p>
        </w:tc>
        <w:tc>
          <w:tcPr>
            <w:tcW w:w="6750" w:type="dxa"/>
            <w:gridSpan w:val="2"/>
          </w:tcPr>
          <w:p w14:paraId="4FE4D810" w14:textId="77777777" w:rsidR="00FC31C4" w:rsidRPr="00C75BA0" w:rsidRDefault="00FC31C4" w:rsidP="00900229">
            <w:pPr>
              <w:pStyle w:val="Header2-SubClauses"/>
              <w:spacing w:after="120"/>
              <w:ind w:left="648" w:hanging="648"/>
              <w:rPr>
                <w:sz w:val="22"/>
                <w:szCs w:val="22"/>
                <w:lang w:val="fr-FR"/>
              </w:rPr>
            </w:pPr>
            <w:r w:rsidRPr="00C75BA0">
              <w:rPr>
                <w:sz w:val="22"/>
                <w:szCs w:val="22"/>
                <w:lang w:val="fr-FR"/>
              </w:rPr>
              <w:t>22.1</w:t>
            </w:r>
            <w:r w:rsidRPr="00C75BA0">
              <w:rPr>
                <w:sz w:val="22"/>
                <w:szCs w:val="22"/>
                <w:lang w:val="fr-FR"/>
              </w:rPr>
              <w:tab/>
              <w:t>Spécifications techniques et Plans</w:t>
            </w:r>
          </w:p>
        </w:tc>
      </w:tr>
      <w:tr w:rsidR="00FC31C4" w:rsidRPr="00C75BA0" w14:paraId="579C1DCB" w14:textId="77777777" w:rsidTr="006276FF">
        <w:trPr>
          <w:gridBefore w:val="1"/>
          <w:gridAfter w:val="1"/>
          <w:wBefore w:w="18" w:type="dxa"/>
          <w:wAfter w:w="18" w:type="dxa"/>
        </w:trPr>
        <w:tc>
          <w:tcPr>
            <w:tcW w:w="2430" w:type="dxa"/>
            <w:gridSpan w:val="2"/>
          </w:tcPr>
          <w:p w14:paraId="0CA4AB83" w14:textId="77777777" w:rsidR="00FC31C4" w:rsidRPr="00C75BA0" w:rsidRDefault="00FC31C4" w:rsidP="00915666">
            <w:pPr>
              <w:rPr>
                <w:sz w:val="22"/>
                <w:szCs w:val="22"/>
              </w:rPr>
            </w:pPr>
          </w:p>
        </w:tc>
        <w:tc>
          <w:tcPr>
            <w:tcW w:w="6750" w:type="dxa"/>
            <w:gridSpan w:val="2"/>
          </w:tcPr>
          <w:p w14:paraId="24547052" w14:textId="77777777" w:rsidR="00FC31C4" w:rsidRPr="00C75BA0" w:rsidRDefault="00FC31C4" w:rsidP="00463B11">
            <w:pPr>
              <w:pStyle w:val="Outline1"/>
              <w:keepNext w:val="0"/>
              <w:numPr>
                <w:ilvl w:val="0"/>
                <w:numId w:val="22"/>
              </w:numPr>
              <w:spacing w:before="0" w:after="120"/>
              <w:ind w:left="1020" w:hanging="357"/>
              <w:jc w:val="both"/>
              <w:rPr>
                <w:kern w:val="0"/>
                <w:sz w:val="22"/>
                <w:szCs w:val="22"/>
              </w:rPr>
            </w:pPr>
            <w:r w:rsidRPr="00C75BA0">
              <w:rPr>
                <w:kern w:val="0"/>
                <w:sz w:val="22"/>
                <w:szCs w:val="22"/>
              </w:rPr>
              <w:t xml:space="preserve">Les </w:t>
            </w:r>
            <w:r w:rsidR="00F45B04" w:rsidRPr="00C75BA0">
              <w:rPr>
                <w:kern w:val="0"/>
                <w:sz w:val="22"/>
                <w:szCs w:val="22"/>
              </w:rPr>
              <w:t>fournitures</w:t>
            </w:r>
            <w:r w:rsidRPr="00C75BA0">
              <w:rPr>
                <w:kern w:val="0"/>
                <w:sz w:val="22"/>
                <w:szCs w:val="22"/>
              </w:rPr>
              <w:t xml:space="preserve"> et services connexes fournis au titre du Marché seront conformes aux normes visées à la Section V</w:t>
            </w:r>
            <w:r w:rsidR="00255F5D" w:rsidRPr="00C75BA0">
              <w:rPr>
                <w:kern w:val="0"/>
                <w:sz w:val="22"/>
                <w:szCs w:val="22"/>
              </w:rPr>
              <w:t>II</w:t>
            </w:r>
            <w:r w:rsidRPr="00C75BA0">
              <w:rPr>
                <w:kern w:val="0"/>
                <w:sz w:val="22"/>
                <w:szCs w:val="22"/>
              </w:rPr>
              <w:t>, Bordereau des quantités, calendrier de livraison et spécifications techniques, et, lorsqu’il n’est fait référence à aucune norme applicable, la norme sera équivalente ou supérieure aux normes officielles applicables dans le pays d’origine des biens.</w:t>
            </w:r>
          </w:p>
          <w:p w14:paraId="5665C850" w14:textId="77777777" w:rsidR="00255F5D" w:rsidRPr="00C75BA0" w:rsidRDefault="00255F5D" w:rsidP="00463B11">
            <w:pPr>
              <w:numPr>
                <w:ilvl w:val="0"/>
                <w:numId w:val="22"/>
              </w:numPr>
              <w:spacing w:after="120"/>
              <w:ind w:left="1066" w:hanging="490"/>
              <w:jc w:val="both"/>
              <w:rPr>
                <w:sz w:val="22"/>
                <w:szCs w:val="22"/>
              </w:rPr>
            </w:pPr>
            <w:r w:rsidRPr="00C75BA0">
              <w:rPr>
                <w:sz w:val="22"/>
                <w:szCs w:val="22"/>
              </w:rPr>
              <w:t>Le Fournisseur pourra décliner sa responsabilité pour toute étude de conception, donnée, plan, spécification ou autre document, ou toute modification de ces éléments, qui aura été fourni ou conçu par l’Acheteur ou en son nom, en donnant à l’Acheteur une notification indiquant qu’il décline sa responsabilité.</w:t>
            </w:r>
          </w:p>
          <w:p w14:paraId="19C28CB1" w14:textId="77777777" w:rsidR="00FC31C4" w:rsidRPr="00C75BA0" w:rsidRDefault="00FC31C4" w:rsidP="00463B11">
            <w:pPr>
              <w:pStyle w:val="Outline1"/>
              <w:keepNext w:val="0"/>
              <w:numPr>
                <w:ilvl w:val="0"/>
                <w:numId w:val="22"/>
              </w:numPr>
              <w:spacing w:before="0" w:after="120"/>
              <w:ind w:left="1020" w:hanging="357"/>
              <w:jc w:val="both"/>
              <w:rPr>
                <w:sz w:val="22"/>
                <w:szCs w:val="22"/>
              </w:rPr>
            </w:pPr>
            <w:r w:rsidRPr="00C75BA0">
              <w:rPr>
                <w:kern w:val="0"/>
                <w:sz w:val="22"/>
                <w:szCs w:val="22"/>
              </w:rPr>
              <w:t>Lorsque le Marché se référera aux codes et normes selon lesquels il sera exécuté, l’édition ou la version révisée desdits codes et normes sera celle spécifiée dans les spécifications techniques. Durant l’exécution du Marché, les changements apportés auxdits codes et normes ne seront appliqués qu’après l’approbation de l’Acheteur et seront traités conformément à la clause 33 du CCAG</w:t>
            </w:r>
            <w:r w:rsidR="00255F5D" w:rsidRPr="00C75BA0">
              <w:rPr>
                <w:kern w:val="0"/>
                <w:sz w:val="22"/>
                <w:szCs w:val="22"/>
              </w:rPr>
              <w:t>.</w:t>
            </w:r>
          </w:p>
        </w:tc>
      </w:tr>
      <w:tr w:rsidR="00FC31C4" w:rsidRPr="00C75BA0" w14:paraId="2527A62F" w14:textId="77777777" w:rsidTr="006276FF">
        <w:trPr>
          <w:gridBefore w:val="1"/>
          <w:gridAfter w:val="1"/>
          <w:wBefore w:w="18" w:type="dxa"/>
          <w:wAfter w:w="18" w:type="dxa"/>
        </w:trPr>
        <w:tc>
          <w:tcPr>
            <w:tcW w:w="2430" w:type="dxa"/>
            <w:gridSpan w:val="2"/>
          </w:tcPr>
          <w:p w14:paraId="1B2FD721" w14:textId="77777777" w:rsidR="00FC31C4" w:rsidRPr="00C75BA0" w:rsidRDefault="00FC31C4" w:rsidP="00AE28B5">
            <w:pPr>
              <w:pStyle w:val="Style4"/>
              <w:rPr>
                <w:sz w:val="22"/>
                <w:szCs w:val="22"/>
              </w:rPr>
            </w:pPr>
            <w:bookmarkStart w:id="536" w:name="_Toc475090576"/>
            <w:r w:rsidRPr="00C75BA0">
              <w:rPr>
                <w:sz w:val="22"/>
                <w:szCs w:val="22"/>
              </w:rPr>
              <w:t>Emballage et documents</w:t>
            </w:r>
            <w:bookmarkEnd w:id="536"/>
          </w:p>
        </w:tc>
        <w:tc>
          <w:tcPr>
            <w:tcW w:w="6750" w:type="dxa"/>
            <w:gridSpan w:val="2"/>
          </w:tcPr>
          <w:p w14:paraId="155CD36C" w14:textId="4AA70BE2" w:rsidR="00FC31C4" w:rsidRPr="00C75BA0" w:rsidRDefault="00FC31C4">
            <w:pPr>
              <w:pStyle w:val="Header2-SubClauses"/>
              <w:numPr>
                <w:ilvl w:val="1"/>
                <w:numId w:val="42"/>
              </w:numPr>
              <w:spacing w:after="120"/>
              <w:rPr>
                <w:sz w:val="22"/>
                <w:szCs w:val="22"/>
                <w:lang w:val="fr-FR"/>
              </w:rPr>
            </w:pPr>
            <w:r w:rsidRPr="00C75BA0">
              <w:rPr>
                <w:sz w:val="22"/>
                <w:szCs w:val="22"/>
                <w:lang w:val="fr-FR"/>
              </w:rPr>
              <w:t xml:space="preserve">Le Fournisseur emballera les fournitures de la manière requise pour qu’elles ne subissent pas de dommages ou de détérioration durant le transport vers </w:t>
            </w:r>
            <w:r w:rsidR="007C78F4" w:rsidRPr="00C75BA0">
              <w:rPr>
                <w:sz w:val="22"/>
                <w:szCs w:val="22"/>
                <w:lang w:val="fr-FR"/>
              </w:rPr>
              <w:t xml:space="preserve">le lieu de </w:t>
            </w:r>
            <w:r w:rsidRPr="00C75BA0">
              <w:rPr>
                <w:sz w:val="22"/>
                <w:szCs w:val="22"/>
                <w:lang w:val="fr-FR"/>
              </w:rPr>
              <w:t xml:space="preserve">destination </w:t>
            </w:r>
            <w:r w:rsidR="007C78F4" w:rsidRPr="00C75BA0">
              <w:rPr>
                <w:sz w:val="22"/>
                <w:szCs w:val="22"/>
                <w:lang w:val="fr-FR"/>
              </w:rPr>
              <w:t>convenu</w:t>
            </w:r>
            <w:r w:rsidRPr="00C75BA0">
              <w:rPr>
                <w:sz w:val="22"/>
                <w:szCs w:val="22"/>
                <w:lang w:val="fr-FR"/>
              </w:rPr>
              <w:t>, conformément aux dispositions du Marché. Pendant le transport, l’emballage sera suffisant pour résister en toutes circonstances à des manipulations brutales et à des températures extrêmes, au sel et aux précipitations, et à l’entreposage à ciel ouvert. Les dimensions et le poids des caisses</w:t>
            </w:r>
            <w:r w:rsidRPr="00C75BA0">
              <w:rPr>
                <w:spacing w:val="-2"/>
                <w:sz w:val="22"/>
                <w:szCs w:val="22"/>
                <w:lang w:val="fr-FR"/>
              </w:rPr>
              <w:t xml:space="preserve"> tiendront compte, chaque fois que nécessaire, du fait que l</w:t>
            </w:r>
            <w:r w:rsidR="003C5B17" w:rsidRPr="00C75BA0">
              <w:rPr>
                <w:spacing w:val="-2"/>
                <w:sz w:val="22"/>
                <w:szCs w:val="22"/>
                <w:lang w:val="fr-FR"/>
              </w:rPr>
              <w:t>e lieu de</w:t>
            </w:r>
            <w:r w:rsidRPr="00C75BA0">
              <w:rPr>
                <w:spacing w:val="-2"/>
                <w:sz w:val="22"/>
                <w:szCs w:val="22"/>
                <w:lang w:val="fr-FR"/>
              </w:rPr>
              <w:t xml:space="preserve"> destination </w:t>
            </w:r>
            <w:r w:rsidR="003C5B17" w:rsidRPr="00C75BA0">
              <w:rPr>
                <w:spacing w:val="-2"/>
                <w:sz w:val="22"/>
                <w:szCs w:val="22"/>
                <w:lang w:val="fr-FR"/>
              </w:rPr>
              <w:t>convenu</w:t>
            </w:r>
            <w:r w:rsidRPr="00C75BA0">
              <w:rPr>
                <w:spacing w:val="-2"/>
                <w:sz w:val="22"/>
                <w:szCs w:val="22"/>
                <w:lang w:val="fr-FR"/>
              </w:rPr>
              <w:t xml:space="preserve"> des fournitures est </w:t>
            </w:r>
            <w:r w:rsidR="007473AC" w:rsidRPr="00C75BA0">
              <w:rPr>
                <w:spacing w:val="-2"/>
                <w:sz w:val="22"/>
                <w:szCs w:val="22"/>
                <w:lang w:val="fr-FR"/>
              </w:rPr>
              <w:t>éloigné</w:t>
            </w:r>
            <w:r w:rsidRPr="00C75BA0">
              <w:rPr>
                <w:sz w:val="22"/>
                <w:szCs w:val="22"/>
                <w:lang w:val="fr-FR"/>
              </w:rPr>
              <w:t xml:space="preserve"> et de l’absence éventuelle, à toutes les étapes du transport, de matériel de manutention lourd.</w:t>
            </w:r>
          </w:p>
        </w:tc>
      </w:tr>
      <w:tr w:rsidR="00FC31C4" w:rsidRPr="00C75BA0" w14:paraId="61D22947" w14:textId="77777777" w:rsidTr="006276FF">
        <w:trPr>
          <w:gridBefore w:val="1"/>
          <w:gridAfter w:val="1"/>
          <w:wBefore w:w="18" w:type="dxa"/>
          <w:wAfter w:w="18" w:type="dxa"/>
        </w:trPr>
        <w:tc>
          <w:tcPr>
            <w:tcW w:w="2430" w:type="dxa"/>
            <w:gridSpan w:val="2"/>
          </w:tcPr>
          <w:p w14:paraId="7D1F2BA4" w14:textId="77777777" w:rsidR="00FC31C4" w:rsidRPr="00C75BA0" w:rsidRDefault="00FC31C4" w:rsidP="00915666">
            <w:pPr>
              <w:rPr>
                <w:sz w:val="22"/>
                <w:szCs w:val="22"/>
              </w:rPr>
            </w:pPr>
          </w:p>
        </w:tc>
        <w:tc>
          <w:tcPr>
            <w:tcW w:w="6750" w:type="dxa"/>
            <w:gridSpan w:val="2"/>
          </w:tcPr>
          <w:p w14:paraId="2FDA393A" w14:textId="77777777" w:rsidR="00FC31C4" w:rsidRPr="00C75BA0" w:rsidRDefault="00FC31C4">
            <w:pPr>
              <w:pStyle w:val="Header2-SubClauses"/>
              <w:numPr>
                <w:ilvl w:val="1"/>
                <w:numId w:val="42"/>
              </w:numPr>
              <w:spacing w:after="120"/>
              <w:rPr>
                <w:sz w:val="22"/>
                <w:szCs w:val="22"/>
                <w:lang w:val="fr-FR"/>
              </w:rPr>
            </w:pPr>
            <w:r w:rsidRPr="00C75BA0">
              <w:rPr>
                <w:spacing w:val="-2"/>
                <w:sz w:val="22"/>
                <w:szCs w:val="22"/>
                <w:lang w:val="fr-FR"/>
              </w:rPr>
              <w:t xml:space="preserve">L’emballage, le marquage, l’étiquetage et la documentation à l’intérieur et à l’extérieur des caisses seront strictement conformes aux dispositions précisées dans le Marché ainsi qu’aux instructions ultérieures, le cas échéant, en application du </w:t>
            </w:r>
            <w:r w:rsidRPr="00C75BA0">
              <w:rPr>
                <w:b/>
                <w:spacing w:val="-2"/>
                <w:sz w:val="22"/>
                <w:szCs w:val="22"/>
                <w:lang w:val="fr-FR"/>
              </w:rPr>
              <w:t>CCAP</w:t>
            </w:r>
            <w:r w:rsidRPr="00C75BA0">
              <w:rPr>
                <w:spacing w:val="-2"/>
                <w:sz w:val="22"/>
                <w:szCs w:val="22"/>
                <w:lang w:val="fr-FR"/>
              </w:rPr>
              <w:t>, et à toutes autres instructions données par l’Acheteur.</w:t>
            </w:r>
          </w:p>
        </w:tc>
      </w:tr>
      <w:tr w:rsidR="00FC31C4" w:rsidRPr="00C75BA0" w14:paraId="363AE5EB" w14:textId="77777777" w:rsidTr="006276FF">
        <w:trPr>
          <w:gridBefore w:val="1"/>
          <w:gridAfter w:val="1"/>
          <w:wBefore w:w="18" w:type="dxa"/>
          <w:wAfter w:w="18" w:type="dxa"/>
        </w:trPr>
        <w:tc>
          <w:tcPr>
            <w:tcW w:w="2430" w:type="dxa"/>
            <w:gridSpan w:val="2"/>
          </w:tcPr>
          <w:p w14:paraId="5686865F" w14:textId="77777777" w:rsidR="00FC31C4" w:rsidRPr="00C75BA0" w:rsidRDefault="00FC31C4" w:rsidP="00AE28B5">
            <w:pPr>
              <w:pStyle w:val="Style4"/>
              <w:rPr>
                <w:sz w:val="22"/>
                <w:szCs w:val="22"/>
              </w:rPr>
            </w:pPr>
            <w:bookmarkStart w:id="537" w:name="_Toc475090577"/>
            <w:r w:rsidRPr="00C75BA0">
              <w:rPr>
                <w:sz w:val="22"/>
                <w:szCs w:val="22"/>
              </w:rPr>
              <w:t>Assurance</w:t>
            </w:r>
            <w:bookmarkEnd w:id="537"/>
          </w:p>
        </w:tc>
        <w:tc>
          <w:tcPr>
            <w:tcW w:w="6750" w:type="dxa"/>
            <w:gridSpan w:val="2"/>
          </w:tcPr>
          <w:p w14:paraId="01DDD4D7" w14:textId="77777777" w:rsidR="00FC31C4" w:rsidRPr="00C75BA0" w:rsidRDefault="00FC31C4">
            <w:pPr>
              <w:pStyle w:val="Header2-SubClauses"/>
              <w:numPr>
                <w:ilvl w:val="1"/>
                <w:numId w:val="43"/>
              </w:numPr>
              <w:spacing w:after="120"/>
              <w:rPr>
                <w:sz w:val="22"/>
                <w:szCs w:val="22"/>
                <w:lang w:val="fr-FR"/>
              </w:rPr>
            </w:pPr>
            <w:r w:rsidRPr="00C75BA0">
              <w:rPr>
                <w:sz w:val="22"/>
                <w:szCs w:val="22"/>
                <w:lang w:val="fr-FR"/>
              </w:rPr>
              <w:t xml:space="preserve">Sauf indication contraire du </w:t>
            </w:r>
            <w:r w:rsidRPr="00C75BA0">
              <w:rPr>
                <w:b/>
                <w:sz w:val="22"/>
                <w:szCs w:val="22"/>
                <w:lang w:val="fr-FR"/>
              </w:rPr>
              <w:t>CCAP</w:t>
            </w:r>
            <w:r w:rsidRPr="00C75BA0">
              <w:rPr>
                <w:sz w:val="22"/>
                <w:szCs w:val="22"/>
                <w:lang w:val="fr-FR"/>
              </w:rPr>
              <w:t xml:space="preserve">, les </w:t>
            </w:r>
            <w:r w:rsidRPr="00C75BA0">
              <w:rPr>
                <w:spacing w:val="-2"/>
                <w:sz w:val="22"/>
                <w:szCs w:val="22"/>
                <w:lang w:val="fr-FR"/>
              </w:rPr>
              <w:t>fournitures livrées en exécution du présent Marché seront entièrement assurées contre toute perte ou dommage découlant de leur fabrication ou acquisition, de leur transport, leur entreposage et leur livraison conformément aux Incoterms en vigueur ou de la manière spécifiée dans le CCAP</w:t>
            </w:r>
            <w:r w:rsidRPr="00C75BA0">
              <w:rPr>
                <w:sz w:val="22"/>
                <w:szCs w:val="22"/>
                <w:lang w:val="fr-FR"/>
              </w:rPr>
              <w:t>.</w:t>
            </w:r>
          </w:p>
        </w:tc>
      </w:tr>
      <w:tr w:rsidR="00FC31C4" w:rsidRPr="00C75BA0" w14:paraId="37CC7256" w14:textId="77777777" w:rsidTr="006276FF">
        <w:trPr>
          <w:gridBefore w:val="1"/>
          <w:gridAfter w:val="1"/>
          <w:wBefore w:w="18" w:type="dxa"/>
          <w:wAfter w:w="18" w:type="dxa"/>
        </w:trPr>
        <w:tc>
          <w:tcPr>
            <w:tcW w:w="2430" w:type="dxa"/>
            <w:gridSpan w:val="2"/>
          </w:tcPr>
          <w:p w14:paraId="0C93297D" w14:textId="77777777" w:rsidR="00FC31C4" w:rsidRPr="00C75BA0" w:rsidRDefault="00FC31C4" w:rsidP="00AE28B5">
            <w:pPr>
              <w:pStyle w:val="Style4"/>
              <w:rPr>
                <w:sz w:val="22"/>
                <w:szCs w:val="22"/>
              </w:rPr>
            </w:pPr>
            <w:bookmarkStart w:id="538" w:name="_Toc475090578"/>
            <w:r w:rsidRPr="00C75BA0">
              <w:rPr>
                <w:sz w:val="22"/>
                <w:szCs w:val="22"/>
              </w:rPr>
              <w:lastRenderedPageBreak/>
              <w:t>Transport</w:t>
            </w:r>
            <w:bookmarkEnd w:id="538"/>
          </w:p>
        </w:tc>
        <w:tc>
          <w:tcPr>
            <w:tcW w:w="6750" w:type="dxa"/>
            <w:gridSpan w:val="2"/>
          </w:tcPr>
          <w:p w14:paraId="04AB64F9" w14:textId="77777777" w:rsidR="00FC31C4" w:rsidRPr="00C75BA0" w:rsidRDefault="00FC31C4">
            <w:pPr>
              <w:pStyle w:val="Header2-SubClauses"/>
              <w:numPr>
                <w:ilvl w:val="1"/>
                <w:numId w:val="44"/>
              </w:numPr>
              <w:spacing w:after="120"/>
              <w:rPr>
                <w:sz w:val="22"/>
                <w:szCs w:val="22"/>
                <w:lang w:val="fr-FR"/>
              </w:rPr>
            </w:pPr>
            <w:r w:rsidRPr="00C75BA0">
              <w:rPr>
                <w:sz w:val="22"/>
                <w:szCs w:val="22"/>
                <w:lang w:val="fr-FR"/>
              </w:rPr>
              <w:t xml:space="preserve">Sauf indication contraire du </w:t>
            </w:r>
            <w:r w:rsidRPr="00C75BA0">
              <w:rPr>
                <w:b/>
                <w:sz w:val="22"/>
                <w:szCs w:val="22"/>
                <w:lang w:val="fr-FR"/>
              </w:rPr>
              <w:t>CCAP</w:t>
            </w:r>
            <w:r w:rsidRPr="00C75BA0">
              <w:rPr>
                <w:sz w:val="22"/>
                <w:szCs w:val="22"/>
                <w:lang w:val="fr-FR"/>
              </w:rPr>
              <w:t>, la responsabilité du transport des Fournitures est assumée par la partie spécifiée dans les Incoterms.</w:t>
            </w:r>
          </w:p>
          <w:p w14:paraId="3E4D5FA7" w14:textId="77777777" w:rsidR="00F87C27" w:rsidRPr="00C75BA0" w:rsidRDefault="00F87C27" w:rsidP="00F87C27">
            <w:pPr>
              <w:pStyle w:val="Sub-ClauseText"/>
              <w:spacing w:after="160"/>
              <w:ind w:left="612" w:hanging="612"/>
              <w:rPr>
                <w:spacing w:val="0"/>
                <w:sz w:val="22"/>
                <w:szCs w:val="22"/>
                <w:lang w:val="fr-FR"/>
              </w:rPr>
            </w:pPr>
            <w:r w:rsidRPr="00C75BA0">
              <w:rPr>
                <w:spacing w:val="0"/>
                <w:sz w:val="22"/>
                <w:szCs w:val="22"/>
                <w:lang w:val="fr-FR"/>
              </w:rPr>
              <w:t>25.2</w:t>
            </w:r>
            <w:r w:rsidRPr="00C75BA0">
              <w:rPr>
                <w:spacing w:val="0"/>
                <w:sz w:val="22"/>
                <w:szCs w:val="22"/>
                <w:lang w:val="fr-FR"/>
              </w:rPr>
              <w:tab/>
            </w:r>
            <w:r w:rsidR="00E0561E" w:rsidRPr="00C75BA0">
              <w:rPr>
                <w:spacing w:val="0"/>
                <w:sz w:val="22"/>
                <w:szCs w:val="22"/>
                <w:lang w:val="fr-FR"/>
              </w:rPr>
              <w:t xml:space="preserve">Il pourra être demandé au Fournisseur de fournir tout ou partie des services suivants, y compris d’autres services s’ils existent, tels que </w:t>
            </w:r>
            <w:r w:rsidR="003B5B51" w:rsidRPr="00C75BA0">
              <w:rPr>
                <w:spacing w:val="0"/>
                <w:sz w:val="22"/>
                <w:szCs w:val="22"/>
                <w:lang w:val="fr-FR"/>
              </w:rPr>
              <w:t>spécifi</w:t>
            </w:r>
            <w:r w:rsidR="00E0561E" w:rsidRPr="00C75BA0">
              <w:rPr>
                <w:spacing w:val="0"/>
                <w:sz w:val="22"/>
                <w:szCs w:val="22"/>
                <w:lang w:val="fr-FR"/>
              </w:rPr>
              <w:t>és au CCAP</w:t>
            </w:r>
            <w:r w:rsidR="00E343FB" w:rsidRPr="00C75BA0">
              <w:rPr>
                <w:spacing w:val="0"/>
                <w:sz w:val="22"/>
                <w:szCs w:val="22"/>
                <w:lang w:val="fr-FR"/>
              </w:rPr>
              <w:t>.</w:t>
            </w:r>
          </w:p>
          <w:p w14:paraId="395B502D" w14:textId="77777777" w:rsidR="00F87C27" w:rsidRPr="00C75BA0" w:rsidRDefault="00F87C27" w:rsidP="00F87C27">
            <w:pPr>
              <w:pStyle w:val="Sub-ClauseText"/>
              <w:spacing w:after="160"/>
              <w:ind w:left="612" w:hanging="612"/>
              <w:rPr>
                <w:spacing w:val="0"/>
                <w:sz w:val="22"/>
                <w:szCs w:val="22"/>
                <w:lang w:val="fr-FR"/>
              </w:rPr>
            </w:pPr>
            <w:r w:rsidRPr="00C75BA0">
              <w:rPr>
                <w:spacing w:val="0"/>
                <w:sz w:val="22"/>
                <w:szCs w:val="22"/>
                <w:lang w:val="fr-FR"/>
              </w:rPr>
              <w:t>(a)</w:t>
            </w:r>
            <w:r w:rsidRPr="00C75BA0">
              <w:rPr>
                <w:spacing w:val="0"/>
                <w:sz w:val="22"/>
                <w:szCs w:val="22"/>
                <w:lang w:val="fr-FR"/>
              </w:rPr>
              <w:tab/>
            </w:r>
            <w:r w:rsidR="003267FE" w:rsidRPr="00C75BA0">
              <w:rPr>
                <w:spacing w:val="0"/>
                <w:sz w:val="22"/>
                <w:szCs w:val="22"/>
                <w:lang w:val="fr-FR"/>
              </w:rPr>
              <w:t>l’exécution</w:t>
            </w:r>
            <w:r w:rsidRPr="00C75BA0">
              <w:rPr>
                <w:spacing w:val="0"/>
                <w:sz w:val="22"/>
                <w:szCs w:val="22"/>
                <w:lang w:val="fr-FR"/>
              </w:rPr>
              <w:t xml:space="preserve"> </w:t>
            </w:r>
            <w:r w:rsidR="00E0561E" w:rsidRPr="00C75BA0">
              <w:rPr>
                <w:spacing w:val="0"/>
                <w:sz w:val="22"/>
                <w:szCs w:val="22"/>
                <w:lang w:val="fr-FR"/>
              </w:rPr>
              <w:t>ou</w:t>
            </w:r>
            <w:r w:rsidRPr="00C75BA0">
              <w:rPr>
                <w:spacing w:val="0"/>
                <w:sz w:val="22"/>
                <w:szCs w:val="22"/>
                <w:lang w:val="fr-FR"/>
              </w:rPr>
              <w:t xml:space="preserve"> </w:t>
            </w:r>
            <w:r w:rsidR="003267FE" w:rsidRPr="00C75BA0">
              <w:rPr>
                <w:spacing w:val="0"/>
                <w:sz w:val="22"/>
                <w:szCs w:val="22"/>
                <w:lang w:val="fr-FR"/>
              </w:rPr>
              <w:t>la surveillance</w:t>
            </w:r>
            <w:r w:rsidRPr="00C75BA0">
              <w:rPr>
                <w:spacing w:val="0"/>
                <w:sz w:val="22"/>
                <w:szCs w:val="22"/>
                <w:lang w:val="fr-FR"/>
              </w:rPr>
              <w:t xml:space="preserve"> </w:t>
            </w:r>
            <w:r w:rsidR="00E0561E" w:rsidRPr="00C75BA0">
              <w:rPr>
                <w:spacing w:val="0"/>
                <w:sz w:val="22"/>
                <w:szCs w:val="22"/>
                <w:lang w:val="fr-FR"/>
              </w:rPr>
              <w:t>de</w:t>
            </w:r>
            <w:r w:rsidR="003B5B51" w:rsidRPr="00C75BA0">
              <w:rPr>
                <w:spacing w:val="0"/>
                <w:sz w:val="22"/>
                <w:szCs w:val="22"/>
                <w:lang w:val="fr-FR"/>
              </w:rPr>
              <w:t xml:space="preserve"> l’as</w:t>
            </w:r>
            <w:r w:rsidR="00E0561E" w:rsidRPr="00C75BA0">
              <w:rPr>
                <w:spacing w:val="0"/>
                <w:sz w:val="22"/>
                <w:szCs w:val="22"/>
                <w:lang w:val="fr-FR"/>
              </w:rPr>
              <w:t>s</w:t>
            </w:r>
            <w:r w:rsidR="003B5B51" w:rsidRPr="00C75BA0">
              <w:rPr>
                <w:spacing w:val="0"/>
                <w:sz w:val="22"/>
                <w:szCs w:val="22"/>
                <w:lang w:val="fr-FR"/>
              </w:rPr>
              <w:t>emblage sur site des</w:t>
            </w:r>
            <w:r w:rsidR="00E0561E" w:rsidRPr="00C75BA0">
              <w:rPr>
                <w:spacing w:val="0"/>
                <w:sz w:val="22"/>
                <w:szCs w:val="22"/>
                <w:lang w:val="fr-FR"/>
              </w:rPr>
              <w:t xml:space="preserve"> </w:t>
            </w:r>
            <w:r w:rsidR="00BC225D" w:rsidRPr="00C75BA0">
              <w:rPr>
                <w:spacing w:val="0"/>
                <w:sz w:val="22"/>
                <w:szCs w:val="22"/>
                <w:lang w:val="fr-FR"/>
              </w:rPr>
              <w:t>Fournitures</w:t>
            </w:r>
            <w:r w:rsidR="00E0561E" w:rsidRPr="00C75BA0">
              <w:rPr>
                <w:spacing w:val="0"/>
                <w:sz w:val="22"/>
                <w:szCs w:val="22"/>
                <w:lang w:val="fr-FR"/>
              </w:rPr>
              <w:t xml:space="preserve"> </w:t>
            </w:r>
            <w:r w:rsidR="001D7917" w:rsidRPr="00C75BA0">
              <w:rPr>
                <w:spacing w:val="0"/>
                <w:sz w:val="22"/>
                <w:szCs w:val="22"/>
                <w:lang w:val="fr-FR"/>
              </w:rPr>
              <w:t xml:space="preserve">et/ou </w:t>
            </w:r>
            <w:r w:rsidR="003B5B51" w:rsidRPr="00C75BA0">
              <w:rPr>
                <w:spacing w:val="0"/>
                <w:sz w:val="22"/>
                <w:szCs w:val="22"/>
                <w:lang w:val="fr-FR"/>
              </w:rPr>
              <w:t xml:space="preserve">leur </w:t>
            </w:r>
            <w:r w:rsidR="001D7917" w:rsidRPr="00C75BA0">
              <w:rPr>
                <w:spacing w:val="0"/>
                <w:sz w:val="22"/>
                <w:szCs w:val="22"/>
                <w:lang w:val="fr-FR"/>
              </w:rPr>
              <w:t>mis</w:t>
            </w:r>
            <w:r w:rsidR="003B5B51" w:rsidRPr="00C75BA0">
              <w:rPr>
                <w:spacing w:val="0"/>
                <w:sz w:val="22"/>
                <w:szCs w:val="22"/>
                <w:lang w:val="fr-FR"/>
              </w:rPr>
              <w:t>e</w:t>
            </w:r>
            <w:r w:rsidR="001D7917" w:rsidRPr="00C75BA0">
              <w:rPr>
                <w:spacing w:val="0"/>
                <w:sz w:val="22"/>
                <w:szCs w:val="22"/>
                <w:lang w:val="fr-FR"/>
              </w:rPr>
              <w:t xml:space="preserve"> en service</w:t>
            </w:r>
            <w:r w:rsidR="00E343FB" w:rsidRPr="00C75BA0">
              <w:rPr>
                <w:spacing w:val="0"/>
                <w:sz w:val="22"/>
                <w:szCs w:val="22"/>
                <w:lang w:val="fr-FR"/>
              </w:rPr>
              <w:t>.</w:t>
            </w:r>
          </w:p>
          <w:p w14:paraId="7F1FA543" w14:textId="77777777" w:rsidR="00F87C27" w:rsidRPr="00C75BA0" w:rsidRDefault="00F87C27" w:rsidP="00F87C27">
            <w:pPr>
              <w:pStyle w:val="Sub-ClauseText"/>
              <w:spacing w:after="160"/>
              <w:ind w:left="612" w:hanging="612"/>
              <w:rPr>
                <w:spacing w:val="0"/>
                <w:sz w:val="22"/>
                <w:szCs w:val="22"/>
                <w:lang w:val="fr-FR"/>
              </w:rPr>
            </w:pPr>
            <w:r w:rsidRPr="00C75BA0">
              <w:rPr>
                <w:spacing w:val="0"/>
                <w:sz w:val="22"/>
                <w:szCs w:val="22"/>
                <w:lang w:val="fr-FR"/>
              </w:rPr>
              <w:t>(b)</w:t>
            </w:r>
            <w:r w:rsidRPr="00C75BA0">
              <w:rPr>
                <w:spacing w:val="0"/>
                <w:sz w:val="22"/>
                <w:szCs w:val="22"/>
                <w:lang w:val="fr-FR"/>
              </w:rPr>
              <w:tab/>
            </w:r>
            <w:r w:rsidR="003267FE" w:rsidRPr="00C75BA0">
              <w:rPr>
                <w:spacing w:val="0"/>
                <w:sz w:val="22"/>
                <w:szCs w:val="22"/>
                <w:lang w:val="fr-FR"/>
              </w:rPr>
              <w:t xml:space="preserve">la </w:t>
            </w:r>
            <w:r w:rsidR="00E0561E" w:rsidRPr="00C75BA0">
              <w:rPr>
                <w:spacing w:val="0"/>
                <w:sz w:val="22"/>
                <w:szCs w:val="22"/>
                <w:lang w:val="fr-FR"/>
              </w:rPr>
              <w:t xml:space="preserve">fourniture d’outils nécessaires à l’assemblage et/ou la </w:t>
            </w:r>
            <w:r w:rsidR="001D7917" w:rsidRPr="00C75BA0">
              <w:rPr>
                <w:spacing w:val="0"/>
                <w:sz w:val="22"/>
                <w:szCs w:val="22"/>
                <w:lang w:val="fr-FR"/>
              </w:rPr>
              <w:t>maintenance</w:t>
            </w:r>
            <w:r w:rsidR="00E0561E" w:rsidRPr="00C75BA0">
              <w:rPr>
                <w:spacing w:val="0"/>
                <w:sz w:val="22"/>
                <w:szCs w:val="22"/>
                <w:lang w:val="fr-FR"/>
              </w:rPr>
              <w:t xml:space="preserve"> des </w:t>
            </w:r>
            <w:r w:rsidR="00BC225D" w:rsidRPr="00C75BA0">
              <w:rPr>
                <w:spacing w:val="0"/>
                <w:sz w:val="22"/>
                <w:szCs w:val="22"/>
                <w:lang w:val="fr-FR"/>
              </w:rPr>
              <w:t>Fournitures</w:t>
            </w:r>
            <w:r w:rsidR="00E343FB" w:rsidRPr="00C75BA0">
              <w:rPr>
                <w:spacing w:val="0"/>
                <w:sz w:val="22"/>
                <w:szCs w:val="22"/>
                <w:lang w:val="fr-FR"/>
              </w:rPr>
              <w:t>.</w:t>
            </w:r>
          </w:p>
          <w:p w14:paraId="7C13F026" w14:textId="77777777" w:rsidR="003267FE" w:rsidRPr="00C75BA0" w:rsidRDefault="00F87C27" w:rsidP="00F87C27">
            <w:pPr>
              <w:pStyle w:val="Sub-ClauseText"/>
              <w:spacing w:after="160"/>
              <w:ind w:left="612" w:hanging="612"/>
              <w:rPr>
                <w:spacing w:val="0"/>
                <w:sz w:val="22"/>
                <w:szCs w:val="22"/>
                <w:lang w:val="fr-FR"/>
              </w:rPr>
            </w:pPr>
            <w:r w:rsidRPr="00C75BA0">
              <w:rPr>
                <w:spacing w:val="0"/>
                <w:sz w:val="22"/>
                <w:szCs w:val="22"/>
                <w:lang w:val="fr-FR"/>
              </w:rPr>
              <w:t>(c)</w:t>
            </w:r>
            <w:r w:rsidRPr="00C75BA0">
              <w:rPr>
                <w:spacing w:val="0"/>
                <w:sz w:val="22"/>
                <w:szCs w:val="22"/>
                <w:lang w:val="fr-FR"/>
              </w:rPr>
              <w:tab/>
            </w:r>
            <w:r w:rsidR="003267FE" w:rsidRPr="00C75BA0">
              <w:rPr>
                <w:spacing w:val="0"/>
                <w:sz w:val="22"/>
                <w:szCs w:val="22"/>
                <w:lang w:val="fr-FR"/>
              </w:rPr>
              <w:t xml:space="preserve">la fourniture du manuel détaillé </w:t>
            </w:r>
            <w:r w:rsidR="003B5B51" w:rsidRPr="00C75BA0">
              <w:rPr>
                <w:spacing w:val="0"/>
                <w:sz w:val="22"/>
                <w:szCs w:val="22"/>
                <w:lang w:val="fr-FR"/>
              </w:rPr>
              <w:t>d’exploitation</w:t>
            </w:r>
            <w:r w:rsidR="003267FE" w:rsidRPr="00C75BA0">
              <w:rPr>
                <w:spacing w:val="0"/>
                <w:sz w:val="22"/>
                <w:szCs w:val="22"/>
                <w:lang w:val="fr-FR"/>
              </w:rPr>
              <w:t xml:space="preserve"> et de maintenance pour chaque article </w:t>
            </w:r>
            <w:r w:rsidR="003B5B51" w:rsidRPr="00C75BA0">
              <w:rPr>
                <w:spacing w:val="0"/>
                <w:sz w:val="22"/>
                <w:szCs w:val="22"/>
                <w:lang w:val="fr-FR"/>
              </w:rPr>
              <w:t xml:space="preserve">pertinent </w:t>
            </w:r>
            <w:r w:rsidR="003267FE" w:rsidRPr="00C75BA0">
              <w:rPr>
                <w:spacing w:val="0"/>
                <w:sz w:val="22"/>
                <w:szCs w:val="22"/>
                <w:lang w:val="fr-FR"/>
              </w:rPr>
              <w:t xml:space="preserve">des </w:t>
            </w:r>
            <w:r w:rsidR="00BC225D" w:rsidRPr="00C75BA0">
              <w:rPr>
                <w:spacing w:val="0"/>
                <w:sz w:val="22"/>
                <w:szCs w:val="22"/>
                <w:lang w:val="fr-FR"/>
              </w:rPr>
              <w:t>Fournitures</w:t>
            </w:r>
            <w:r w:rsidR="00E343FB" w:rsidRPr="00C75BA0">
              <w:rPr>
                <w:spacing w:val="0"/>
                <w:sz w:val="22"/>
                <w:szCs w:val="22"/>
                <w:lang w:val="fr-FR"/>
              </w:rPr>
              <w:t>.</w:t>
            </w:r>
          </w:p>
          <w:p w14:paraId="23F0E8E7" w14:textId="77777777" w:rsidR="00F87C27" w:rsidRPr="00C75BA0" w:rsidRDefault="003267FE" w:rsidP="00F87C27">
            <w:pPr>
              <w:pStyle w:val="Sub-ClauseText"/>
              <w:spacing w:after="160"/>
              <w:ind w:left="612" w:hanging="612"/>
              <w:rPr>
                <w:spacing w:val="0"/>
                <w:sz w:val="22"/>
                <w:szCs w:val="22"/>
                <w:lang w:val="fr-FR"/>
              </w:rPr>
            </w:pPr>
            <w:r w:rsidRPr="00C75BA0">
              <w:rPr>
                <w:spacing w:val="0"/>
                <w:sz w:val="22"/>
                <w:szCs w:val="22"/>
                <w:lang w:val="fr-FR"/>
              </w:rPr>
              <w:t xml:space="preserve"> </w:t>
            </w:r>
            <w:r w:rsidR="00F87C27" w:rsidRPr="00C75BA0">
              <w:rPr>
                <w:spacing w:val="0"/>
                <w:sz w:val="22"/>
                <w:szCs w:val="22"/>
                <w:lang w:val="fr-FR"/>
              </w:rPr>
              <w:t>(d)</w:t>
            </w:r>
            <w:r w:rsidR="00F87C27" w:rsidRPr="00C75BA0">
              <w:rPr>
                <w:spacing w:val="0"/>
                <w:sz w:val="22"/>
                <w:szCs w:val="22"/>
                <w:lang w:val="fr-FR"/>
              </w:rPr>
              <w:tab/>
            </w:r>
            <w:r w:rsidRPr="00C75BA0">
              <w:rPr>
                <w:spacing w:val="0"/>
                <w:sz w:val="22"/>
                <w:szCs w:val="22"/>
                <w:lang w:val="fr-FR"/>
              </w:rPr>
              <w:t xml:space="preserve">l’exécution ou la surveillance ou la maintenance et/ou la réparation des </w:t>
            </w:r>
            <w:r w:rsidR="00BC225D" w:rsidRPr="00C75BA0">
              <w:rPr>
                <w:spacing w:val="0"/>
                <w:sz w:val="22"/>
                <w:szCs w:val="22"/>
                <w:lang w:val="fr-FR"/>
              </w:rPr>
              <w:t>Fournitures</w:t>
            </w:r>
            <w:r w:rsidRPr="00C75BA0">
              <w:rPr>
                <w:spacing w:val="0"/>
                <w:sz w:val="22"/>
                <w:szCs w:val="22"/>
                <w:lang w:val="fr-FR"/>
              </w:rPr>
              <w:t xml:space="preserve">, sur une période convenue entre les parties, </w:t>
            </w:r>
            <w:r w:rsidR="003B5B51" w:rsidRPr="00C75BA0">
              <w:rPr>
                <w:spacing w:val="0"/>
                <w:sz w:val="22"/>
                <w:szCs w:val="22"/>
                <w:lang w:val="fr-FR"/>
              </w:rPr>
              <w:t>étant entendu</w:t>
            </w:r>
            <w:r w:rsidRPr="00C75BA0">
              <w:rPr>
                <w:spacing w:val="0"/>
                <w:sz w:val="22"/>
                <w:szCs w:val="22"/>
                <w:lang w:val="fr-FR"/>
              </w:rPr>
              <w:t xml:space="preserve"> que le Fournisseur </w:t>
            </w:r>
            <w:r w:rsidR="00A938BA" w:rsidRPr="00C75BA0">
              <w:rPr>
                <w:spacing w:val="0"/>
                <w:sz w:val="22"/>
                <w:szCs w:val="22"/>
                <w:lang w:val="fr-FR"/>
              </w:rPr>
              <w:t>conserve ses obligations de garanties telles que stipulées dans le Marché ; et</w:t>
            </w:r>
          </w:p>
          <w:p w14:paraId="6C23AC93" w14:textId="77777777" w:rsidR="001D7917" w:rsidRPr="00C75BA0" w:rsidRDefault="00F87C27" w:rsidP="00F87C27">
            <w:pPr>
              <w:pStyle w:val="Sub-ClauseText"/>
              <w:spacing w:after="160"/>
              <w:ind w:left="612" w:hanging="612"/>
              <w:rPr>
                <w:spacing w:val="0"/>
                <w:sz w:val="22"/>
                <w:szCs w:val="22"/>
                <w:lang w:val="fr-FR"/>
              </w:rPr>
            </w:pPr>
            <w:r w:rsidRPr="00C75BA0">
              <w:rPr>
                <w:spacing w:val="0"/>
                <w:sz w:val="22"/>
                <w:szCs w:val="22"/>
                <w:lang w:val="fr-FR"/>
              </w:rPr>
              <w:t>(e)</w:t>
            </w:r>
            <w:r w:rsidRPr="00C75BA0">
              <w:rPr>
                <w:spacing w:val="0"/>
                <w:sz w:val="22"/>
                <w:szCs w:val="22"/>
                <w:lang w:val="fr-FR"/>
              </w:rPr>
              <w:tab/>
            </w:r>
            <w:r w:rsidR="00A938BA" w:rsidRPr="00C75BA0">
              <w:rPr>
                <w:spacing w:val="0"/>
                <w:sz w:val="22"/>
                <w:szCs w:val="22"/>
                <w:lang w:val="fr-FR"/>
              </w:rPr>
              <w:t xml:space="preserve">la formation du personnel de l’Acheteur, à l’usine du Fournisseur </w:t>
            </w:r>
            <w:r w:rsidR="003B5B51" w:rsidRPr="00C75BA0">
              <w:rPr>
                <w:spacing w:val="0"/>
                <w:sz w:val="22"/>
                <w:szCs w:val="22"/>
                <w:lang w:val="fr-FR"/>
              </w:rPr>
              <w:t>et/</w:t>
            </w:r>
            <w:r w:rsidR="00A938BA" w:rsidRPr="00C75BA0">
              <w:rPr>
                <w:spacing w:val="0"/>
                <w:sz w:val="22"/>
                <w:szCs w:val="22"/>
                <w:lang w:val="fr-FR"/>
              </w:rPr>
              <w:t xml:space="preserve">ou sur site, à l’assemblage, </w:t>
            </w:r>
            <w:r w:rsidR="001D7917" w:rsidRPr="00C75BA0">
              <w:rPr>
                <w:spacing w:val="0"/>
                <w:sz w:val="22"/>
                <w:szCs w:val="22"/>
                <w:lang w:val="fr-FR"/>
              </w:rPr>
              <w:t xml:space="preserve">la mise en service, l’exploitation, la maintenance et/ou la réparation des </w:t>
            </w:r>
            <w:r w:rsidR="00BC225D" w:rsidRPr="00C75BA0">
              <w:rPr>
                <w:spacing w:val="0"/>
                <w:sz w:val="22"/>
                <w:szCs w:val="22"/>
                <w:lang w:val="fr-FR"/>
              </w:rPr>
              <w:t>Fournitures</w:t>
            </w:r>
            <w:r w:rsidR="001D7917" w:rsidRPr="00C75BA0">
              <w:rPr>
                <w:spacing w:val="0"/>
                <w:sz w:val="22"/>
                <w:szCs w:val="22"/>
                <w:lang w:val="fr-FR"/>
              </w:rPr>
              <w:t>.</w:t>
            </w:r>
          </w:p>
          <w:p w14:paraId="2FA06842" w14:textId="77777777" w:rsidR="00F87C27" w:rsidRPr="00C75BA0" w:rsidRDefault="00F87C27" w:rsidP="003B5B51">
            <w:pPr>
              <w:pStyle w:val="Header2-SubClauses"/>
              <w:tabs>
                <w:tab w:val="clear" w:pos="619"/>
              </w:tabs>
              <w:spacing w:after="120"/>
              <w:ind w:left="615" w:hanging="615"/>
              <w:rPr>
                <w:sz w:val="22"/>
                <w:szCs w:val="22"/>
                <w:lang w:val="fr-FR"/>
              </w:rPr>
            </w:pPr>
            <w:r w:rsidRPr="00C75BA0">
              <w:rPr>
                <w:sz w:val="22"/>
                <w:szCs w:val="22"/>
                <w:lang w:val="fr-FR"/>
              </w:rPr>
              <w:t>25.3</w:t>
            </w:r>
            <w:r w:rsidRPr="00C75BA0">
              <w:rPr>
                <w:sz w:val="22"/>
                <w:szCs w:val="22"/>
                <w:lang w:val="fr-FR"/>
              </w:rPr>
              <w:tab/>
            </w:r>
            <w:r w:rsidR="001D7917" w:rsidRPr="00C75BA0">
              <w:rPr>
                <w:sz w:val="22"/>
                <w:szCs w:val="22"/>
                <w:lang w:val="fr-FR"/>
              </w:rPr>
              <w:t>Les prix facturés par le Fournisseur pour des services annexes</w:t>
            </w:r>
            <w:r w:rsidR="003B5B51" w:rsidRPr="00C75BA0">
              <w:rPr>
                <w:sz w:val="22"/>
                <w:szCs w:val="22"/>
                <w:lang w:val="fr-FR"/>
              </w:rPr>
              <w:t>, s’ils ne figurent pas parmi les prix du Marché,</w:t>
            </w:r>
            <w:r w:rsidR="001D7917" w:rsidRPr="00C75BA0">
              <w:rPr>
                <w:sz w:val="22"/>
                <w:szCs w:val="22"/>
                <w:lang w:val="fr-FR"/>
              </w:rPr>
              <w:t xml:space="preserve"> devront être convenus à l'avance par les parties et ne devront pas excéder les prix facturés habituellement par le Fournisseur à d’autres </w:t>
            </w:r>
            <w:r w:rsidR="0014207B" w:rsidRPr="00C75BA0">
              <w:rPr>
                <w:sz w:val="22"/>
                <w:szCs w:val="22"/>
                <w:lang w:val="fr-FR"/>
              </w:rPr>
              <w:t>prestataires</w:t>
            </w:r>
            <w:r w:rsidR="001D7917" w:rsidRPr="00C75BA0">
              <w:rPr>
                <w:sz w:val="22"/>
                <w:szCs w:val="22"/>
                <w:lang w:val="fr-FR"/>
              </w:rPr>
              <w:t xml:space="preserve"> pour des services identiques. </w:t>
            </w:r>
          </w:p>
        </w:tc>
      </w:tr>
      <w:tr w:rsidR="00FC31C4" w:rsidRPr="00C75BA0" w14:paraId="7378ABF6" w14:textId="77777777" w:rsidTr="006276FF">
        <w:trPr>
          <w:gridBefore w:val="1"/>
          <w:gridAfter w:val="1"/>
          <w:wBefore w:w="18" w:type="dxa"/>
          <w:wAfter w:w="18" w:type="dxa"/>
        </w:trPr>
        <w:tc>
          <w:tcPr>
            <w:tcW w:w="2430" w:type="dxa"/>
            <w:gridSpan w:val="2"/>
          </w:tcPr>
          <w:p w14:paraId="394B1639" w14:textId="77777777" w:rsidR="00FC31C4" w:rsidRPr="00C75BA0" w:rsidRDefault="00FC31C4" w:rsidP="00AE28B5">
            <w:pPr>
              <w:pStyle w:val="Style4"/>
              <w:rPr>
                <w:sz w:val="22"/>
                <w:szCs w:val="22"/>
              </w:rPr>
            </w:pPr>
            <w:bookmarkStart w:id="539" w:name="_Toc475090579"/>
            <w:r w:rsidRPr="00C75BA0">
              <w:rPr>
                <w:sz w:val="22"/>
                <w:szCs w:val="22"/>
              </w:rPr>
              <w:t>Inspections et essais</w:t>
            </w:r>
            <w:bookmarkEnd w:id="539"/>
          </w:p>
        </w:tc>
        <w:tc>
          <w:tcPr>
            <w:tcW w:w="6750" w:type="dxa"/>
            <w:gridSpan w:val="2"/>
          </w:tcPr>
          <w:p w14:paraId="10A05F67" w14:textId="77777777" w:rsidR="00FC31C4" w:rsidRPr="00C75BA0" w:rsidRDefault="00FC31C4">
            <w:pPr>
              <w:pStyle w:val="Header2-SubClauses"/>
              <w:numPr>
                <w:ilvl w:val="1"/>
                <w:numId w:val="45"/>
              </w:numPr>
              <w:spacing w:after="120"/>
              <w:rPr>
                <w:sz w:val="22"/>
                <w:szCs w:val="22"/>
                <w:lang w:val="fr-FR"/>
              </w:rPr>
            </w:pPr>
            <w:r w:rsidRPr="00C75BA0">
              <w:rPr>
                <w:sz w:val="22"/>
                <w:szCs w:val="22"/>
                <w:lang w:val="fr-FR"/>
              </w:rPr>
              <w:t xml:space="preserve">Le Fournisseur effectue à ses frais et à titre gratuit pour l’Acheteur tous les essais et/ou les inspections afférents aux fournitures et aux services connexes stipulés </w:t>
            </w:r>
            <w:r w:rsidR="005E4DF6" w:rsidRPr="00C75BA0">
              <w:rPr>
                <w:sz w:val="22"/>
                <w:szCs w:val="22"/>
                <w:lang w:val="fr-FR"/>
              </w:rPr>
              <w:t xml:space="preserve">aux </w:t>
            </w:r>
            <w:r w:rsidR="005E4DF6" w:rsidRPr="00C75BA0">
              <w:rPr>
                <w:b/>
                <w:bCs/>
                <w:sz w:val="22"/>
                <w:szCs w:val="22"/>
                <w:lang w:val="fr-FR"/>
              </w:rPr>
              <w:t>CCAP</w:t>
            </w:r>
            <w:r w:rsidRPr="00C75BA0">
              <w:rPr>
                <w:sz w:val="22"/>
                <w:szCs w:val="22"/>
                <w:lang w:val="fr-FR"/>
              </w:rPr>
              <w:t>.</w:t>
            </w:r>
          </w:p>
        </w:tc>
      </w:tr>
      <w:tr w:rsidR="00FC31C4" w:rsidRPr="00C75BA0" w14:paraId="5C0AA171" w14:textId="77777777" w:rsidTr="006276FF">
        <w:trPr>
          <w:gridBefore w:val="1"/>
          <w:gridAfter w:val="1"/>
          <w:wBefore w:w="18" w:type="dxa"/>
          <w:wAfter w:w="18" w:type="dxa"/>
        </w:trPr>
        <w:tc>
          <w:tcPr>
            <w:tcW w:w="2430" w:type="dxa"/>
            <w:gridSpan w:val="2"/>
          </w:tcPr>
          <w:p w14:paraId="7769E963" w14:textId="77777777" w:rsidR="00FC31C4" w:rsidRPr="00C75BA0" w:rsidRDefault="00FC31C4" w:rsidP="00915666">
            <w:pPr>
              <w:rPr>
                <w:sz w:val="22"/>
                <w:szCs w:val="22"/>
              </w:rPr>
            </w:pPr>
            <w:r w:rsidRPr="00C75BA0">
              <w:rPr>
                <w:sz w:val="22"/>
                <w:szCs w:val="22"/>
              </w:rPr>
              <w:br w:type="page"/>
            </w:r>
          </w:p>
        </w:tc>
        <w:tc>
          <w:tcPr>
            <w:tcW w:w="6750" w:type="dxa"/>
            <w:gridSpan w:val="2"/>
          </w:tcPr>
          <w:p w14:paraId="352B5FE5" w14:textId="77777777" w:rsidR="00FC31C4" w:rsidRPr="00C75BA0" w:rsidRDefault="00FC31C4">
            <w:pPr>
              <w:pStyle w:val="Header2-SubClauses"/>
              <w:numPr>
                <w:ilvl w:val="1"/>
                <w:numId w:val="45"/>
              </w:numPr>
              <w:spacing w:after="120"/>
              <w:rPr>
                <w:sz w:val="22"/>
                <w:szCs w:val="22"/>
                <w:lang w:val="fr-FR"/>
              </w:rPr>
            </w:pPr>
            <w:r w:rsidRPr="00C75BA0">
              <w:rPr>
                <w:sz w:val="22"/>
                <w:szCs w:val="22"/>
                <w:lang w:val="fr-FR"/>
              </w:rPr>
              <w:t xml:space="preserve">Les inspections et les essais pourront être réalisés dans les locaux du Fournisseur ou de son sous-traitant, au point de livraison et/ou au lieu de destination </w:t>
            </w:r>
            <w:r w:rsidR="007C78F4" w:rsidRPr="00C75BA0">
              <w:rPr>
                <w:sz w:val="22"/>
                <w:szCs w:val="22"/>
                <w:lang w:val="fr-FR"/>
              </w:rPr>
              <w:t xml:space="preserve">convenu </w:t>
            </w:r>
            <w:r w:rsidRPr="00C75BA0">
              <w:rPr>
                <w:sz w:val="22"/>
                <w:szCs w:val="22"/>
                <w:lang w:val="fr-FR"/>
              </w:rPr>
              <w:t>des fournitures ou en un lieu quelconque du pays de l’Acheteur visé dans le CCAP. Sous réserve de la clause 26.3 du CCAG, si les essais et/ou les inspections ont lieu dans les locaux du Fournisseur ou de son sous-traitant, toutes les facilités et l’assistance raisonnables, y compris l’accès aux plans et aux données de production, seront fournies aux inspecteurs, sans frais pour l’Acheteur.</w:t>
            </w:r>
          </w:p>
        </w:tc>
      </w:tr>
      <w:tr w:rsidR="00FC31C4" w:rsidRPr="00C75BA0" w14:paraId="20DC3FB2" w14:textId="77777777" w:rsidTr="006276FF">
        <w:trPr>
          <w:gridBefore w:val="1"/>
          <w:gridAfter w:val="1"/>
          <w:wBefore w:w="18" w:type="dxa"/>
          <w:wAfter w:w="18" w:type="dxa"/>
        </w:trPr>
        <w:tc>
          <w:tcPr>
            <w:tcW w:w="2430" w:type="dxa"/>
            <w:gridSpan w:val="2"/>
          </w:tcPr>
          <w:p w14:paraId="1EE0504F" w14:textId="77777777" w:rsidR="00FC31C4" w:rsidRPr="00C75BA0" w:rsidRDefault="00FC31C4" w:rsidP="00915666">
            <w:pPr>
              <w:rPr>
                <w:sz w:val="22"/>
                <w:szCs w:val="22"/>
              </w:rPr>
            </w:pPr>
          </w:p>
        </w:tc>
        <w:tc>
          <w:tcPr>
            <w:tcW w:w="6750" w:type="dxa"/>
            <w:gridSpan w:val="2"/>
          </w:tcPr>
          <w:p w14:paraId="1E759B87" w14:textId="77777777" w:rsidR="00FC31C4" w:rsidRPr="00C75BA0" w:rsidRDefault="00FC31C4" w:rsidP="00915666">
            <w:pPr>
              <w:pStyle w:val="Header2-SubClauses"/>
              <w:spacing w:after="120"/>
              <w:ind w:left="648" w:hanging="648"/>
              <w:rPr>
                <w:sz w:val="22"/>
                <w:szCs w:val="22"/>
                <w:lang w:val="fr-FR"/>
              </w:rPr>
            </w:pPr>
            <w:r w:rsidRPr="00C75BA0">
              <w:rPr>
                <w:sz w:val="22"/>
                <w:szCs w:val="22"/>
                <w:lang w:val="fr-FR"/>
              </w:rPr>
              <w:t>26.3</w:t>
            </w:r>
            <w:r w:rsidRPr="00C75BA0">
              <w:rPr>
                <w:sz w:val="22"/>
                <w:szCs w:val="22"/>
                <w:lang w:val="fr-FR"/>
              </w:rPr>
              <w:tab/>
              <w:t>L’Acheteur ou son représentant autorisé aura le droit d’assister aux essais et/ou aux inspections visées dans la clause 26.2 du CCAG, étant entendu que l’Acheteur supportera la totalité des frais et dépenses engagés à cet effet, y compris, mais pas exclusivement, tous les frais de voyage, de subsistance et d’hébergement.</w:t>
            </w:r>
          </w:p>
        </w:tc>
      </w:tr>
      <w:tr w:rsidR="00FC31C4" w:rsidRPr="00C75BA0" w14:paraId="5ACE6D14" w14:textId="77777777" w:rsidTr="006276FF">
        <w:trPr>
          <w:gridBefore w:val="1"/>
          <w:gridAfter w:val="1"/>
          <w:wBefore w:w="18" w:type="dxa"/>
          <w:wAfter w:w="18" w:type="dxa"/>
        </w:trPr>
        <w:tc>
          <w:tcPr>
            <w:tcW w:w="2430" w:type="dxa"/>
            <w:gridSpan w:val="2"/>
          </w:tcPr>
          <w:p w14:paraId="3C84453D" w14:textId="77777777" w:rsidR="00FC31C4" w:rsidRPr="00C75BA0" w:rsidRDefault="00FC31C4" w:rsidP="00915666">
            <w:pPr>
              <w:rPr>
                <w:sz w:val="22"/>
                <w:szCs w:val="22"/>
              </w:rPr>
            </w:pPr>
          </w:p>
        </w:tc>
        <w:tc>
          <w:tcPr>
            <w:tcW w:w="6750" w:type="dxa"/>
            <w:gridSpan w:val="2"/>
          </w:tcPr>
          <w:p w14:paraId="39610A21" w14:textId="77777777" w:rsidR="00FC31C4" w:rsidRPr="00C75BA0" w:rsidRDefault="005E4DF6" w:rsidP="005E4DF6">
            <w:pPr>
              <w:pStyle w:val="Header2-SubClauses"/>
              <w:spacing w:after="120"/>
              <w:ind w:left="648" w:hanging="648"/>
              <w:rPr>
                <w:sz w:val="22"/>
                <w:szCs w:val="22"/>
                <w:lang w:val="fr-FR"/>
              </w:rPr>
            </w:pPr>
            <w:r w:rsidRPr="00C75BA0">
              <w:rPr>
                <w:sz w:val="22"/>
                <w:szCs w:val="22"/>
                <w:lang w:val="fr-FR"/>
              </w:rPr>
              <w:t>26.4</w:t>
            </w:r>
            <w:r w:rsidRPr="00C75BA0">
              <w:rPr>
                <w:sz w:val="22"/>
                <w:szCs w:val="22"/>
                <w:lang w:val="fr-FR"/>
              </w:rPr>
              <w:tab/>
            </w:r>
            <w:r w:rsidR="00FC31C4" w:rsidRPr="00C75BA0">
              <w:rPr>
                <w:sz w:val="22"/>
                <w:szCs w:val="22"/>
                <w:lang w:val="fr-FR"/>
              </w:rPr>
              <w:t xml:space="preserve">Aussitôt que le Fournisseur sera prêt à effectuer lesdits essais et inspections, il en avisera l’Acheteur avec un préavis raisonnable, en indiquant le lieu et la date desdits essais et inspections. Le Fournisseur se procurera auprès de toute tierce partie ou de tout fabricant intéressé toute autorisation ou consentement nécessaire pour permettre à l’Acheteur ou à son représentant autorisé d’assister aux essais et/ou à l’inspection. </w:t>
            </w:r>
          </w:p>
        </w:tc>
      </w:tr>
      <w:tr w:rsidR="00FC31C4" w:rsidRPr="00C75BA0" w14:paraId="36C3DEB7" w14:textId="77777777" w:rsidTr="006276FF">
        <w:trPr>
          <w:gridBefore w:val="1"/>
          <w:gridAfter w:val="1"/>
          <w:wBefore w:w="18" w:type="dxa"/>
          <w:wAfter w:w="18" w:type="dxa"/>
        </w:trPr>
        <w:tc>
          <w:tcPr>
            <w:tcW w:w="2430" w:type="dxa"/>
            <w:gridSpan w:val="2"/>
          </w:tcPr>
          <w:p w14:paraId="3C3B70FB" w14:textId="77777777" w:rsidR="00FC31C4" w:rsidRPr="00C75BA0" w:rsidRDefault="00FC31C4" w:rsidP="00915666">
            <w:pPr>
              <w:rPr>
                <w:sz w:val="22"/>
                <w:szCs w:val="22"/>
              </w:rPr>
            </w:pPr>
          </w:p>
        </w:tc>
        <w:tc>
          <w:tcPr>
            <w:tcW w:w="6750" w:type="dxa"/>
            <w:gridSpan w:val="2"/>
          </w:tcPr>
          <w:p w14:paraId="4F6A296B" w14:textId="77777777" w:rsidR="00FC31C4" w:rsidRPr="00C75BA0" w:rsidRDefault="005E4DF6" w:rsidP="005E4DF6">
            <w:pPr>
              <w:pStyle w:val="Header2-SubClauses"/>
              <w:spacing w:after="120"/>
              <w:ind w:left="648" w:hanging="648"/>
              <w:rPr>
                <w:sz w:val="22"/>
                <w:szCs w:val="22"/>
                <w:lang w:val="fr-FR"/>
              </w:rPr>
            </w:pPr>
            <w:r w:rsidRPr="00C75BA0">
              <w:rPr>
                <w:sz w:val="22"/>
                <w:szCs w:val="22"/>
                <w:lang w:val="fr-FR"/>
              </w:rPr>
              <w:t>26.5</w:t>
            </w:r>
            <w:r w:rsidRPr="00C75BA0">
              <w:rPr>
                <w:sz w:val="22"/>
                <w:szCs w:val="22"/>
                <w:lang w:val="fr-FR"/>
              </w:rPr>
              <w:tab/>
            </w:r>
            <w:r w:rsidR="00FC31C4" w:rsidRPr="00C75BA0">
              <w:rPr>
                <w:sz w:val="22"/>
                <w:szCs w:val="22"/>
                <w:lang w:val="fr-FR"/>
              </w:rPr>
              <w:t>L’Acheteur pourra demander au Fournisseur d’effectuer des essais et/ou des inspections non stipulées dans le Marché mais jugées nécessaires pour vérifier que les caractéristiques et le fonctionnement des fournitures sont conformes aux spécifications techniques, aux codes et aux normes prévus dans le Marché, étant entendu que le coût raisonnable pour le Fournisseur desdits essais et/ou inspections supplémentaires sera ajouté au prix du Marché. De plus, si lesdits essais et/ou inspections font obstacle à la poursuite de la fabrication et/ou empêchent le Fournisseur de s’acquitter de ses autres obligations afférentes au Marché, il en sera dûment tenu compte dans les dates de livraison et les dates d’achèvement et en ce qui concerne le respect des autres obligations ainsi affectées.</w:t>
            </w:r>
          </w:p>
        </w:tc>
      </w:tr>
      <w:tr w:rsidR="00FC31C4" w:rsidRPr="00C75BA0" w14:paraId="7026DA90" w14:textId="77777777" w:rsidTr="006276FF">
        <w:trPr>
          <w:gridBefore w:val="1"/>
          <w:gridAfter w:val="1"/>
          <w:wBefore w:w="18" w:type="dxa"/>
          <w:wAfter w:w="18" w:type="dxa"/>
        </w:trPr>
        <w:tc>
          <w:tcPr>
            <w:tcW w:w="2430" w:type="dxa"/>
            <w:gridSpan w:val="2"/>
          </w:tcPr>
          <w:p w14:paraId="1343DB17" w14:textId="77777777" w:rsidR="00FC31C4" w:rsidRPr="00C75BA0" w:rsidRDefault="00FC31C4" w:rsidP="00915666">
            <w:pPr>
              <w:rPr>
                <w:sz w:val="22"/>
                <w:szCs w:val="22"/>
              </w:rPr>
            </w:pPr>
          </w:p>
        </w:tc>
        <w:tc>
          <w:tcPr>
            <w:tcW w:w="6750" w:type="dxa"/>
            <w:gridSpan w:val="2"/>
          </w:tcPr>
          <w:p w14:paraId="2D38B535" w14:textId="77777777" w:rsidR="00FC31C4" w:rsidRPr="00C75BA0" w:rsidRDefault="005E4DF6" w:rsidP="005E4DF6">
            <w:pPr>
              <w:pStyle w:val="Header2-SubClauses"/>
              <w:spacing w:after="120"/>
              <w:ind w:left="648" w:hanging="648"/>
              <w:rPr>
                <w:sz w:val="22"/>
                <w:szCs w:val="22"/>
                <w:lang w:val="fr-FR"/>
              </w:rPr>
            </w:pPr>
            <w:r w:rsidRPr="00C75BA0">
              <w:rPr>
                <w:sz w:val="22"/>
                <w:szCs w:val="22"/>
                <w:lang w:val="fr-FR"/>
              </w:rPr>
              <w:t>26.6</w:t>
            </w:r>
            <w:r w:rsidRPr="00C75BA0">
              <w:rPr>
                <w:sz w:val="22"/>
                <w:szCs w:val="22"/>
                <w:lang w:val="fr-FR"/>
              </w:rPr>
              <w:tab/>
            </w:r>
            <w:r w:rsidR="00FC31C4" w:rsidRPr="00C75BA0">
              <w:rPr>
                <w:sz w:val="22"/>
                <w:szCs w:val="22"/>
                <w:lang w:val="fr-FR"/>
              </w:rPr>
              <w:t>Le Fournisseur donnera à l’Acheteur un rapport présentant les résultats des essais et/ou inspections ainsi effectuées.</w:t>
            </w:r>
          </w:p>
          <w:p w14:paraId="738C8067" w14:textId="77777777" w:rsidR="00FC31C4" w:rsidRPr="00C75BA0" w:rsidRDefault="005E4DF6" w:rsidP="005E4DF6">
            <w:pPr>
              <w:pStyle w:val="Header2-SubClauses"/>
              <w:spacing w:after="120"/>
              <w:ind w:left="648" w:hanging="648"/>
              <w:rPr>
                <w:sz w:val="22"/>
                <w:szCs w:val="22"/>
                <w:lang w:val="fr-FR"/>
              </w:rPr>
            </w:pPr>
            <w:r w:rsidRPr="00C75BA0">
              <w:rPr>
                <w:sz w:val="22"/>
                <w:szCs w:val="22"/>
                <w:lang w:val="fr-FR"/>
              </w:rPr>
              <w:t>26.7</w:t>
            </w:r>
            <w:r w:rsidRPr="00C75BA0">
              <w:rPr>
                <w:sz w:val="22"/>
                <w:szCs w:val="22"/>
                <w:lang w:val="fr-FR"/>
              </w:rPr>
              <w:tab/>
            </w:r>
            <w:r w:rsidR="00FC31C4" w:rsidRPr="00C75BA0">
              <w:rPr>
                <w:sz w:val="22"/>
                <w:szCs w:val="22"/>
                <w:lang w:val="fr-FR"/>
              </w:rPr>
              <w:t>L’Acheteur pourra refuser tout ou partie des fournitures qui se seront révélé</w:t>
            </w:r>
            <w:r w:rsidR="00E343FB" w:rsidRPr="00C75BA0">
              <w:rPr>
                <w:sz w:val="22"/>
                <w:szCs w:val="22"/>
                <w:lang w:val="fr-FR"/>
              </w:rPr>
              <w:t>e</w:t>
            </w:r>
            <w:r w:rsidR="00FC31C4" w:rsidRPr="00C75BA0">
              <w:rPr>
                <w:sz w:val="22"/>
                <w:szCs w:val="22"/>
                <w:lang w:val="fr-FR"/>
              </w:rPr>
              <w:t>s défectueuses ou qui ne sont pas conformes aux spécifications. Le Fournisseur apportera les rectifications nécessaires à tout ou partie des fournitures refusées ou les remplacera ou il y apportera les modifications nécessaires pour qu’elles soient conformes aux spécifications, cela sans frais pour l’Acheteur, et il renouvellera les essais et/ou l’inspection, sans frais pour l’Acheteur, après en avoir donné notification conformément à la clause 26.4 du CCAG.</w:t>
            </w:r>
          </w:p>
        </w:tc>
      </w:tr>
      <w:tr w:rsidR="00FC31C4" w:rsidRPr="00C75BA0" w14:paraId="23FCCC62" w14:textId="77777777" w:rsidTr="006276FF">
        <w:trPr>
          <w:gridBefore w:val="1"/>
          <w:gridAfter w:val="1"/>
          <w:wBefore w:w="18" w:type="dxa"/>
          <w:wAfter w:w="18" w:type="dxa"/>
        </w:trPr>
        <w:tc>
          <w:tcPr>
            <w:tcW w:w="2430" w:type="dxa"/>
            <w:gridSpan w:val="2"/>
          </w:tcPr>
          <w:p w14:paraId="1D9BBCED" w14:textId="77777777" w:rsidR="00FC31C4" w:rsidRPr="00C75BA0" w:rsidRDefault="00FC31C4" w:rsidP="00915666">
            <w:pPr>
              <w:rPr>
                <w:sz w:val="22"/>
                <w:szCs w:val="22"/>
              </w:rPr>
            </w:pPr>
          </w:p>
        </w:tc>
        <w:tc>
          <w:tcPr>
            <w:tcW w:w="6750" w:type="dxa"/>
            <w:gridSpan w:val="2"/>
          </w:tcPr>
          <w:p w14:paraId="7AAB9840" w14:textId="77777777" w:rsidR="00FC31C4" w:rsidRPr="00C75BA0" w:rsidRDefault="005E4DF6" w:rsidP="005E4DF6">
            <w:pPr>
              <w:pStyle w:val="Header2-SubClauses"/>
              <w:spacing w:after="120"/>
              <w:ind w:left="648" w:hanging="648"/>
              <w:rPr>
                <w:sz w:val="22"/>
                <w:szCs w:val="22"/>
                <w:lang w:val="fr-FR"/>
              </w:rPr>
            </w:pPr>
            <w:r w:rsidRPr="00C75BA0">
              <w:rPr>
                <w:sz w:val="22"/>
                <w:szCs w:val="22"/>
                <w:lang w:val="fr-FR"/>
              </w:rPr>
              <w:t>26.8</w:t>
            </w:r>
            <w:r w:rsidRPr="00C75BA0">
              <w:rPr>
                <w:sz w:val="22"/>
                <w:szCs w:val="22"/>
                <w:lang w:val="fr-FR"/>
              </w:rPr>
              <w:tab/>
            </w:r>
            <w:r w:rsidR="00FC31C4" w:rsidRPr="00C75BA0">
              <w:rPr>
                <w:sz w:val="22"/>
                <w:szCs w:val="22"/>
                <w:lang w:val="fr-FR"/>
              </w:rPr>
              <w:t xml:space="preserve">Le Fournisseur convient que ni la réalisation d’un essai et/ou d’une inspection de tout ou partie des fournitures, ni la présence de l’Acheteur ou de son représentant autorisé à un essai et/ou à une inspection effectuée sur tout ou partie des fournitures, ni la remise d’un rapport en application de la clause 26.6 du CCAG, ne dispense le Fournisseur de ses obligations de garanties ou de ses autres obligations stipulées dans le Marché. </w:t>
            </w:r>
          </w:p>
        </w:tc>
      </w:tr>
      <w:tr w:rsidR="00FC31C4" w:rsidRPr="00C75BA0" w14:paraId="4E1FE455" w14:textId="77777777" w:rsidTr="006276FF">
        <w:trPr>
          <w:gridBefore w:val="1"/>
          <w:gridAfter w:val="1"/>
          <w:wBefore w:w="18" w:type="dxa"/>
          <w:wAfter w:w="18" w:type="dxa"/>
        </w:trPr>
        <w:tc>
          <w:tcPr>
            <w:tcW w:w="2430" w:type="dxa"/>
            <w:gridSpan w:val="2"/>
          </w:tcPr>
          <w:p w14:paraId="34398C44" w14:textId="77777777" w:rsidR="00FC31C4" w:rsidRPr="00C75BA0" w:rsidRDefault="00FC31C4" w:rsidP="00AE28B5">
            <w:pPr>
              <w:pStyle w:val="Style4"/>
              <w:rPr>
                <w:sz w:val="22"/>
                <w:szCs w:val="22"/>
              </w:rPr>
            </w:pPr>
            <w:bookmarkStart w:id="540" w:name="_Toc475090580"/>
            <w:r w:rsidRPr="00C75BA0">
              <w:rPr>
                <w:sz w:val="22"/>
                <w:szCs w:val="22"/>
              </w:rPr>
              <w:t>Pénalités</w:t>
            </w:r>
            <w:bookmarkEnd w:id="540"/>
          </w:p>
        </w:tc>
        <w:tc>
          <w:tcPr>
            <w:tcW w:w="6750" w:type="dxa"/>
            <w:gridSpan w:val="2"/>
          </w:tcPr>
          <w:p w14:paraId="1EC6DD2E" w14:textId="77777777" w:rsidR="00FC31C4" w:rsidRPr="00C75BA0" w:rsidRDefault="00AE28B5" w:rsidP="00AE28B5">
            <w:pPr>
              <w:pStyle w:val="Header2-SubClauses"/>
              <w:spacing w:after="120"/>
              <w:ind w:left="648" w:hanging="648"/>
              <w:rPr>
                <w:sz w:val="22"/>
                <w:szCs w:val="22"/>
                <w:lang w:val="fr-FR"/>
              </w:rPr>
            </w:pPr>
            <w:r w:rsidRPr="00C75BA0">
              <w:rPr>
                <w:spacing w:val="-2"/>
                <w:sz w:val="22"/>
                <w:szCs w:val="22"/>
                <w:lang w:val="fr-FR"/>
              </w:rPr>
              <w:t>27.1</w:t>
            </w:r>
            <w:r w:rsidRPr="00C75BA0">
              <w:rPr>
                <w:spacing w:val="-2"/>
                <w:sz w:val="22"/>
                <w:szCs w:val="22"/>
                <w:lang w:val="fr-FR"/>
              </w:rPr>
              <w:tab/>
            </w:r>
            <w:r w:rsidR="00FC31C4" w:rsidRPr="00C75BA0">
              <w:rPr>
                <w:spacing w:val="-2"/>
                <w:sz w:val="22"/>
                <w:szCs w:val="22"/>
                <w:lang w:val="fr-FR"/>
              </w:rPr>
              <w:t xml:space="preserve">Sous réserve des dispositions de la clause 32 du CCAG, si le Fournisseur ne livre pas l’une quelconque ou l’ensemble des fournitures ou ne rend pas les services prévus dans les délais spécifiés dans le Marché, l’Acheteur, sans préjudice des autres recours qu’il détient au titre du Marché, pourra déduire du prix du Marché, à titre de pénalités, une somme équivalant au pourcentage stipulé dans le </w:t>
            </w:r>
            <w:r w:rsidR="00FC31C4" w:rsidRPr="00C75BA0">
              <w:rPr>
                <w:b/>
                <w:spacing w:val="-2"/>
                <w:sz w:val="22"/>
                <w:szCs w:val="22"/>
                <w:lang w:val="fr-FR"/>
              </w:rPr>
              <w:t>CCAP</w:t>
            </w:r>
            <w:r w:rsidR="00FC31C4" w:rsidRPr="00C75BA0">
              <w:rPr>
                <w:spacing w:val="-2"/>
                <w:sz w:val="22"/>
                <w:szCs w:val="22"/>
                <w:lang w:val="fr-FR"/>
              </w:rPr>
              <w:t xml:space="preserve">, pour chaque semaine de retard, jusqu’à la livraison ou à la prestation effective, à concurrence d’un montant maximum correspondant au pourcentage du prix du Marché indiqué dans le </w:t>
            </w:r>
            <w:r w:rsidR="00FC31C4" w:rsidRPr="00C75BA0">
              <w:rPr>
                <w:b/>
                <w:spacing w:val="-2"/>
                <w:sz w:val="22"/>
                <w:szCs w:val="22"/>
                <w:lang w:val="fr-FR"/>
              </w:rPr>
              <w:t>CCAP</w:t>
            </w:r>
            <w:r w:rsidR="00FC31C4" w:rsidRPr="00C75BA0">
              <w:rPr>
                <w:spacing w:val="-2"/>
                <w:sz w:val="22"/>
                <w:szCs w:val="22"/>
                <w:lang w:val="fr-FR"/>
              </w:rPr>
              <w:t>. Une fois ce maximum atteint, l’Acheteur pourra résilier le Marché en application de la clause 35 du CCAG.</w:t>
            </w:r>
          </w:p>
        </w:tc>
      </w:tr>
      <w:tr w:rsidR="00FC31C4" w:rsidRPr="00C75BA0" w14:paraId="29CF4A0E" w14:textId="77777777" w:rsidTr="006276FF">
        <w:trPr>
          <w:gridBefore w:val="1"/>
          <w:gridAfter w:val="1"/>
          <w:wBefore w:w="18" w:type="dxa"/>
          <w:wAfter w:w="18" w:type="dxa"/>
        </w:trPr>
        <w:tc>
          <w:tcPr>
            <w:tcW w:w="2430" w:type="dxa"/>
            <w:gridSpan w:val="2"/>
          </w:tcPr>
          <w:p w14:paraId="38877AAE" w14:textId="77777777" w:rsidR="00FC31C4" w:rsidRPr="00C75BA0" w:rsidRDefault="00FC31C4" w:rsidP="00AE28B5">
            <w:pPr>
              <w:pStyle w:val="Style4"/>
              <w:rPr>
                <w:sz w:val="22"/>
                <w:szCs w:val="22"/>
              </w:rPr>
            </w:pPr>
            <w:bookmarkStart w:id="541" w:name="_Toc475090581"/>
            <w:r w:rsidRPr="00C75BA0">
              <w:rPr>
                <w:sz w:val="22"/>
                <w:szCs w:val="22"/>
              </w:rPr>
              <w:t>Garantie</w:t>
            </w:r>
            <w:bookmarkEnd w:id="541"/>
          </w:p>
        </w:tc>
        <w:tc>
          <w:tcPr>
            <w:tcW w:w="6750" w:type="dxa"/>
            <w:gridSpan w:val="2"/>
          </w:tcPr>
          <w:p w14:paraId="407A2AF8" w14:textId="77777777" w:rsidR="00FC31C4" w:rsidRPr="00C75BA0" w:rsidRDefault="00FC31C4">
            <w:pPr>
              <w:pStyle w:val="Header2-SubClauses"/>
              <w:numPr>
                <w:ilvl w:val="1"/>
                <w:numId w:val="46"/>
              </w:numPr>
              <w:spacing w:after="120"/>
              <w:ind w:left="648" w:hanging="648"/>
              <w:rPr>
                <w:sz w:val="22"/>
                <w:szCs w:val="22"/>
                <w:lang w:val="fr-FR"/>
              </w:rPr>
            </w:pPr>
            <w:r w:rsidRPr="00C75BA0">
              <w:rPr>
                <w:sz w:val="22"/>
                <w:szCs w:val="22"/>
                <w:lang w:val="fr-FR"/>
              </w:rPr>
              <w:t xml:space="preserve">Le Fournisseur garantit que les fournitures sont neuves et n’ont jamais été utilisées, qu’elles sont du modèle le plus récent ou courant, et qu’elles comportent toutes les dernières améliorations en matière de conception et de matériaux, sauf disposition contraire du Marché. </w:t>
            </w:r>
          </w:p>
        </w:tc>
      </w:tr>
      <w:tr w:rsidR="00FC31C4" w:rsidRPr="00C75BA0" w14:paraId="233E8C6C" w14:textId="77777777" w:rsidTr="006276FF">
        <w:trPr>
          <w:gridBefore w:val="1"/>
          <w:gridAfter w:val="1"/>
          <w:wBefore w:w="18" w:type="dxa"/>
          <w:wAfter w:w="18" w:type="dxa"/>
        </w:trPr>
        <w:tc>
          <w:tcPr>
            <w:tcW w:w="2430" w:type="dxa"/>
            <w:gridSpan w:val="2"/>
          </w:tcPr>
          <w:p w14:paraId="1058CC63" w14:textId="77777777" w:rsidR="00FC31C4" w:rsidRPr="00C75BA0" w:rsidRDefault="00FC31C4" w:rsidP="00915666">
            <w:pPr>
              <w:rPr>
                <w:sz w:val="22"/>
                <w:szCs w:val="22"/>
              </w:rPr>
            </w:pPr>
          </w:p>
        </w:tc>
        <w:tc>
          <w:tcPr>
            <w:tcW w:w="6750" w:type="dxa"/>
            <w:gridSpan w:val="2"/>
          </w:tcPr>
          <w:p w14:paraId="39A5A883" w14:textId="77777777" w:rsidR="00FC31C4" w:rsidRPr="00C75BA0" w:rsidRDefault="00FC31C4">
            <w:pPr>
              <w:pStyle w:val="Header2-SubClauses"/>
              <w:numPr>
                <w:ilvl w:val="1"/>
                <w:numId w:val="46"/>
              </w:numPr>
              <w:spacing w:after="120"/>
              <w:rPr>
                <w:sz w:val="22"/>
                <w:szCs w:val="22"/>
                <w:lang w:val="fr-FR"/>
              </w:rPr>
            </w:pPr>
            <w:r w:rsidRPr="00C75BA0">
              <w:rPr>
                <w:sz w:val="22"/>
                <w:szCs w:val="22"/>
                <w:lang w:val="fr-FR"/>
              </w:rPr>
              <w:t>Sous réserve de la clause 22.1</w:t>
            </w:r>
            <w:r w:rsidR="006276FF" w:rsidRPr="00C75BA0">
              <w:rPr>
                <w:sz w:val="22"/>
                <w:szCs w:val="22"/>
                <w:lang w:val="fr-FR"/>
              </w:rPr>
              <w:t xml:space="preserve"> (b)</w:t>
            </w:r>
            <w:r w:rsidRPr="00C75BA0">
              <w:rPr>
                <w:sz w:val="22"/>
                <w:szCs w:val="22"/>
                <w:lang w:val="fr-FR"/>
              </w:rPr>
              <w:t xml:space="preserve"> du CCAG, le Fournisseur garantit en outre que les fournitures seront exemptes de tous défauts liés à une action ou à une omission du Fournisseur ou liés à un défaut de conception, de matériaux et de fabrication, de nature à empêcher </w:t>
            </w:r>
            <w:r w:rsidRPr="00C75BA0">
              <w:rPr>
                <w:sz w:val="22"/>
                <w:szCs w:val="22"/>
                <w:lang w:val="fr-FR"/>
              </w:rPr>
              <w:lastRenderedPageBreak/>
              <w:t xml:space="preserve">leur utilisation normale dans les conditions particulières du pays </w:t>
            </w:r>
            <w:r w:rsidR="003C5B17" w:rsidRPr="00C75BA0">
              <w:rPr>
                <w:sz w:val="22"/>
                <w:szCs w:val="22"/>
                <w:lang w:val="fr-FR"/>
              </w:rPr>
              <w:t xml:space="preserve">du lieu </w:t>
            </w:r>
            <w:r w:rsidRPr="00C75BA0">
              <w:rPr>
                <w:sz w:val="22"/>
                <w:szCs w:val="22"/>
                <w:lang w:val="fr-FR"/>
              </w:rPr>
              <w:t xml:space="preserve">de destination </w:t>
            </w:r>
            <w:r w:rsidR="007C78F4" w:rsidRPr="00C75BA0">
              <w:rPr>
                <w:sz w:val="22"/>
                <w:szCs w:val="22"/>
                <w:lang w:val="fr-FR"/>
              </w:rPr>
              <w:t>convenu</w:t>
            </w:r>
            <w:r w:rsidRPr="00C75BA0">
              <w:rPr>
                <w:sz w:val="22"/>
                <w:szCs w:val="22"/>
                <w:lang w:val="fr-FR"/>
              </w:rPr>
              <w:t>.</w:t>
            </w:r>
          </w:p>
        </w:tc>
      </w:tr>
      <w:tr w:rsidR="00FC31C4" w:rsidRPr="00C75BA0" w14:paraId="64835514" w14:textId="77777777" w:rsidTr="006276FF">
        <w:trPr>
          <w:gridBefore w:val="1"/>
          <w:gridAfter w:val="1"/>
          <w:wBefore w:w="18" w:type="dxa"/>
          <w:wAfter w:w="18" w:type="dxa"/>
        </w:trPr>
        <w:tc>
          <w:tcPr>
            <w:tcW w:w="2430" w:type="dxa"/>
            <w:gridSpan w:val="2"/>
          </w:tcPr>
          <w:p w14:paraId="319DD51D" w14:textId="77777777" w:rsidR="00FC31C4" w:rsidRPr="00C75BA0" w:rsidRDefault="00FC31C4" w:rsidP="00915666">
            <w:pPr>
              <w:rPr>
                <w:sz w:val="22"/>
                <w:szCs w:val="22"/>
              </w:rPr>
            </w:pPr>
          </w:p>
        </w:tc>
        <w:tc>
          <w:tcPr>
            <w:tcW w:w="6750" w:type="dxa"/>
            <w:gridSpan w:val="2"/>
          </w:tcPr>
          <w:p w14:paraId="0F059720" w14:textId="77777777" w:rsidR="00FC31C4" w:rsidRPr="00C75BA0" w:rsidRDefault="00FC31C4">
            <w:pPr>
              <w:pStyle w:val="Header2-SubClauses"/>
              <w:numPr>
                <w:ilvl w:val="1"/>
                <w:numId w:val="46"/>
              </w:numPr>
              <w:spacing w:after="120"/>
              <w:rPr>
                <w:sz w:val="22"/>
                <w:szCs w:val="22"/>
                <w:lang w:val="fr-FR"/>
              </w:rPr>
            </w:pPr>
            <w:r w:rsidRPr="00C75BA0">
              <w:rPr>
                <w:sz w:val="22"/>
                <w:szCs w:val="22"/>
                <w:lang w:val="fr-FR"/>
              </w:rPr>
              <w:t xml:space="preserve">Sauf disposition contraire du </w:t>
            </w:r>
            <w:r w:rsidRPr="00C75BA0">
              <w:rPr>
                <w:b/>
                <w:sz w:val="22"/>
                <w:szCs w:val="22"/>
                <w:lang w:val="fr-FR"/>
              </w:rPr>
              <w:t>CCAP</w:t>
            </w:r>
            <w:r w:rsidRPr="00C75BA0">
              <w:rPr>
                <w:sz w:val="22"/>
                <w:szCs w:val="22"/>
                <w:lang w:val="fr-FR"/>
              </w:rPr>
              <w:t xml:space="preserve">, </w:t>
            </w:r>
            <w:r w:rsidRPr="00C75BA0">
              <w:rPr>
                <w:spacing w:val="-2"/>
                <w:sz w:val="22"/>
                <w:szCs w:val="22"/>
                <w:lang w:val="fr-FR"/>
              </w:rPr>
              <w:t xml:space="preserve">la garantie demeurera valable douze (12) mois après la livraison de tout ou partie des fournitures, le cas échéant, à leur </w:t>
            </w:r>
            <w:r w:rsidR="007C78F4" w:rsidRPr="00C75BA0">
              <w:rPr>
                <w:spacing w:val="-2"/>
                <w:sz w:val="22"/>
                <w:szCs w:val="22"/>
                <w:lang w:val="fr-FR"/>
              </w:rPr>
              <w:t xml:space="preserve">lieu de </w:t>
            </w:r>
            <w:r w:rsidRPr="00C75BA0">
              <w:rPr>
                <w:spacing w:val="-2"/>
                <w:sz w:val="22"/>
                <w:szCs w:val="22"/>
                <w:lang w:val="fr-FR"/>
              </w:rPr>
              <w:t xml:space="preserve">destination </w:t>
            </w:r>
            <w:r w:rsidR="007C78F4" w:rsidRPr="00C75BA0">
              <w:rPr>
                <w:spacing w:val="-2"/>
                <w:sz w:val="22"/>
                <w:szCs w:val="22"/>
                <w:lang w:val="fr-FR"/>
              </w:rPr>
              <w:t>convenu</w:t>
            </w:r>
            <w:r w:rsidRPr="00C75BA0">
              <w:rPr>
                <w:spacing w:val="-2"/>
                <w:sz w:val="22"/>
                <w:szCs w:val="22"/>
                <w:lang w:val="fr-FR"/>
              </w:rPr>
              <w:t>, tel que précisé dans le Marché</w:t>
            </w:r>
            <w:r w:rsidRPr="00C75BA0">
              <w:rPr>
                <w:sz w:val="22"/>
                <w:szCs w:val="22"/>
                <w:lang w:val="fr-FR"/>
              </w:rPr>
              <w:t xml:space="preserve"> ou dix-huit (18) mois après la date d’expédition ou de chargement dans le pays d’origine ; la période qui se termine le plus tôt étant retenue aux fins de la présente clause.</w:t>
            </w:r>
          </w:p>
        </w:tc>
      </w:tr>
      <w:tr w:rsidR="00FC31C4" w:rsidRPr="00C75BA0" w14:paraId="09975087" w14:textId="77777777" w:rsidTr="006276FF">
        <w:trPr>
          <w:gridBefore w:val="1"/>
          <w:gridAfter w:val="1"/>
          <w:wBefore w:w="18" w:type="dxa"/>
          <w:wAfter w:w="18" w:type="dxa"/>
        </w:trPr>
        <w:tc>
          <w:tcPr>
            <w:tcW w:w="2430" w:type="dxa"/>
            <w:gridSpan w:val="2"/>
          </w:tcPr>
          <w:p w14:paraId="1D63D1C9" w14:textId="77777777" w:rsidR="00FC31C4" w:rsidRPr="00C75BA0" w:rsidRDefault="00FC31C4" w:rsidP="00915666">
            <w:pPr>
              <w:rPr>
                <w:sz w:val="22"/>
                <w:szCs w:val="22"/>
              </w:rPr>
            </w:pPr>
          </w:p>
        </w:tc>
        <w:tc>
          <w:tcPr>
            <w:tcW w:w="6750" w:type="dxa"/>
            <w:gridSpan w:val="2"/>
          </w:tcPr>
          <w:p w14:paraId="1973C69E" w14:textId="77777777" w:rsidR="00FC31C4" w:rsidRPr="00C75BA0" w:rsidRDefault="00FC31C4">
            <w:pPr>
              <w:pStyle w:val="Header2-SubClauses"/>
              <w:numPr>
                <w:ilvl w:val="1"/>
                <w:numId w:val="46"/>
              </w:numPr>
              <w:spacing w:after="120"/>
              <w:rPr>
                <w:sz w:val="22"/>
                <w:szCs w:val="22"/>
                <w:lang w:val="fr-FR"/>
              </w:rPr>
            </w:pPr>
            <w:r w:rsidRPr="00C75BA0">
              <w:rPr>
                <w:spacing w:val="-2"/>
                <w:sz w:val="22"/>
                <w:szCs w:val="22"/>
                <w:lang w:val="fr-FR"/>
              </w:rPr>
              <w:t>L’Acheteur notifiera toute réclamation au Fournisseur, dans les meilleurs délais après constatation des défauts, en indiquant la nature desdits défauts et en fournissant les preuves disponibles. L’Acheteur donnera au Fournisseur toute possibilité raisonnable d’inspecter lesdits défauts.</w:t>
            </w:r>
          </w:p>
        </w:tc>
      </w:tr>
      <w:tr w:rsidR="00FC31C4" w:rsidRPr="00C75BA0" w14:paraId="336A55B1" w14:textId="77777777" w:rsidTr="006276FF">
        <w:trPr>
          <w:gridBefore w:val="1"/>
          <w:gridAfter w:val="1"/>
          <w:wBefore w:w="18" w:type="dxa"/>
          <w:wAfter w:w="18" w:type="dxa"/>
        </w:trPr>
        <w:tc>
          <w:tcPr>
            <w:tcW w:w="2430" w:type="dxa"/>
            <w:gridSpan w:val="2"/>
          </w:tcPr>
          <w:p w14:paraId="0CF8F635" w14:textId="77777777" w:rsidR="00FC31C4" w:rsidRPr="00C75BA0" w:rsidRDefault="00FC31C4" w:rsidP="00915666">
            <w:pPr>
              <w:rPr>
                <w:sz w:val="22"/>
                <w:szCs w:val="22"/>
              </w:rPr>
            </w:pPr>
          </w:p>
        </w:tc>
        <w:tc>
          <w:tcPr>
            <w:tcW w:w="6750" w:type="dxa"/>
            <w:gridSpan w:val="2"/>
          </w:tcPr>
          <w:p w14:paraId="4609F458" w14:textId="77777777" w:rsidR="00FC31C4" w:rsidRPr="00C75BA0" w:rsidRDefault="00FC31C4">
            <w:pPr>
              <w:pStyle w:val="Header2-SubClauses"/>
              <w:numPr>
                <w:ilvl w:val="1"/>
                <w:numId w:val="46"/>
              </w:numPr>
              <w:spacing w:after="120"/>
              <w:rPr>
                <w:sz w:val="22"/>
                <w:szCs w:val="22"/>
                <w:lang w:val="fr-FR"/>
              </w:rPr>
            </w:pPr>
            <w:r w:rsidRPr="00C75BA0">
              <w:rPr>
                <w:spacing w:val="-2"/>
                <w:sz w:val="22"/>
                <w:szCs w:val="22"/>
                <w:lang w:val="fr-FR"/>
              </w:rPr>
              <w:t xml:space="preserve">À la réception d’une telle notification, le Fournisseur réparera ou remplacera rapidement, dans les délais prévus à cet effet </w:t>
            </w:r>
            <w:proofErr w:type="gramStart"/>
            <w:r w:rsidRPr="00C75BA0">
              <w:rPr>
                <w:spacing w:val="-2"/>
                <w:sz w:val="22"/>
                <w:szCs w:val="22"/>
                <w:lang w:val="fr-FR"/>
              </w:rPr>
              <w:t xml:space="preserve">au  </w:t>
            </w:r>
            <w:r w:rsidRPr="00C75BA0">
              <w:rPr>
                <w:b/>
                <w:spacing w:val="-2"/>
                <w:sz w:val="22"/>
                <w:szCs w:val="22"/>
                <w:lang w:val="fr-FR"/>
              </w:rPr>
              <w:t>CCAP</w:t>
            </w:r>
            <w:proofErr w:type="gramEnd"/>
            <w:r w:rsidRPr="00C75BA0">
              <w:rPr>
                <w:spacing w:val="-2"/>
                <w:sz w:val="22"/>
                <w:szCs w:val="22"/>
                <w:lang w:val="fr-FR"/>
              </w:rPr>
              <w:t>, les fournitures ou les pièces défectueuses, sans frais pour l’Acheteur.</w:t>
            </w:r>
          </w:p>
          <w:p w14:paraId="06EFAA71" w14:textId="77777777" w:rsidR="00FC31C4" w:rsidRPr="00C75BA0" w:rsidRDefault="00FC31C4" w:rsidP="006276FF">
            <w:pPr>
              <w:pStyle w:val="Header2-SubClauses"/>
              <w:spacing w:after="120"/>
              <w:ind w:left="648" w:hanging="648"/>
              <w:rPr>
                <w:sz w:val="22"/>
                <w:szCs w:val="22"/>
                <w:lang w:val="fr-FR"/>
              </w:rPr>
            </w:pPr>
            <w:r w:rsidRPr="00C75BA0">
              <w:rPr>
                <w:spacing w:val="-2"/>
                <w:sz w:val="22"/>
                <w:szCs w:val="22"/>
                <w:lang w:val="fr-FR"/>
              </w:rPr>
              <w:t>28.6</w:t>
            </w:r>
            <w:r w:rsidRPr="00C75BA0">
              <w:rPr>
                <w:spacing w:val="-2"/>
                <w:sz w:val="22"/>
                <w:szCs w:val="22"/>
                <w:lang w:val="fr-FR"/>
              </w:rPr>
              <w:tab/>
              <w:t xml:space="preserve">Si le Fournisseur, après en avoir été notifié, ne remédie pas au défaut dans les délais prescrits par le </w:t>
            </w:r>
            <w:r w:rsidRPr="00C75BA0">
              <w:rPr>
                <w:b/>
                <w:spacing w:val="-2"/>
                <w:sz w:val="22"/>
                <w:szCs w:val="22"/>
                <w:lang w:val="fr-FR"/>
              </w:rPr>
              <w:t>CCAP</w:t>
            </w:r>
            <w:r w:rsidRPr="00C75BA0">
              <w:rPr>
                <w:spacing w:val="-2"/>
                <w:sz w:val="22"/>
                <w:szCs w:val="22"/>
                <w:lang w:val="fr-FR"/>
              </w:rPr>
              <w:t>, l’Acheteur peut entreprendre, dans un d</w:t>
            </w:r>
            <w:r w:rsidRPr="00C75BA0">
              <w:rPr>
                <w:sz w:val="22"/>
                <w:szCs w:val="22"/>
                <w:lang w:val="fr-FR"/>
              </w:rPr>
              <w:t xml:space="preserve">élai raisonnable, </w:t>
            </w:r>
            <w:r w:rsidRPr="00C75BA0">
              <w:rPr>
                <w:spacing w:val="-2"/>
                <w:sz w:val="22"/>
                <w:szCs w:val="22"/>
                <w:lang w:val="fr-FR"/>
              </w:rPr>
              <w:t>aux risques et aux frais du Fournisseur, toute action de recours nécessaire, sans préjudice des autres recours dont l’Acheteur dispose envers le Fournisseur en application du Marché.</w:t>
            </w:r>
          </w:p>
        </w:tc>
      </w:tr>
      <w:tr w:rsidR="00FC31C4" w:rsidRPr="00C75BA0" w14:paraId="3EFAEAD9" w14:textId="77777777" w:rsidTr="006276FF">
        <w:trPr>
          <w:gridBefore w:val="1"/>
          <w:gridAfter w:val="1"/>
          <w:wBefore w:w="18" w:type="dxa"/>
          <w:wAfter w:w="18" w:type="dxa"/>
        </w:trPr>
        <w:tc>
          <w:tcPr>
            <w:tcW w:w="2430" w:type="dxa"/>
            <w:gridSpan w:val="2"/>
          </w:tcPr>
          <w:p w14:paraId="11663A53" w14:textId="77777777" w:rsidR="00FC31C4" w:rsidRPr="00C75BA0" w:rsidRDefault="00FC31C4" w:rsidP="00AE28B5">
            <w:pPr>
              <w:pStyle w:val="Style4"/>
              <w:rPr>
                <w:sz w:val="22"/>
                <w:szCs w:val="22"/>
              </w:rPr>
            </w:pPr>
            <w:bookmarkStart w:id="542" w:name="_Toc475090582"/>
            <w:r w:rsidRPr="00C75BA0">
              <w:rPr>
                <w:sz w:val="22"/>
                <w:szCs w:val="22"/>
              </w:rPr>
              <w:t>Brevets</w:t>
            </w:r>
            <w:bookmarkEnd w:id="542"/>
          </w:p>
        </w:tc>
        <w:tc>
          <w:tcPr>
            <w:tcW w:w="6750" w:type="dxa"/>
            <w:gridSpan w:val="2"/>
          </w:tcPr>
          <w:p w14:paraId="19D83F85" w14:textId="77777777" w:rsidR="00FC31C4" w:rsidRPr="00C75BA0" w:rsidRDefault="00FC31C4" w:rsidP="00915666">
            <w:pPr>
              <w:pStyle w:val="Header2-SubClauses"/>
              <w:tabs>
                <w:tab w:val="clear" w:pos="619"/>
              </w:tabs>
              <w:spacing w:after="120"/>
              <w:ind w:left="648" w:hanging="648"/>
              <w:rPr>
                <w:spacing w:val="-4"/>
                <w:sz w:val="22"/>
                <w:szCs w:val="22"/>
                <w:lang w:val="fr-FR"/>
              </w:rPr>
            </w:pPr>
            <w:r w:rsidRPr="00C75BA0">
              <w:rPr>
                <w:sz w:val="22"/>
                <w:szCs w:val="22"/>
                <w:lang w:val="fr-FR"/>
              </w:rPr>
              <w:t>29.1</w:t>
            </w:r>
            <w:r w:rsidRPr="00C75BA0">
              <w:rPr>
                <w:sz w:val="22"/>
                <w:szCs w:val="22"/>
                <w:lang w:val="fr-FR"/>
              </w:rPr>
              <w:tab/>
              <w:t>À condition que l’Acheteur se conforme à la clause 29.2 du CCAG, le Fournisseur indemnisera et garantira l’Acheteur, ses employés et ses administrateurs, contre toute poursuite judiciaire, action ou poursuite administrative, dommage, réclamation, perte, pénalité et frais de toute nature, y compris les frais d’avocat, pouvant être intentée ou incomber à l’Acheteur par suite d’une violation réelle ou présumée de tout brevet, modèle d’utilité, modèle déposé, marque de fabrique, droits d’auteur ou droits de propriété intellectuelle enregistrés ou en vigueur à la date du Marché, en raison de :</w:t>
            </w:r>
            <w:r w:rsidRPr="00C75BA0">
              <w:rPr>
                <w:spacing w:val="-4"/>
                <w:sz w:val="22"/>
                <w:szCs w:val="22"/>
                <w:lang w:val="fr-FR"/>
              </w:rPr>
              <w:t xml:space="preserve"> </w:t>
            </w:r>
          </w:p>
          <w:p w14:paraId="1809A218" w14:textId="77777777" w:rsidR="00FC31C4" w:rsidRPr="00C75BA0" w:rsidRDefault="00FC31C4" w:rsidP="00463B11">
            <w:pPr>
              <w:numPr>
                <w:ilvl w:val="0"/>
                <w:numId w:val="23"/>
              </w:numPr>
              <w:spacing w:after="120"/>
              <w:ind w:left="1026"/>
              <w:jc w:val="both"/>
              <w:rPr>
                <w:sz w:val="22"/>
                <w:szCs w:val="22"/>
              </w:rPr>
            </w:pPr>
            <w:r w:rsidRPr="00C75BA0">
              <w:rPr>
                <w:sz w:val="22"/>
                <w:szCs w:val="22"/>
              </w:rPr>
              <w:t xml:space="preserve">l’installation des fournitures par le Fournisseur ou l’utilisation des fournitures dans le pays où se trouve le site ; et </w:t>
            </w:r>
          </w:p>
          <w:p w14:paraId="449C1EDA" w14:textId="77777777" w:rsidR="00FC31C4" w:rsidRPr="00C75BA0" w:rsidRDefault="00FC31C4" w:rsidP="00463B11">
            <w:pPr>
              <w:numPr>
                <w:ilvl w:val="0"/>
                <w:numId w:val="23"/>
              </w:numPr>
              <w:spacing w:after="120"/>
              <w:ind w:left="1026"/>
              <w:jc w:val="both"/>
              <w:rPr>
                <w:sz w:val="22"/>
                <w:szCs w:val="22"/>
              </w:rPr>
            </w:pPr>
            <w:r w:rsidRPr="00C75BA0">
              <w:rPr>
                <w:sz w:val="22"/>
                <w:szCs w:val="22"/>
              </w:rPr>
              <w:t xml:space="preserve">la vente dans tout pays des biens produits au moyen des fournitures. </w:t>
            </w:r>
          </w:p>
          <w:p w14:paraId="34586A83" w14:textId="77777777" w:rsidR="00FC31C4" w:rsidRPr="00C75BA0" w:rsidRDefault="00FC31C4" w:rsidP="006276FF">
            <w:pPr>
              <w:spacing w:after="120"/>
              <w:ind w:left="648" w:hanging="648"/>
              <w:jc w:val="both"/>
              <w:rPr>
                <w:sz w:val="22"/>
                <w:szCs w:val="22"/>
              </w:rPr>
            </w:pPr>
            <w:r w:rsidRPr="00C75BA0">
              <w:rPr>
                <w:sz w:val="22"/>
                <w:szCs w:val="22"/>
              </w:rPr>
              <w:tab/>
              <w:t>Cette obligation d’indemnisation ne couvrira aucune utilisation des fournitures ou d’une partie des fournitures à des fins autres que celles indiquées dans le Marché ou pouvant en être raisonnablement déduites, et elle ne couvrira aucune violation qui serait due à l’utilisation des fournitures ou d’une partie des fournitures ou des biens produits au moyen des fournitures, en association ou en combinaison avec tout autre équipement, toute installation ou tous matériaux non fournis par le Fournisseur, conformément au Marché.</w:t>
            </w:r>
          </w:p>
        </w:tc>
      </w:tr>
      <w:tr w:rsidR="00FC31C4" w:rsidRPr="00C75BA0" w14:paraId="7ECE6C76" w14:textId="77777777" w:rsidTr="006276FF">
        <w:trPr>
          <w:gridBefore w:val="1"/>
          <w:gridAfter w:val="1"/>
          <w:wBefore w:w="18" w:type="dxa"/>
          <w:wAfter w:w="18" w:type="dxa"/>
        </w:trPr>
        <w:tc>
          <w:tcPr>
            <w:tcW w:w="2430" w:type="dxa"/>
            <w:gridSpan w:val="2"/>
          </w:tcPr>
          <w:p w14:paraId="3B1056B5" w14:textId="77777777" w:rsidR="00FC31C4" w:rsidRPr="00C75BA0" w:rsidRDefault="00FC31C4" w:rsidP="00915666">
            <w:pPr>
              <w:rPr>
                <w:sz w:val="22"/>
                <w:szCs w:val="22"/>
              </w:rPr>
            </w:pPr>
          </w:p>
        </w:tc>
        <w:tc>
          <w:tcPr>
            <w:tcW w:w="6750" w:type="dxa"/>
            <w:gridSpan w:val="2"/>
          </w:tcPr>
          <w:p w14:paraId="7CDB295A" w14:textId="77777777" w:rsidR="00FC31C4" w:rsidRPr="00C75BA0" w:rsidRDefault="00FC31C4" w:rsidP="006276FF">
            <w:pPr>
              <w:spacing w:after="120"/>
              <w:ind w:left="648" w:hanging="648"/>
              <w:jc w:val="both"/>
              <w:rPr>
                <w:sz w:val="22"/>
                <w:szCs w:val="22"/>
              </w:rPr>
            </w:pPr>
            <w:r w:rsidRPr="00C75BA0">
              <w:rPr>
                <w:sz w:val="22"/>
                <w:szCs w:val="22"/>
              </w:rPr>
              <w:t>29.2</w:t>
            </w:r>
            <w:r w:rsidRPr="00C75BA0">
              <w:rPr>
                <w:sz w:val="22"/>
                <w:szCs w:val="22"/>
              </w:rPr>
              <w:tab/>
              <w:t xml:space="preserve">Dans le cas où une procédure serait intentée ou une réclamation dirigée contre l’Acheteur dans le contexte de la clause 29.1 du CCAG, l’Acheteur en avisera le Fournisseur sans délai, en lui adressant une notification à cet effet, et le Fournisseur pourra, à ses propres frais et au nom de l’Acheteur, mener ladite procédure ou le </w:t>
            </w:r>
            <w:r w:rsidRPr="00C75BA0">
              <w:rPr>
                <w:sz w:val="22"/>
                <w:szCs w:val="22"/>
              </w:rPr>
              <w:lastRenderedPageBreak/>
              <w:t>règlement de cette réclamation, et toutes négociations en vue de régler ladite procédure ou réclamation.</w:t>
            </w:r>
          </w:p>
        </w:tc>
      </w:tr>
      <w:tr w:rsidR="00FC31C4" w:rsidRPr="00C75BA0" w14:paraId="04D2CE65" w14:textId="77777777" w:rsidTr="006276FF">
        <w:trPr>
          <w:gridBefore w:val="1"/>
          <w:gridAfter w:val="1"/>
          <w:wBefore w:w="18" w:type="dxa"/>
          <w:wAfter w:w="18" w:type="dxa"/>
        </w:trPr>
        <w:tc>
          <w:tcPr>
            <w:tcW w:w="2430" w:type="dxa"/>
            <w:gridSpan w:val="2"/>
          </w:tcPr>
          <w:p w14:paraId="5023D3FE" w14:textId="77777777" w:rsidR="00FC31C4" w:rsidRPr="00C75BA0" w:rsidRDefault="00FC31C4" w:rsidP="00915666">
            <w:pPr>
              <w:rPr>
                <w:sz w:val="22"/>
                <w:szCs w:val="22"/>
              </w:rPr>
            </w:pPr>
          </w:p>
        </w:tc>
        <w:tc>
          <w:tcPr>
            <w:tcW w:w="6750" w:type="dxa"/>
            <w:gridSpan w:val="2"/>
          </w:tcPr>
          <w:p w14:paraId="09888B1F" w14:textId="77777777" w:rsidR="00FC31C4" w:rsidRPr="00C75BA0" w:rsidRDefault="00FC31C4" w:rsidP="00915666">
            <w:pPr>
              <w:pStyle w:val="Header2-SubClauses"/>
              <w:spacing w:after="120"/>
              <w:ind w:left="648" w:hanging="648"/>
              <w:rPr>
                <w:sz w:val="22"/>
                <w:szCs w:val="22"/>
                <w:lang w:val="fr-FR"/>
              </w:rPr>
            </w:pPr>
            <w:r w:rsidRPr="00C75BA0">
              <w:rPr>
                <w:sz w:val="22"/>
                <w:szCs w:val="22"/>
                <w:lang w:val="fr-FR"/>
              </w:rPr>
              <w:t>29.3</w:t>
            </w:r>
            <w:r w:rsidRPr="00C75BA0">
              <w:rPr>
                <w:sz w:val="22"/>
                <w:szCs w:val="22"/>
                <w:lang w:val="fr-FR"/>
              </w:rPr>
              <w:tab/>
              <w:t>Si le Fournisseur omet de notifier à l’Acheteur, dans les vingt-huit (28) jours suivant la réception de la notification, qu’il entend mener ladite procédure ou réclamation, l’Acheteur sera libre d</w:t>
            </w:r>
            <w:r w:rsidR="006B2E52" w:rsidRPr="00C75BA0">
              <w:rPr>
                <w:sz w:val="22"/>
                <w:szCs w:val="22"/>
                <w:lang w:val="fr-FR"/>
              </w:rPr>
              <w:t>e le</w:t>
            </w:r>
            <w:r w:rsidRPr="00C75BA0">
              <w:rPr>
                <w:sz w:val="22"/>
                <w:szCs w:val="22"/>
                <w:lang w:val="fr-FR"/>
              </w:rPr>
              <w:t xml:space="preserve"> faire en son propre nom. </w:t>
            </w:r>
          </w:p>
          <w:p w14:paraId="564DE18D" w14:textId="77777777" w:rsidR="00FC31C4" w:rsidRPr="00C75BA0" w:rsidRDefault="00FC31C4">
            <w:pPr>
              <w:pStyle w:val="Header2-SubClauses"/>
              <w:numPr>
                <w:ilvl w:val="1"/>
                <w:numId w:val="47"/>
              </w:numPr>
              <w:spacing w:before="120" w:after="120"/>
              <w:ind w:left="619" w:hanging="619"/>
              <w:rPr>
                <w:sz w:val="22"/>
                <w:szCs w:val="22"/>
                <w:lang w:val="fr-FR"/>
              </w:rPr>
            </w:pPr>
            <w:r w:rsidRPr="00C75BA0">
              <w:rPr>
                <w:sz w:val="22"/>
                <w:szCs w:val="22"/>
                <w:lang w:val="fr-FR"/>
              </w:rPr>
              <w:t>L’Acheteur devra, si le Fournisseur le lui demande, donner au Fournisseur toute l’assistance disponible pour assurer la conduite de la procédure ou le règlement de la réclamation, auquel cas le Fournisseur remboursera à l’Acheteur tous les frais raisonnables qu’il aura assumés à cet effet.</w:t>
            </w:r>
          </w:p>
        </w:tc>
      </w:tr>
      <w:tr w:rsidR="00FC31C4" w:rsidRPr="00C75BA0" w14:paraId="5A1CB056" w14:textId="77777777" w:rsidTr="006276FF">
        <w:trPr>
          <w:gridBefore w:val="1"/>
          <w:gridAfter w:val="1"/>
          <w:wBefore w:w="18" w:type="dxa"/>
          <w:wAfter w:w="18" w:type="dxa"/>
        </w:trPr>
        <w:tc>
          <w:tcPr>
            <w:tcW w:w="2430" w:type="dxa"/>
            <w:gridSpan w:val="2"/>
          </w:tcPr>
          <w:p w14:paraId="2644A8F2" w14:textId="77777777" w:rsidR="00FC31C4" w:rsidRPr="00C75BA0" w:rsidRDefault="00FC31C4" w:rsidP="00915666">
            <w:pPr>
              <w:rPr>
                <w:sz w:val="22"/>
                <w:szCs w:val="22"/>
              </w:rPr>
            </w:pPr>
          </w:p>
        </w:tc>
        <w:tc>
          <w:tcPr>
            <w:tcW w:w="6750" w:type="dxa"/>
            <w:gridSpan w:val="2"/>
          </w:tcPr>
          <w:p w14:paraId="331224DB" w14:textId="77777777" w:rsidR="00FC31C4" w:rsidRPr="00C75BA0" w:rsidRDefault="00FC31C4" w:rsidP="006276FF">
            <w:pPr>
              <w:pStyle w:val="Header2-SubClauses"/>
              <w:spacing w:after="120"/>
              <w:ind w:left="648" w:hanging="648"/>
              <w:rPr>
                <w:sz w:val="22"/>
                <w:szCs w:val="22"/>
                <w:lang w:val="fr-FR"/>
              </w:rPr>
            </w:pPr>
            <w:r w:rsidRPr="00C75BA0">
              <w:rPr>
                <w:sz w:val="22"/>
                <w:szCs w:val="22"/>
                <w:lang w:val="fr-FR"/>
              </w:rPr>
              <w:t>29.5</w:t>
            </w:r>
            <w:r w:rsidRPr="00C75BA0">
              <w:rPr>
                <w:sz w:val="22"/>
                <w:szCs w:val="22"/>
                <w:lang w:val="fr-FR"/>
              </w:rPr>
              <w:tab/>
              <w:t>L’Acheteur indemnisera et garantira le Fournisseur, ses employés, ses administrateurs et ses sous-traitants, contre toute poursuite judiciaire, action ou poursuite administrative, dommage, réclamation, perte, pénalité et frais de toute nature, y compris les frais d’avocat, pouvant être intentée ou incomber au Fournisseur par suite d’une violation réelle ou présumée de tout brevet, modèle d’utilité, modèle déposé, marque de fabrique, droits d’auteur ou droits de propriété intellectuelle enregistrés ou en vigueur à la date du Marché, au sujet de plans, de données, de dessins, de spécifications ou d’autres documents ou matériaux fournis ou conçus par ou au nom de l’Acheteur.</w:t>
            </w:r>
          </w:p>
        </w:tc>
      </w:tr>
      <w:tr w:rsidR="00FC31C4" w:rsidRPr="00C75BA0" w14:paraId="68D7C59F" w14:textId="77777777" w:rsidTr="006276FF">
        <w:trPr>
          <w:gridBefore w:val="1"/>
          <w:gridAfter w:val="1"/>
          <w:wBefore w:w="18" w:type="dxa"/>
          <w:wAfter w:w="18" w:type="dxa"/>
        </w:trPr>
        <w:tc>
          <w:tcPr>
            <w:tcW w:w="2430" w:type="dxa"/>
            <w:gridSpan w:val="2"/>
          </w:tcPr>
          <w:p w14:paraId="19A5B7B9" w14:textId="77777777" w:rsidR="00FC31C4" w:rsidRPr="00C75BA0" w:rsidRDefault="00FC31C4" w:rsidP="00AE28B5">
            <w:pPr>
              <w:pStyle w:val="Style4"/>
              <w:rPr>
                <w:sz w:val="22"/>
                <w:szCs w:val="22"/>
              </w:rPr>
            </w:pPr>
            <w:bookmarkStart w:id="543" w:name="_Toc475090583"/>
            <w:r w:rsidRPr="00C75BA0">
              <w:rPr>
                <w:sz w:val="22"/>
                <w:szCs w:val="22"/>
              </w:rPr>
              <w:t>Limite de responsabilité</w:t>
            </w:r>
            <w:bookmarkEnd w:id="543"/>
          </w:p>
          <w:p w14:paraId="0585FDF1" w14:textId="77777777" w:rsidR="00FC31C4" w:rsidRPr="00C75BA0" w:rsidRDefault="00FC31C4" w:rsidP="00915666">
            <w:pPr>
              <w:rPr>
                <w:sz w:val="22"/>
                <w:szCs w:val="22"/>
              </w:rPr>
            </w:pPr>
          </w:p>
        </w:tc>
        <w:tc>
          <w:tcPr>
            <w:tcW w:w="6750" w:type="dxa"/>
            <w:gridSpan w:val="2"/>
          </w:tcPr>
          <w:p w14:paraId="006BAFD7" w14:textId="77777777" w:rsidR="00FC31C4" w:rsidRPr="00C75BA0" w:rsidRDefault="00FC31C4" w:rsidP="00915666">
            <w:pPr>
              <w:pStyle w:val="Header2-SubClauses"/>
              <w:spacing w:after="120"/>
              <w:ind w:left="648" w:hanging="648"/>
              <w:rPr>
                <w:sz w:val="22"/>
                <w:szCs w:val="22"/>
                <w:lang w:val="fr-FR"/>
              </w:rPr>
            </w:pPr>
            <w:r w:rsidRPr="00C75BA0">
              <w:rPr>
                <w:sz w:val="22"/>
                <w:szCs w:val="22"/>
                <w:lang w:val="fr-FR"/>
              </w:rPr>
              <w:t>30.1</w:t>
            </w:r>
            <w:r w:rsidRPr="00C75BA0">
              <w:rPr>
                <w:sz w:val="22"/>
                <w:szCs w:val="22"/>
                <w:lang w:val="fr-FR"/>
              </w:rPr>
              <w:tab/>
              <w:t xml:space="preserve">Sauf en cas </w:t>
            </w:r>
            <w:r w:rsidR="00CE3320" w:rsidRPr="00C75BA0">
              <w:rPr>
                <w:sz w:val="22"/>
                <w:szCs w:val="22"/>
                <w:lang w:val="fr-FR"/>
              </w:rPr>
              <w:t xml:space="preserve">de </w:t>
            </w:r>
            <w:r w:rsidRPr="00C75BA0">
              <w:rPr>
                <w:sz w:val="22"/>
                <w:szCs w:val="22"/>
                <w:lang w:val="fr-FR"/>
              </w:rPr>
              <w:t>négligence grave ou de faute intentionnelle :</w:t>
            </w:r>
          </w:p>
          <w:p w14:paraId="3E4581CE" w14:textId="77777777" w:rsidR="00FC31C4" w:rsidRPr="00C75BA0" w:rsidRDefault="006276FF" w:rsidP="00463B11">
            <w:pPr>
              <w:numPr>
                <w:ilvl w:val="0"/>
                <w:numId w:val="24"/>
              </w:numPr>
              <w:spacing w:after="120"/>
              <w:ind w:left="1022"/>
              <w:jc w:val="both"/>
              <w:rPr>
                <w:sz w:val="22"/>
                <w:szCs w:val="22"/>
              </w:rPr>
            </w:pPr>
            <w:r w:rsidRPr="00C75BA0">
              <w:rPr>
                <w:sz w:val="22"/>
                <w:szCs w:val="22"/>
              </w:rPr>
              <w:t>Le Fournisseur</w:t>
            </w:r>
            <w:r w:rsidR="00FC31C4" w:rsidRPr="00C75BA0">
              <w:rPr>
                <w:sz w:val="22"/>
                <w:szCs w:val="22"/>
              </w:rPr>
              <w:t xml:space="preserve"> n’est responsable envers l’</w:t>
            </w:r>
            <w:r w:rsidRPr="00C75BA0">
              <w:rPr>
                <w:sz w:val="22"/>
                <w:szCs w:val="22"/>
              </w:rPr>
              <w:t>Acheteur</w:t>
            </w:r>
            <w:r w:rsidR="00FC31C4" w:rsidRPr="00C75BA0">
              <w:rPr>
                <w:sz w:val="22"/>
                <w:szCs w:val="22"/>
              </w:rPr>
              <w:t xml:space="preserve"> de toute perte ou de tout dommage indirect ou consécutif, perte d’usage, perte de production ou manque à gagner ou frais financier, étant entendu que la présente exception ne s’applique à aucune des obligations du Fournisseur de payer des pénalités à l’Acheteur ; </w:t>
            </w:r>
          </w:p>
          <w:p w14:paraId="0B91863F" w14:textId="77777777" w:rsidR="00FC31C4" w:rsidRPr="00C75BA0" w:rsidRDefault="00FC31C4" w:rsidP="00463B11">
            <w:pPr>
              <w:numPr>
                <w:ilvl w:val="0"/>
                <w:numId w:val="24"/>
              </w:numPr>
              <w:spacing w:after="120"/>
              <w:ind w:left="1022"/>
              <w:jc w:val="both"/>
              <w:rPr>
                <w:sz w:val="22"/>
                <w:szCs w:val="22"/>
              </w:rPr>
            </w:pPr>
            <w:r w:rsidRPr="00C75BA0">
              <w:rPr>
                <w:sz w:val="22"/>
                <w:szCs w:val="22"/>
              </w:rPr>
              <w:t>L’obligation globale que le Fournisseur peut assumer envers l’Acheteur au titre du Marché ou au titre de la responsabilité civile ou autre, ne saurait excéder le Prix du Marché, étant entendu que cette limitation de responsabilité ne s’appliquera pas aux frais de réparation ou de remplacement du matériel défectueux, ni à l’obligation du Fournisseur d’indemniser l’Acheteur en cas de violation de brevet.</w:t>
            </w:r>
          </w:p>
        </w:tc>
      </w:tr>
      <w:tr w:rsidR="00FC31C4" w:rsidRPr="00C75BA0" w14:paraId="0CB6BCF3" w14:textId="77777777" w:rsidTr="006276FF">
        <w:trPr>
          <w:gridBefore w:val="1"/>
          <w:gridAfter w:val="1"/>
          <w:wBefore w:w="18" w:type="dxa"/>
          <w:wAfter w:w="18" w:type="dxa"/>
        </w:trPr>
        <w:tc>
          <w:tcPr>
            <w:tcW w:w="2430" w:type="dxa"/>
            <w:gridSpan w:val="2"/>
          </w:tcPr>
          <w:p w14:paraId="38C56171" w14:textId="77777777" w:rsidR="00FC31C4" w:rsidRPr="00C75BA0" w:rsidRDefault="00FC31C4" w:rsidP="00AE28B5">
            <w:pPr>
              <w:pStyle w:val="Style4"/>
              <w:rPr>
                <w:sz w:val="22"/>
                <w:szCs w:val="22"/>
              </w:rPr>
            </w:pPr>
            <w:bookmarkStart w:id="544" w:name="_Toc475090584"/>
            <w:r w:rsidRPr="00C75BA0">
              <w:rPr>
                <w:sz w:val="22"/>
                <w:szCs w:val="22"/>
              </w:rPr>
              <w:t>Modifications des lois et règlements</w:t>
            </w:r>
            <w:bookmarkEnd w:id="544"/>
          </w:p>
        </w:tc>
        <w:tc>
          <w:tcPr>
            <w:tcW w:w="6750" w:type="dxa"/>
            <w:gridSpan w:val="2"/>
          </w:tcPr>
          <w:p w14:paraId="07380F7C" w14:textId="77777777" w:rsidR="00FC31C4" w:rsidRPr="00C75BA0" w:rsidRDefault="00FC31C4" w:rsidP="006276FF">
            <w:pPr>
              <w:pStyle w:val="Header2-SubClauses"/>
              <w:spacing w:after="120"/>
              <w:ind w:left="648" w:hanging="648"/>
              <w:rPr>
                <w:sz w:val="22"/>
                <w:szCs w:val="22"/>
                <w:lang w:val="fr-FR"/>
              </w:rPr>
            </w:pPr>
            <w:r w:rsidRPr="00C75BA0">
              <w:rPr>
                <w:sz w:val="22"/>
                <w:szCs w:val="22"/>
                <w:lang w:val="fr-FR"/>
              </w:rPr>
              <w:t>31.1</w:t>
            </w:r>
            <w:r w:rsidRPr="00C75BA0">
              <w:rPr>
                <w:sz w:val="22"/>
                <w:szCs w:val="22"/>
                <w:lang w:val="fr-FR"/>
              </w:rPr>
              <w:tab/>
              <w:t xml:space="preserve">À moins que le Marché n’en dispose autrement, </w:t>
            </w:r>
            <w:r w:rsidR="006276FF" w:rsidRPr="00C75BA0">
              <w:rPr>
                <w:spacing w:val="-4"/>
                <w:sz w:val="22"/>
                <w:szCs w:val="22"/>
                <w:lang w:val="fr-FR"/>
              </w:rPr>
              <w:t xml:space="preserve">si après la date correspondant à 28 jours avant la date de soumission des </w:t>
            </w:r>
            <w:r w:rsidR="00524D3E" w:rsidRPr="00C75BA0">
              <w:rPr>
                <w:spacing w:val="-4"/>
                <w:sz w:val="22"/>
                <w:szCs w:val="22"/>
                <w:lang w:val="fr-FR"/>
              </w:rPr>
              <w:t>Offre</w:t>
            </w:r>
            <w:r w:rsidR="006276FF" w:rsidRPr="00C75BA0">
              <w:rPr>
                <w:spacing w:val="-4"/>
                <w:sz w:val="22"/>
                <w:szCs w:val="22"/>
                <w:lang w:val="fr-FR"/>
              </w:rPr>
              <w:t>s</w:t>
            </w:r>
            <w:r w:rsidRPr="00C75BA0">
              <w:rPr>
                <w:sz w:val="22"/>
                <w:szCs w:val="22"/>
                <w:lang w:val="fr-FR"/>
              </w:rPr>
              <w:t>, une loi, un règlement, un décret, un arrêté ou règlement local ayant force de loi est adopté, promulgué, abrogé ou modifié dans le lieu du pays de l’Acheteur où se trouve le site (y compris tout changement dans l’interprétation ou l’application dudit texte par les autorités compétentes) d’une manière qui influe sur la date de livraison et/ou le prix du Marché, ladite date de livraison et/ou ledit prix du Marché sera révisé à la hausse ou à la baisse selon le cas, dans la mesure où le Fournisseur en aura été affecté dans l’exécution d’une quelconque de ses obligations au titre du Marché. Nonobstant les dispositions ci-dessus, le supplément ou la réduction de coût ne sera pas versé ou crédité séparément si ledit supplément ou ladite réduction a déjà été prise en compte dans les dispositions relatives à la révision des prix en tant que de besoin, conformément à la clause 15 du CCAG.</w:t>
            </w:r>
          </w:p>
        </w:tc>
      </w:tr>
      <w:tr w:rsidR="00FC31C4" w:rsidRPr="00C75BA0" w14:paraId="6E5B8911" w14:textId="77777777" w:rsidTr="006276FF">
        <w:trPr>
          <w:gridBefore w:val="1"/>
          <w:gridAfter w:val="1"/>
          <w:wBefore w:w="18" w:type="dxa"/>
          <w:wAfter w:w="18" w:type="dxa"/>
        </w:trPr>
        <w:tc>
          <w:tcPr>
            <w:tcW w:w="2430" w:type="dxa"/>
            <w:gridSpan w:val="2"/>
          </w:tcPr>
          <w:p w14:paraId="597B72E5" w14:textId="77777777" w:rsidR="00FC31C4" w:rsidRPr="00C75BA0" w:rsidRDefault="00FC31C4" w:rsidP="00AE28B5">
            <w:pPr>
              <w:pStyle w:val="Style4"/>
              <w:rPr>
                <w:sz w:val="22"/>
                <w:szCs w:val="22"/>
              </w:rPr>
            </w:pPr>
            <w:bookmarkStart w:id="545" w:name="_Toc475090585"/>
            <w:r w:rsidRPr="00C75BA0">
              <w:rPr>
                <w:sz w:val="22"/>
                <w:szCs w:val="22"/>
              </w:rPr>
              <w:lastRenderedPageBreak/>
              <w:t>Force majeure</w:t>
            </w:r>
            <w:bookmarkEnd w:id="545"/>
          </w:p>
        </w:tc>
        <w:tc>
          <w:tcPr>
            <w:tcW w:w="6750" w:type="dxa"/>
            <w:gridSpan w:val="2"/>
          </w:tcPr>
          <w:p w14:paraId="6FF39301" w14:textId="77777777" w:rsidR="00FC31C4" w:rsidRPr="00C75BA0" w:rsidRDefault="00FC31C4" w:rsidP="006276FF">
            <w:pPr>
              <w:pStyle w:val="Header2-SubClauses"/>
              <w:spacing w:after="120"/>
              <w:ind w:left="648" w:hanging="648"/>
              <w:rPr>
                <w:sz w:val="22"/>
                <w:szCs w:val="22"/>
                <w:lang w:val="fr-FR"/>
              </w:rPr>
            </w:pPr>
            <w:r w:rsidRPr="00C75BA0">
              <w:rPr>
                <w:spacing w:val="-2"/>
                <w:sz w:val="22"/>
                <w:szCs w:val="22"/>
                <w:lang w:val="fr-FR"/>
              </w:rPr>
              <w:t>32.1</w:t>
            </w:r>
            <w:r w:rsidRPr="00C75BA0">
              <w:rPr>
                <w:spacing w:val="-2"/>
                <w:sz w:val="22"/>
                <w:szCs w:val="22"/>
                <w:lang w:val="fr-FR"/>
              </w:rPr>
              <w:tab/>
              <w:t>Le Fournisseur ne sera pas exposé à la saisie de sa garantie de bonne exécution, à des pénalités ou à la résiliation du Marché à ses torts si, et dans la mesure où, son retard ou tout autre manquement dans l’exécution des obligations qui lui incombent au titre du Marché est dû à un cas de force majeure.</w:t>
            </w:r>
          </w:p>
        </w:tc>
      </w:tr>
      <w:tr w:rsidR="00FC31C4" w:rsidRPr="00C75BA0" w14:paraId="05887909" w14:textId="77777777" w:rsidTr="006276FF">
        <w:trPr>
          <w:gridBefore w:val="1"/>
          <w:gridAfter w:val="1"/>
          <w:wBefore w:w="18" w:type="dxa"/>
          <w:wAfter w:w="18" w:type="dxa"/>
        </w:trPr>
        <w:tc>
          <w:tcPr>
            <w:tcW w:w="2430" w:type="dxa"/>
            <w:gridSpan w:val="2"/>
          </w:tcPr>
          <w:p w14:paraId="48A64D2F" w14:textId="77777777" w:rsidR="00FC31C4" w:rsidRPr="00C75BA0" w:rsidRDefault="00FC31C4" w:rsidP="00915666">
            <w:pPr>
              <w:rPr>
                <w:sz w:val="22"/>
                <w:szCs w:val="22"/>
              </w:rPr>
            </w:pPr>
          </w:p>
        </w:tc>
        <w:tc>
          <w:tcPr>
            <w:tcW w:w="6750" w:type="dxa"/>
            <w:gridSpan w:val="2"/>
          </w:tcPr>
          <w:p w14:paraId="2EEBCF3B" w14:textId="77777777" w:rsidR="00FC31C4" w:rsidRPr="00C75BA0" w:rsidRDefault="00FC31C4" w:rsidP="006276FF">
            <w:pPr>
              <w:pStyle w:val="Header2-SubClauses"/>
              <w:spacing w:after="120"/>
              <w:ind w:left="648" w:hanging="648"/>
              <w:rPr>
                <w:sz w:val="22"/>
                <w:szCs w:val="22"/>
                <w:lang w:val="fr-FR"/>
              </w:rPr>
            </w:pPr>
            <w:r w:rsidRPr="00C75BA0">
              <w:rPr>
                <w:spacing w:val="-2"/>
                <w:sz w:val="22"/>
                <w:szCs w:val="22"/>
                <w:lang w:val="fr-FR"/>
              </w:rPr>
              <w:t>32.2</w:t>
            </w:r>
            <w:r w:rsidRPr="00C75BA0">
              <w:rPr>
                <w:spacing w:val="-2"/>
                <w:sz w:val="22"/>
                <w:szCs w:val="22"/>
                <w:lang w:val="fr-FR"/>
              </w:rPr>
              <w:tab/>
              <w:t>Aux fins de la présente Clause, l’expression « Force majeure » désigne un événement échappant au contrôle du Fournisseur, qui n’est pas attribuable à sa faute ou à sa négligence et qui est imprévisible. De tels événements peuvent inclure, sans que cette liste soit limitative, les actes de l’Acheteur au titre de la souveraineté de l’État, les guerres et révolutions, incendies, inondations, épidémies, mesures de quarantaine et d’embargo sur le fret.</w:t>
            </w:r>
          </w:p>
          <w:p w14:paraId="2779C508" w14:textId="77777777" w:rsidR="00FC31C4" w:rsidRPr="00C75BA0" w:rsidRDefault="00FC31C4" w:rsidP="00915666">
            <w:pPr>
              <w:pStyle w:val="Header2-SubClauses"/>
              <w:spacing w:after="120"/>
              <w:ind w:left="648" w:hanging="648"/>
              <w:rPr>
                <w:sz w:val="22"/>
                <w:szCs w:val="22"/>
                <w:lang w:val="fr-FR"/>
              </w:rPr>
            </w:pPr>
            <w:r w:rsidRPr="00C75BA0">
              <w:rPr>
                <w:spacing w:val="-2"/>
                <w:sz w:val="22"/>
                <w:szCs w:val="22"/>
                <w:lang w:val="fr-FR"/>
              </w:rPr>
              <w:t>32.3</w:t>
            </w:r>
            <w:r w:rsidRPr="00C75BA0">
              <w:rPr>
                <w:spacing w:val="-2"/>
                <w:sz w:val="22"/>
                <w:szCs w:val="22"/>
                <w:lang w:val="fr-FR"/>
              </w:rPr>
              <w:tab/>
              <w:t>En cas de force majeure, le Fournisseur notifiera sans délai par écrit à l’Acheteur l’existence de celle-ci et ses motifs. Sous réserve d’instructions contraires, par écrit, de l’Acheteur, le Fournisseur continuera à remplir ses obligations contractuelles dans la mesure du possible, et s’efforcera de continuer à remplir les obligations dont l’exécution n’est pas entravée par le cas de force majeure.</w:t>
            </w:r>
          </w:p>
        </w:tc>
      </w:tr>
      <w:tr w:rsidR="00FC31C4" w:rsidRPr="00C75BA0" w14:paraId="415212D4" w14:textId="77777777" w:rsidTr="006276FF">
        <w:trPr>
          <w:gridBefore w:val="1"/>
          <w:gridAfter w:val="1"/>
          <w:wBefore w:w="18" w:type="dxa"/>
          <w:wAfter w:w="18" w:type="dxa"/>
        </w:trPr>
        <w:tc>
          <w:tcPr>
            <w:tcW w:w="2430" w:type="dxa"/>
            <w:gridSpan w:val="2"/>
          </w:tcPr>
          <w:p w14:paraId="5F97F96D" w14:textId="77777777" w:rsidR="00FC31C4" w:rsidRPr="00C75BA0" w:rsidRDefault="00FC31C4" w:rsidP="00AE28B5">
            <w:pPr>
              <w:pStyle w:val="Style4"/>
              <w:rPr>
                <w:sz w:val="22"/>
                <w:szCs w:val="22"/>
              </w:rPr>
            </w:pPr>
            <w:bookmarkStart w:id="546" w:name="_Toc475090586"/>
            <w:r w:rsidRPr="00C75BA0">
              <w:rPr>
                <w:sz w:val="22"/>
                <w:szCs w:val="22"/>
              </w:rPr>
              <w:t>Ordres de modification et avenants au marché</w:t>
            </w:r>
            <w:bookmarkEnd w:id="546"/>
          </w:p>
        </w:tc>
        <w:tc>
          <w:tcPr>
            <w:tcW w:w="6750" w:type="dxa"/>
            <w:gridSpan w:val="2"/>
          </w:tcPr>
          <w:p w14:paraId="6448BC69" w14:textId="77777777" w:rsidR="00FC31C4" w:rsidRPr="00C75BA0" w:rsidRDefault="00FC31C4" w:rsidP="00915666">
            <w:pPr>
              <w:pStyle w:val="Header2-SubClauses"/>
              <w:spacing w:after="120"/>
              <w:ind w:left="648" w:hanging="648"/>
              <w:rPr>
                <w:sz w:val="22"/>
                <w:szCs w:val="22"/>
                <w:lang w:val="fr-FR"/>
              </w:rPr>
            </w:pPr>
            <w:r w:rsidRPr="00C75BA0">
              <w:rPr>
                <w:spacing w:val="-2"/>
                <w:sz w:val="22"/>
                <w:szCs w:val="22"/>
                <w:lang w:val="fr-FR"/>
              </w:rPr>
              <w:t>33.1</w:t>
            </w:r>
            <w:r w:rsidRPr="00C75BA0">
              <w:rPr>
                <w:spacing w:val="-2"/>
                <w:sz w:val="22"/>
                <w:szCs w:val="22"/>
                <w:lang w:val="fr-FR"/>
              </w:rPr>
              <w:tab/>
              <w:t>L’Acheteur peut demander à tout moment au Fournisseur, par notification, conformément aux dispositions de la clause 8 du CCAG, d’apporter des modifications dans le cadre général du Marché, dans un ou plusieurs des domaines suivants :</w:t>
            </w:r>
          </w:p>
          <w:p w14:paraId="557104F9" w14:textId="77777777" w:rsidR="00FC31C4" w:rsidRPr="00C75BA0" w:rsidRDefault="007C78F4" w:rsidP="00463B11">
            <w:pPr>
              <w:numPr>
                <w:ilvl w:val="0"/>
                <w:numId w:val="25"/>
              </w:numPr>
              <w:spacing w:after="120"/>
              <w:ind w:left="1022"/>
              <w:jc w:val="both"/>
              <w:rPr>
                <w:sz w:val="22"/>
                <w:szCs w:val="22"/>
              </w:rPr>
            </w:pPr>
            <w:r w:rsidRPr="00C75BA0">
              <w:rPr>
                <w:sz w:val="22"/>
                <w:szCs w:val="22"/>
              </w:rPr>
              <w:t>L</w:t>
            </w:r>
            <w:r w:rsidR="00FC31C4" w:rsidRPr="00C75BA0">
              <w:rPr>
                <w:sz w:val="22"/>
                <w:szCs w:val="22"/>
              </w:rPr>
              <w:t xml:space="preserve">es plans, conceptions ou spécifications, lorsque les fournitures à livrer au titre du Marché doivent être fabriquées spécialement pour l’Acheteur ; </w:t>
            </w:r>
          </w:p>
          <w:p w14:paraId="6BD8B5D2" w14:textId="77777777" w:rsidR="00FC31C4" w:rsidRPr="00C75BA0" w:rsidRDefault="007C78F4" w:rsidP="00463B11">
            <w:pPr>
              <w:numPr>
                <w:ilvl w:val="0"/>
                <w:numId w:val="25"/>
              </w:numPr>
              <w:spacing w:after="120"/>
              <w:ind w:left="1022"/>
              <w:jc w:val="both"/>
              <w:rPr>
                <w:sz w:val="22"/>
                <w:szCs w:val="22"/>
              </w:rPr>
            </w:pPr>
            <w:r w:rsidRPr="00C75BA0">
              <w:rPr>
                <w:spacing w:val="-2"/>
                <w:sz w:val="22"/>
                <w:szCs w:val="22"/>
              </w:rPr>
              <w:t>L</w:t>
            </w:r>
            <w:r w:rsidR="00FC31C4" w:rsidRPr="00C75BA0">
              <w:rPr>
                <w:spacing w:val="-2"/>
                <w:sz w:val="22"/>
                <w:szCs w:val="22"/>
              </w:rPr>
              <w:t>a méthode d’expédition ou d’emballage </w:t>
            </w:r>
            <w:r w:rsidR="00FC31C4" w:rsidRPr="00C75BA0">
              <w:rPr>
                <w:sz w:val="22"/>
                <w:szCs w:val="22"/>
              </w:rPr>
              <w:t>;</w:t>
            </w:r>
          </w:p>
          <w:p w14:paraId="73C432AC" w14:textId="77777777" w:rsidR="00FC31C4" w:rsidRPr="00C75BA0" w:rsidRDefault="007C78F4" w:rsidP="00463B11">
            <w:pPr>
              <w:numPr>
                <w:ilvl w:val="0"/>
                <w:numId w:val="25"/>
              </w:numPr>
              <w:spacing w:after="120"/>
              <w:ind w:left="1022"/>
              <w:jc w:val="both"/>
              <w:rPr>
                <w:sz w:val="22"/>
                <w:szCs w:val="22"/>
              </w:rPr>
            </w:pPr>
            <w:r w:rsidRPr="00C75BA0">
              <w:rPr>
                <w:spacing w:val="-2"/>
                <w:sz w:val="22"/>
                <w:szCs w:val="22"/>
              </w:rPr>
              <w:t>L</w:t>
            </w:r>
            <w:r w:rsidR="00FC31C4" w:rsidRPr="00C75BA0">
              <w:rPr>
                <w:spacing w:val="-2"/>
                <w:sz w:val="22"/>
                <w:szCs w:val="22"/>
              </w:rPr>
              <w:t>e lieu de livraison </w:t>
            </w:r>
            <w:r w:rsidR="00FC31C4" w:rsidRPr="00C75BA0">
              <w:rPr>
                <w:sz w:val="22"/>
                <w:szCs w:val="22"/>
              </w:rPr>
              <w:t>; et</w:t>
            </w:r>
          </w:p>
          <w:p w14:paraId="48D8D437" w14:textId="77777777" w:rsidR="00FC31C4" w:rsidRPr="00C75BA0" w:rsidRDefault="007C78F4" w:rsidP="00463B11">
            <w:pPr>
              <w:numPr>
                <w:ilvl w:val="0"/>
                <w:numId w:val="25"/>
              </w:numPr>
              <w:spacing w:after="120"/>
              <w:ind w:left="1022"/>
              <w:jc w:val="both"/>
              <w:rPr>
                <w:sz w:val="22"/>
                <w:szCs w:val="22"/>
              </w:rPr>
            </w:pPr>
            <w:r w:rsidRPr="00C75BA0">
              <w:rPr>
                <w:spacing w:val="-2"/>
                <w:sz w:val="22"/>
                <w:szCs w:val="22"/>
              </w:rPr>
              <w:t>L</w:t>
            </w:r>
            <w:r w:rsidR="003B5B51" w:rsidRPr="00C75BA0">
              <w:rPr>
                <w:spacing w:val="-2"/>
                <w:sz w:val="22"/>
                <w:szCs w:val="22"/>
              </w:rPr>
              <w:t>es s</w:t>
            </w:r>
            <w:r w:rsidR="00FC31C4" w:rsidRPr="00C75BA0">
              <w:rPr>
                <w:spacing w:val="-2"/>
                <w:sz w:val="22"/>
                <w:szCs w:val="22"/>
              </w:rPr>
              <w:t>ervices connexes qui doivent être exécutés par le Fournisseur</w:t>
            </w:r>
            <w:r w:rsidR="00FC31C4" w:rsidRPr="00C75BA0">
              <w:rPr>
                <w:sz w:val="22"/>
                <w:szCs w:val="22"/>
              </w:rPr>
              <w:t>.</w:t>
            </w:r>
          </w:p>
        </w:tc>
      </w:tr>
      <w:tr w:rsidR="00FC31C4" w:rsidRPr="00C75BA0" w14:paraId="5DD52D2A" w14:textId="77777777" w:rsidTr="006276FF">
        <w:trPr>
          <w:gridBefore w:val="1"/>
          <w:gridAfter w:val="1"/>
          <w:wBefore w:w="18" w:type="dxa"/>
          <w:wAfter w:w="18" w:type="dxa"/>
        </w:trPr>
        <w:tc>
          <w:tcPr>
            <w:tcW w:w="2430" w:type="dxa"/>
            <w:gridSpan w:val="2"/>
          </w:tcPr>
          <w:p w14:paraId="04A9287C" w14:textId="77777777" w:rsidR="00FC31C4" w:rsidRPr="00C75BA0" w:rsidRDefault="00FC31C4" w:rsidP="00915666">
            <w:pPr>
              <w:rPr>
                <w:sz w:val="22"/>
                <w:szCs w:val="22"/>
              </w:rPr>
            </w:pPr>
          </w:p>
        </w:tc>
        <w:tc>
          <w:tcPr>
            <w:tcW w:w="6750" w:type="dxa"/>
            <w:gridSpan w:val="2"/>
          </w:tcPr>
          <w:p w14:paraId="6882CBE0" w14:textId="77777777" w:rsidR="00FC31C4" w:rsidRPr="00C75BA0" w:rsidRDefault="00FC31C4" w:rsidP="00566C85">
            <w:pPr>
              <w:pStyle w:val="Header2-SubClauses"/>
              <w:spacing w:after="120"/>
              <w:ind w:left="648" w:hanging="648"/>
              <w:rPr>
                <w:sz w:val="22"/>
                <w:szCs w:val="22"/>
                <w:lang w:val="fr-FR"/>
              </w:rPr>
            </w:pPr>
            <w:r w:rsidRPr="00C75BA0">
              <w:rPr>
                <w:spacing w:val="-2"/>
                <w:sz w:val="22"/>
                <w:szCs w:val="22"/>
                <w:lang w:val="fr-FR"/>
              </w:rPr>
              <w:t>33.2</w:t>
            </w:r>
            <w:r w:rsidRPr="00C75BA0">
              <w:rPr>
                <w:spacing w:val="-2"/>
                <w:sz w:val="22"/>
                <w:szCs w:val="22"/>
                <w:lang w:val="fr-FR"/>
              </w:rPr>
              <w:tab/>
              <w:t>Si l’une des modifications ci-dessus entraîne une augmentation ou une réduction du coût ou du temps nécessaire au Fournisseur pour exécuter toute partie du Marché, le prix du Marché et/ou le calendrier de livraison/d’achèvement sera modifié de façon équitable et le Marché sera modifié en conséquence. Toute demande d’ajustement du Fournisseur au titre de la présente clause doit être déposée dans les vingt-huit (28) jours suivant la date de réception, par le Fournisseur, de l’ordre de modification émis par l’Acheteur.</w:t>
            </w:r>
          </w:p>
          <w:p w14:paraId="7CD43E5E" w14:textId="77777777" w:rsidR="00FC31C4" w:rsidRPr="00C75BA0" w:rsidRDefault="00FC31C4" w:rsidP="00566C85">
            <w:pPr>
              <w:pStyle w:val="Header2-SubClauses"/>
              <w:spacing w:after="120"/>
              <w:ind w:left="648" w:hanging="648"/>
              <w:rPr>
                <w:sz w:val="22"/>
                <w:szCs w:val="22"/>
                <w:lang w:val="fr-FR"/>
              </w:rPr>
            </w:pPr>
            <w:r w:rsidRPr="00C75BA0">
              <w:rPr>
                <w:sz w:val="22"/>
                <w:szCs w:val="22"/>
                <w:lang w:val="fr-FR"/>
              </w:rPr>
              <w:t>33.3</w:t>
            </w:r>
            <w:r w:rsidRPr="00C75BA0">
              <w:rPr>
                <w:sz w:val="22"/>
                <w:szCs w:val="22"/>
                <w:lang w:val="fr-FR"/>
              </w:rPr>
              <w:tab/>
              <w:t xml:space="preserve">Le prix que demandera le Fournisseur en échange de la prestation de tout </w:t>
            </w:r>
            <w:r w:rsidR="000C6B5F" w:rsidRPr="00C75BA0">
              <w:rPr>
                <w:sz w:val="22"/>
                <w:szCs w:val="22"/>
                <w:lang w:val="fr-FR"/>
              </w:rPr>
              <w:t>service connexe</w:t>
            </w:r>
            <w:r w:rsidRPr="00C75BA0">
              <w:rPr>
                <w:sz w:val="22"/>
                <w:szCs w:val="22"/>
                <w:lang w:val="fr-FR"/>
              </w:rPr>
              <w:t xml:space="preserve"> qui pourra être nécessaire mais qui ne figurait pas dans le Marché sera convenu d’avance par les parties et n’excédera pas les tarifs demandés par le Fournisseur à d’autres parties au titre de services analogues.</w:t>
            </w:r>
          </w:p>
          <w:p w14:paraId="75698EDC" w14:textId="77777777" w:rsidR="00F87C27" w:rsidRPr="00C75BA0" w:rsidRDefault="00F87C27" w:rsidP="0014207B">
            <w:pPr>
              <w:pStyle w:val="Header2-SubClauses"/>
              <w:spacing w:after="120"/>
              <w:ind w:left="648" w:hanging="648"/>
              <w:rPr>
                <w:sz w:val="22"/>
                <w:szCs w:val="22"/>
                <w:lang w:val="fr-FR"/>
              </w:rPr>
            </w:pPr>
            <w:r w:rsidRPr="00C75BA0">
              <w:rPr>
                <w:sz w:val="22"/>
                <w:szCs w:val="22"/>
                <w:lang w:val="fr-FR"/>
              </w:rPr>
              <w:t>33.4</w:t>
            </w:r>
            <w:r w:rsidRPr="00C75BA0">
              <w:rPr>
                <w:sz w:val="22"/>
                <w:szCs w:val="22"/>
                <w:lang w:val="fr-FR"/>
              </w:rPr>
              <w:tab/>
            </w:r>
            <w:r w:rsidR="0014207B" w:rsidRPr="00C75BA0">
              <w:rPr>
                <w:sz w:val="22"/>
                <w:szCs w:val="22"/>
                <w:lang w:val="fr-FR"/>
              </w:rPr>
              <w:t xml:space="preserve">Compte tenu de ce qui précède, aucun changement ou modification des termes du </w:t>
            </w:r>
            <w:r w:rsidR="00EB4079" w:rsidRPr="00C75BA0">
              <w:rPr>
                <w:sz w:val="22"/>
                <w:szCs w:val="22"/>
                <w:lang w:val="fr-FR"/>
              </w:rPr>
              <w:t>Marché</w:t>
            </w:r>
            <w:r w:rsidR="0014207B" w:rsidRPr="00C75BA0">
              <w:rPr>
                <w:sz w:val="22"/>
                <w:szCs w:val="22"/>
                <w:lang w:val="fr-FR"/>
              </w:rPr>
              <w:t xml:space="preserve"> ne pourra être fait sans un accord écrit et signé des parties.</w:t>
            </w:r>
          </w:p>
          <w:p w14:paraId="6D9A91B8" w14:textId="77777777" w:rsidR="0014207B" w:rsidRPr="00C75BA0" w:rsidRDefault="0014207B" w:rsidP="0014207B">
            <w:pPr>
              <w:pStyle w:val="Header2-SubClauses"/>
              <w:spacing w:after="120"/>
              <w:ind w:left="648" w:hanging="648"/>
              <w:rPr>
                <w:sz w:val="22"/>
                <w:szCs w:val="22"/>
                <w:lang w:val="fr-FR"/>
              </w:rPr>
            </w:pPr>
          </w:p>
        </w:tc>
      </w:tr>
      <w:tr w:rsidR="00FC31C4" w:rsidRPr="00C75BA0" w14:paraId="4E6C52A1" w14:textId="77777777" w:rsidTr="006276FF">
        <w:trPr>
          <w:gridBefore w:val="1"/>
          <w:gridAfter w:val="1"/>
          <w:wBefore w:w="18" w:type="dxa"/>
          <w:wAfter w:w="18" w:type="dxa"/>
        </w:trPr>
        <w:tc>
          <w:tcPr>
            <w:tcW w:w="2430" w:type="dxa"/>
            <w:gridSpan w:val="2"/>
          </w:tcPr>
          <w:p w14:paraId="56327EB2" w14:textId="77777777" w:rsidR="00FC31C4" w:rsidRPr="00C75BA0" w:rsidRDefault="00FC31C4" w:rsidP="00AE28B5">
            <w:pPr>
              <w:pStyle w:val="Style4"/>
              <w:rPr>
                <w:sz w:val="22"/>
                <w:szCs w:val="22"/>
              </w:rPr>
            </w:pPr>
            <w:bookmarkStart w:id="547" w:name="_Toc475090587"/>
            <w:r w:rsidRPr="00C75BA0">
              <w:rPr>
                <w:sz w:val="22"/>
                <w:szCs w:val="22"/>
              </w:rPr>
              <w:t>Prorogation des délais</w:t>
            </w:r>
            <w:bookmarkEnd w:id="547"/>
          </w:p>
        </w:tc>
        <w:tc>
          <w:tcPr>
            <w:tcW w:w="6750" w:type="dxa"/>
            <w:gridSpan w:val="2"/>
          </w:tcPr>
          <w:p w14:paraId="6A3355B8" w14:textId="77777777" w:rsidR="00FC31C4" w:rsidRPr="00C75BA0" w:rsidRDefault="00FC31C4" w:rsidP="00F87C27">
            <w:pPr>
              <w:pStyle w:val="Header2-SubClauses"/>
              <w:spacing w:after="120"/>
              <w:ind w:left="648" w:hanging="648"/>
              <w:rPr>
                <w:sz w:val="22"/>
                <w:szCs w:val="22"/>
                <w:lang w:val="fr-FR"/>
              </w:rPr>
            </w:pPr>
            <w:r w:rsidRPr="00C75BA0">
              <w:rPr>
                <w:sz w:val="22"/>
                <w:szCs w:val="22"/>
                <w:lang w:val="fr-FR"/>
              </w:rPr>
              <w:t>34.1</w:t>
            </w:r>
            <w:r w:rsidRPr="00C75BA0">
              <w:rPr>
                <w:sz w:val="22"/>
                <w:szCs w:val="22"/>
                <w:lang w:val="fr-FR"/>
              </w:rPr>
              <w:tab/>
              <w:t xml:space="preserve">Si à tout moment pendant l’exécution du Marché, le Fournisseur ou ses sous-traitants se heurtent à une situation qui les empêche de livrer les </w:t>
            </w:r>
            <w:r w:rsidR="003B5B51" w:rsidRPr="00C75BA0">
              <w:rPr>
                <w:sz w:val="22"/>
                <w:szCs w:val="22"/>
                <w:lang w:val="fr-FR"/>
              </w:rPr>
              <w:t>Fournitures ou d’accomplir les s</w:t>
            </w:r>
            <w:r w:rsidRPr="00C75BA0">
              <w:rPr>
                <w:sz w:val="22"/>
                <w:szCs w:val="22"/>
                <w:lang w:val="fr-FR"/>
              </w:rPr>
              <w:t xml:space="preserve">ervices connexes dans les </w:t>
            </w:r>
            <w:r w:rsidRPr="00C75BA0">
              <w:rPr>
                <w:sz w:val="22"/>
                <w:szCs w:val="22"/>
                <w:lang w:val="fr-FR"/>
              </w:rPr>
              <w:lastRenderedPageBreak/>
              <w:t>délais prévus à la clause 1</w:t>
            </w:r>
            <w:r w:rsidR="00F87C27" w:rsidRPr="00C75BA0">
              <w:rPr>
                <w:sz w:val="22"/>
                <w:szCs w:val="22"/>
                <w:lang w:val="fr-FR"/>
              </w:rPr>
              <w:t>3</w:t>
            </w:r>
            <w:r w:rsidRPr="00C75BA0">
              <w:rPr>
                <w:sz w:val="22"/>
                <w:szCs w:val="22"/>
                <w:lang w:val="fr-FR"/>
              </w:rPr>
              <w:t xml:space="preserve"> du CCAG, le Fournisseur avisera promptement l’Acheteur du retard par écrit, de sa durée probable et de sa raison. Aussitôt que possible après réception de la notification du Fournisseur, l’Acheteur évaluera la situation et pourra, à sa discrétion, proroger les délais impartis au Fournisseur pour exécuter le Marché, auquel cas la prorogation sera ratifiée par les parties, par voie d’avenant au marché.</w:t>
            </w:r>
          </w:p>
        </w:tc>
      </w:tr>
      <w:tr w:rsidR="00FC31C4" w:rsidRPr="00C75BA0" w14:paraId="0FE52567" w14:textId="77777777" w:rsidTr="006276FF">
        <w:trPr>
          <w:gridBefore w:val="1"/>
          <w:gridAfter w:val="1"/>
          <w:wBefore w:w="18" w:type="dxa"/>
          <w:wAfter w:w="18" w:type="dxa"/>
        </w:trPr>
        <w:tc>
          <w:tcPr>
            <w:tcW w:w="2430" w:type="dxa"/>
            <w:gridSpan w:val="2"/>
          </w:tcPr>
          <w:p w14:paraId="2CAABBB6" w14:textId="77777777" w:rsidR="00FC31C4" w:rsidRPr="00C75BA0" w:rsidRDefault="00FC31C4" w:rsidP="00915666">
            <w:pPr>
              <w:rPr>
                <w:sz w:val="22"/>
                <w:szCs w:val="22"/>
              </w:rPr>
            </w:pPr>
          </w:p>
        </w:tc>
        <w:tc>
          <w:tcPr>
            <w:tcW w:w="6750" w:type="dxa"/>
            <w:gridSpan w:val="2"/>
          </w:tcPr>
          <w:p w14:paraId="2CF00B10" w14:textId="77777777" w:rsidR="00FC31C4" w:rsidRPr="00C75BA0" w:rsidRDefault="00FC31C4" w:rsidP="00566C85">
            <w:pPr>
              <w:pStyle w:val="Header2-SubClauses"/>
              <w:spacing w:after="120"/>
              <w:ind w:left="648" w:hanging="648"/>
              <w:rPr>
                <w:sz w:val="22"/>
                <w:szCs w:val="22"/>
                <w:lang w:val="fr-FR"/>
              </w:rPr>
            </w:pPr>
            <w:r w:rsidRPr="00C75BA0">
              <w:rPr>
                <w:sz w:val="22"/>
                <w:szCs w:val="22"/>
                <w:lang w:val="fr-FR"/>
              </w:rPr>
              <w:t>34.2</w:t>
            </w:r>
            <w:r w:rsidRPr="00C75BA0">
              <w:rPr>
                <w:sz w:val="22"/>
                <w:szCs w:val="22"/>
                <w:lang w:val="fr-FR"/>
              </w:rPr>
              <w:tab/>
              <w:t>À l’exception du cas de force majeure visé dans la clause 32, du CCAG, u</w:t>
            </w:r>
            <w:r w:rsidRPr="00C75BA0">
              <w:rPr>
                <w:spacing w:val="-2"/>
                <w:sz w:val="22"/>
                <w:szCs w:val="22"/>
                <w:lang w:val="fr-FR"/>
              </w:rPr>
              <w:t>n retard de la part du Fournisseur dans l’exécution de ses obligations l’exposera à l’application des pénalités prévues dans la clause 27 du CCAG, sauf si une prorogation des délais a été accordée en vertu de la clause 34.1 du CCAG.</w:t>
            </w:r>
          </w:p>
        </w:tc>
      </w:tr>
      <w:tr w:rsidR="00FC31C4" w:rsidRPr="00C75BA0" w14:paraId="6D5622AF" w14:textId="77777777" w:rsidTr="006276FF">
        <w:trPr>
          <w:gridBefore w:val="1"/>
          <w:gridAfter w:val="1"/>
          <w:wBefore w:w="18" w:type="dxa"/>
          <w:wAfter w:w="18" w:type="dxa"/>
        </w:trPr>
        <w:tc>
          <w:tcPr>
            <w:tcW w:w="2430" w:type="dxa"/>
            <w:gridSpan w:val="2"/>
          </w:tcPr>
          <w:p w14:paraId="64D8A9EC" w14:textId="77777777" w:rsidR="00FC31C4" w:rsidRPr="00C75BA0" w:rsidRDefault="00FC31C4" w:rsidP="00AE28B5">
            <w:pPr>
              <w:pStyle w:val="Style4"/>
              <w:rPr>
                <w:sz w:val="22"/>
                <w:szCs w:val="22"/>
              </w:rPr>
            </w:pPr>
            <w:bookmarkStart w:id="548" w:name="_Toc475090588"/>
            <w:r w:rsidRPr="00C75BA0">
              <w:rPr>
                <w:sz w:val="22"/>
                <w:szCs w:val="22"/>
              </w:rPr>
              <w:t>Résiliation</w:t>
            </w:r>
            <w:bookmarkEnd w:id="548"/>
          </w:p>
        </w:tc>
        <w:tc>
          <w:tcPr>
            <w:tcW w:w="6750" w:type="dxa"/>
            <w:gridSpan w:val="2"/>
          </w:tcPr>
          <w:p w14:paraId="66FBA3D7" w14:textId="77777777" w:rsidR="00FC31C4" w:rsidRPr="00C75BA0" w:rsidRDefault="00FC31C4" w:rsidP="00915666">
            <w:pPr>
              <w:pStyle w:val="Header2-SubClauses"/>
              <w:spacing w:after="120"/>
              <w:ind w:left="648" w:hanging="648"/>
              <w:rPr>
                <w:sz w:val="22"/>
                <w:szCs w:val="22"/>
                <w:lang w:val="fr-FR"/>
              </w:rPr>
            </w:pPr>
            <w:r w:rsidRPr="00C75BA0">
              <w:rPr>
                <w:sz w:val="22"/>
                <w:szCs w:val="22"/>
                <w:lang w:val="fr-FR"/>
              </w:rPr>
              <w:t>35.1</w:t>
            </w:r>
            <w:r w:rsidRPr="00C75BA0">
              <w:rPr>
                <w:sz w:val="22"/>
                <w:szCs w:val="22"/>
                <w:lang w:val="fr-FR"/>
              </w:rPr>
              <w:tab/>
              <w:t>Résiliation aux torts du Fournisseur</w:t>
            </w:r>
          </w:p>
          <w:p w14:paraId="5EC95887" w14:textId="77777777" w:rsidR="00FC31C4" w:rsidRPr="00C75BA0" w:rsidRDefault="00FC31C4" w:rsidP="00463B11">
            <w:pPr>
              <w:numPr>
                <w:ilvl w:val="0"/>
                <w:numId w:val="26"/>
              </w:numPr>
              <w:spacing w:after="120"/>
              <w:ind w:left="936"/>
              <w:jc w:val="both"/>
              <w:rPr>
                <w:sz w:val="22"/>
                <w:szCs w:val="22"/>
              </w:rPr>
            </w:pPr>
            <w:r w:rsidRPr="00C75BA0">
              <w:rPr>
                <w:spacing w:val="-2"/>
                <w:sz w:val="22"/>
                <w:szCs w:val="22"/>
              </w:rPr>
              <w:t>L’Acheteur peut, sans préjudice des autres recours qu’il détient en cas de rupture de contrat, notifier par écrit au Fournisseur la résiliation à ses torts de la totalité ou d’une partie du Marché</w:t>
            </w:r>
            <w:r w:rsidR="00E343FB" w:rsidRPr="00C75BA0">
              <w:rPr>
                <w:spacing w:val="-2"/>
                <w:sz w:val="22"/>
                <w:szCs w:val="22"/>
              </w:rPr>
              <w:t xml:space="preserve"> </w:t>
            </w:r>
            <w:r w:rsidRPr="00C75BA0">
              <w:rPr>
                <w:spacing w:val="-2"/>
                <w:sz w:val="22"/>
                <w:szCs w:val="22"/>
              </w:rPr>
              <w:t>:</w:t>
            </w:r>
          </w:p>
        </w:tc>
      </w:tr>
      <w:tr w:rsidR="00FC31C4" w:rsidRPr="00C75BA0" w14:paraId="3AA23835" w14:textId="77777777" w:rsidTr="006276FF">
        <w:trPr>
          <w:gridAfter w:val="2"/>
          <w:wAfter w:w="36" w:type="dxa"/>
        </w:trPr>
        <w:tc>
          <w:tcPr>
            <w:tcW w:w="2430" w:type="dxa"/>
            <w:gridSpan w:val="2"/>
          </w:tcPr>
          <w:p w14:paraId="1C7D8624" w14:textId="77777777" w:rsidR="00FC31C4" w:rsidRPr="00C75BA0" w:rsidRDefault="00FC31C4" w:rsidP="00915666">
            <w:pPr>
              <w:rPr>
                <w:sz w:val="22"/>
                <w:szCs w:val="22"/>
              </w:rPr>
            </w:pPr>
          </w:p>
        </w:tc>
        <w:tc>
          <w:tcPr>
            <w:tcW w:w="6750" w:type="dxa"/>
            <w:gridSpan w:val="2"/>
          </w:tcPr>
          <w:p w14:paraId="168FE294" w14:textId="77777777" w:rsidR="00FC31C4" w:rsidRPr="00C75BA0" w:rsidRDefault="007C78F4" w:rsidP="00607EFE">
            <w:pPr>
              <w:numPr>
                <w:ilvl w:val="0"/>
                <w:numId w:val="27"/>
              </w:numPr>
              <w:spacing w:after="120"/>
              <w:ind w:left="1398"/>
              <w:jc w:val="both"/>
              <w:rPr>
                <w:sz w:val="22"/>
                <w:szCs w:val="22"/>
              </w:rPr>
            </w:pPr>
            <w:r w:rsidRPr="00C75BA0">
              <w:rPr>
                <w:spacing w:val="-2"/>
                <w:sz w:val="22"/>
                <w:szCs w:val="22"/>
              </w:rPr>
              <w:t>S</w:t>
            </w:r>
            <w:r w:rsidR="00FC31C4" w:rsidRPr="00C75BA0">
              <w:rPr>
                <w:spacing w:val="-2"/>
                <w:sz w:val="22"/>
                <w:szCs w:val="22"/>
              </w:rPr>
              <w:t xml:space="preserve">i le Fournisseur manque à livrer l’une quelconque ou l’ensemble des Fournitures dans les délais spécifiés dans le Marché ou dans les délais prolongés par l’Acheteur conformément aux dispositions de la clause 34 du CCAG ; </w:t>
            </w:r>
            <w:proofErr w:type="gramStart"/>
            <w:r w:rsidR="00FC31C4" w:rsidRPr="00C75BA0">
              <w:rPr>
                <w:spacing w:val="-2"/>
                <w:sz w:val="22"/>
                <w:szCs w:val="22"/>
              </w:rPr>
              <w:t>ou</w:t>
            </w:r>
            <w:proofErr w:type="gramEnd"/>
          </w:p>
          <w:p w14:paraId="28F416E4" w14:textId="77777777" w:rsidR="00566C85" w:rsidRPr="00C75BA0" w:rsidRDefault="007C78F4" w:rsidP="00607EFE">
            <w:pPr>
              <w:numPr>
                <w:ilvl w:val="0"/>
                <w:numId w:val="27"/>
              </w:numPr>
              <w:spacing w:after="120"/>
              <w:ind w:left="1398" w:hanging="426"/>
              <w:jc w:val="both"/>
              <w:rPr>
                <w:sz w:val="22"/>
                <w:szCs w:val="22"/>
              </w:rPr>
            </w:pPr>
            <w:r w:rsidRPr="00C75BA0">
              <w:rPr>
                <w:spacing w:val="-2"/>
                <w:sz w:val="22"/>
                <w:szCs w:val="22"/>
              </w:rPr>
              <w:t>S</w:t>
            </w:r>
            <w:r w:rsidR="00FC31C4" w:rsidRPr="00C75BA0">
              <w:rPr>
                <w:spacing w:val="-2"/>
                <w:sz w:val="22"/>
                <w:szCs w:val="22"/>
              </w:rPr>
              <w:t>i le Fournisseur manque à exécuter toute autre obligation au titre du Marché</w:t>
            </w:r>
            <w:r w:rsidR="00566C85" w:rsidRPr="00C75BA0">
              <w:rPr>
                <w:spacing w:val="-2"/>
                <w:sz w:val="22"/>
                <w:szCs w:val="22"/>
              </w:rPr>
              <w:t xml:space="preserve"> ; </w:t>
            </w:r>
            <w:proofErr w:type="gramStart"/>
            <w:r w:rsidR="00566C85" w:rsidRPr="00C75BA0">
              <w:rPr>
                <w:spacing w:val="-2"/>
                <w:sz w:val="22"/>
                <w:szCs w:val="22"/>
              </w:rPr>
              <w:t>ou</w:t>
            </w:r>
            <w:proofErr w:type="gramEnd"/>
          </w:p>
          <w:p w14:paraId="371EFB7A" w14:textId="77777777" w:rsidR="00FC31C4" w:rsidRPr="00C75BA0" w:rsidRDefault="00566C85" w:rsidP="00607EFE">
            <w:pPr>
              <w:numPr>
                <w:ilvl w:val="0"/>
                <w:numId w:val="27"/>
              </w:numPr>
              <w:spacing w:after="120"/>
              <w:ind w:left="1398" w:hanging="426"/>
              <w:jc w:val="both"/>
              <w:rPr>
                <w:sz w:val="22"/>
                <w:szCs w:val="22"/>
              </w:rPr>
            </w:pPr>
            <w:r w:rsidRPr="00C75BA0">
              <w:rPr>
                <w:spacing w:val="-2"/>
                <w:sz w:val="22"/>
                <w:szCs w:val="22"/>
              </w:rPr>
              <w:t>Si le Fournisseur, de l’avis de l’Acheteur, s’est livré à des pratiques de fraude ou de corruption, tels que défini</w:t>
            </w:r>
            <w:r w:rsidR="00F87C27" w:rsidRPr="00C75BA0">
              <w:rPr>
                <w:spacing w:val="-2"/>
                <w:sz w:val="22"/>
                <w:szCs w:val="22"/>
              </w:rPr>
              <w:t>s</w:t>
            </w:r>
            <w:r w:rsidRPr="00C75BA0">
              <w:rPr>
                <w:spacing w:val="-2"/>
                <w:sz w:val="22"/>
                <w:szCs w:val="22"/>
              </w:rPr>
              <w:t xml:space="preserve"> à la Clause 3 de ce CCAG, au stade de sa </w:t>
            </w:r>
            <w:r w:rsidR="00F87C27" w:rsidRPr="00C75BA0">
              <w:rPr>
                <w:spacing w:val="-2"/>
                <w:sz w:val="22"/>
                <w:szCs w:val="22"/>
              </w:rPr>
              <w:t>sélection ou lors de l</w:t>
            </w:r>
            <w:r w:rsidRPr="00C75BA0">
              <w:rPr>
                <w:spacing w:val="-2"/>
                <w:sz w:val="22"/>
                <w:szCs w:val="22"/>
              </w:rPr>
              <w:t>a réalisation du Marché</w:t>
            </w:r>
            <w:r w:rsidR="00FC31C4" w:rsidRPr="00C75BA0">
              <w:rPr>
                <w:spacing w:val="-2"/>
                <w:sz w:val="22"/>
                <w:szCs w:val="22"/>
              </w:rPr>
              <w:t>.</w:t>
            </w:r>
          </w:p>
        </w:tc>
      </w:tr>
      <w:tr w:rsidR="00FC31C4" w:rsidRPr="00C75BA0" w14:paraId="514785E1" w14:textId="77777777" w:rsidTr="006276FF">
        <w:trPr>
          <w:gridBefore w:val="1"/>
          <w:gridAfter w:val="1"/>
          <w:wBefore w:w="18" w:type="dxa"/>
          <w:wAfter w:w="18" w:type="dxa"/>
        </w:trPr>
        <w:tc>
          <w:tcPr>
            <w:tcW w:w="2430" w:type="dxa"/>
            <w:gridSpan w:val="2"/>
          </w:tcPr>
          <w:p w14:paraId="7C532EA1" w14:textId="77777777" w:rsidR="00FC31C4" w:rsidRPr="00C75BA0" w:rsidRDefault="00FC31C4" w:rsidP="00915666">
            <w:pPr>
              <w:rPr>
                <w:sz w:val="22"/>
                <w:szCs w:val="22"/>
              </w:rPr>
            </w:pPr>
          </w:p>
        </w:tc>
        <w:tc>
          <w:tcPr>
            <w:tcW w:w="6750" w:type="dxa"/>
            <w:gridSpan w:val="2"/>
          </w:tcPr>
          <w:p w14:paraId="1E30CD7A" w14:textId="77777777" w:rsidR="00FC31C4" w:rsidRPr="00C75BA0" w:rsidRDefault="00FC31C4" w:rsidP="00463B11">
            <w:pPr>
              <w:numPr>
                <w:ilvl w:val="0"/>
                <w:numId w:val="26"/>
              </w:numPr>
              <w:spacing w:after="120"/>
              <w:ind w:left="1022"/>
              <w:jc w:val="both"/>
              <w:rPr>
                <w:sz w:val="22"/>
                <w:szCs w:val="22"/>
              </w:rPr>
            </w:pPr>
            <w:r w:rsidRPr="00C75BA0">
              <w:rPr>
                <w:spacing w:val="-2"/>
                <w:sz w:val="22"/>
                <w:szCs w:val="22"/>
              </w:rPr>
              <w:t>Au cas où l’Acheteur résilie tout ou partie du Marché, en application des dispositions de la clause 35.1 (a) du CCAG, l’Acheteur peut acquérir, aux conditions et de la façon qui lui paraissent conve</w:t>
            </w:r>
            <w:r w:rsidR="003B5B51" w:rsidRPr="00C75BA0">
              <w:rPr>
                <w:spacing w:val="-2"/>
                <w:sz w:val="22"/>
                <w:szCs w:val="22"/>
              </w:rPr>
              <w:t>nables, des Fournitures ou des s</w:t>
            </w:r>
            <w:r w:rsidRPr="00C75BA0">
              <w:rPr>
                <w:spacing w:val="-2"/>
                <w:sz w:val="22"/>
                <w:szCs w:val="22"/>
              </w:rPr>
              <w:t>ervices connexes semblables à ceux non reçus ou non exécutés et le Fournisseur sera responsable envers l’Acheteur de tout coût supplémentaire qui en résulterait. Toutefois, le Fournisseur continuera à exécuter le Marché dans la mesure où il n’est pas résilié.</w:t>
            </w:r>
          </w:p>
        </w:tc>
      </w:tr>
      <w:tr w:rsidR="00FC31C4" w:rsidRPr="00C75BA0" w14:paraId="42688D60" w14:textId="77777777" w:rsidTr="006276FF">
        <w:trPr>
          <w:gridBefore w:val="1"/>
          <w:gridAfter w:val="1"/>
          <w:wBefore w:w="18" w:type="dxa"/>
          <w:wAfter w:w="18" w:type="dxa"/>
        </w:trPr>
        <w:tc>
          <w:tcPr>
            <w:tcW w:w="2430" w:type="dxa"/>
            <w:gridSpan w:val="2"/>
          </w:tcPr>
          <w:p w14:paraId="3FE7EA4C" w14:textId="77777777" w:rsidR="00FC31C4" w:rsidRPr="00C75BA0" w:rsidRDefault="00FC31C4" w:rsidP="00915666">
            <w:pPr>
              <w:rPr>
                <w:sz w:val="22"/>
                <w:szCs w:val="22"/>
              </w:rPr>
            </w:pPr>
          </w:p>
        </w:tc>
        <w:tc>
          <w:tcPr>
            <w:tcW w:w="6750" w:type="dxa"/>
            <w:gridSpan w:val="2"/>
          </w:tcPr>
          <w:p w14:paraId="3F142C1E" w14:textId="77777777" w:rsidR="00FC31C4" w:rsidRPr="00C75BA0" w:rsidRDefault="00FC31C4" w:rsidP="00915666">
            <w:pPr>
              <w:pStyle w:val="Header2-SubClauses"/>
              <w:spacing w:after="120"/>
              <w:ind w:left="648" w:hanging="648"/>
              <w:rPr>
                <w:sz w:val="22"/>
                <w:szCs w:val="22"/>
                <w:lang w:val="fr-FR"/>
              </w:rPr>
            </w:pPr>
            <w:r w:rsidRPr="00C75BA0">
              <w:rPr>
                <w:sz w:val="22"/>
                <w:szCs w:val="22"/>
                <w:lang w:val="fr-FR"/>
              </w:rPr>
              <w:t>35.2</w:t>
            </w:r>
            <w:r w:rsidRPr="00C75BA0">
              <w:rPr>
                <w:sz w:val="22"/>
                <w:szCs w:val="22"/>
                <w:lang w:val="fr-FR"/>
              </w:rPr>
              <w:tab/>
              <w:t>Résiliation pour insolvabilité</w:t>
            </w:r>
          </w:p>
          <w:p w14:paraId="03ED51D2" w14:textId="77777777" w:rsidR="00FC31C4" w:rsidRPr="00C75BA0" w:rsidRDefault="00FC31C4" w:rsidP="00566C85">
            <w:pPr>
              <w:spacing w:after="120"/>
              <w:ind w:left="576"/>
              <w:jc w:val="both"/>
              <w:rPr>
                <w:sz w:val="22"/>
                <w:szCs w:val="22"/>
              </w:rPr>
            </w:pPr>
            <w:r w:rsidRPr="00C75BA0">
              <w:rPr>
                <w:spacing w:val="-2"/>
                <w:sz w:val="22"/>
                <w:szCs w:val="22"/>
              </w:rPr>
              <w:t>L’Acheteur peut à tout moment résilier le Marché par notification écrite adressée au Fournisseur si celui-ci est déclaré en redressement judiciaire, liquidation, faillite ou devient insolvable. En ce cas, la résiliation se fera sans indemnisation du Fournisseur, étant entendu toutefois que cette résiliation ne préjugera ni n’affectera aucun des droits ou recours que l’Acheteur détient ou détiendra ultérieurement.</w:t>
            </w:r>
          </w:p>
        </w:tc>
      </w:tr>
      <w:tr w:rsidR="00FC31C4" w:rsidRPr="00C75BA0" w14:paraId="583002A0" w14:textId="77777777" w:rsidTr="006276FF">
        <w:trPr>
          <w:gridBefore w:val="1"/>
          <w:gridAfter w:val="1"/>
          <w:wBefore w:w="18" w:type="dxa"/>
          <w:wAfter w:w="18" w:type="dxa"/>
        </w:trPr>
        <w:tc>
          <w:tcPr>
            <w:tcW w:w="2430" w:type="dxa"/>
            <w:gridSpan w:val="2"/>
          </w:tcPr>
          <w:p w14:paraId="40047C88" w14:textId="77777777" w:rsidR="00FC31C4" w:rsidRPr="00C75BA0" w:rsidRDefault="00FC31C4" w:rsidP="00915666">
            <w:pPr>
              <w:rPr>
                <w:sz w:val="22"/>
                <w:szCs w:val="22"/>
              </w:rPr>
            </w:pPr>
          </w:p>
        </w:tc>
        <w:tc>
          <w:tcPr>
            <w:tcW w:w="6750" w:type="dxa"/>
            <w:gridSpan w:val="2"/>
          </w:tcPr>
          <w:p w14:paraId="072A5363" w14:textId="77777777" w:rsidR="00FC31C4" w:rsidRPr="00C75BA0" w:rsidRDefault="00FC31C4" w:rsidP="00915666">
            <w:pPr>
              <w:pStyle w:val="Header2-SubClauses"/>
              <w:spacing w:after="120"/>
              <w:ind w:left="648" w:hanging="648"/>
              <w:rPr>
                <w:sz w:val="22"/>
                <w:szCs w:val="22"/>
                <w:lang w:val="fr-FR"/>
              </w:rPr>
            </w:pPr>
            <w:r w:rsidRPr="00C75BA0">
              <w:rPr>
                <w:sz w:val="22"/>
                <w:szCs w:val="22"/>
                <w:lang w:val="fr-FR"/>
              </w:rPr>
              <w:t>35.3</w:t>
            </w:r>
            <w:r w:rsidRPr="00C75BA0">
              <w:rPr>
                <w:sz w:val="22"/>
                <w:szCs w:val="22"/>
                <w:lang w:val="fr-FR"/>
              </w:rPr>
              <w:tab/>
              <w:t>Résiliation pour convenance</w:t>
            </w:r>
          </w:p>
          <w:p w14:paraId="7DCDB89B" w14:textId="77777777" w:rsidR="00FC31C4" w:rsidRPr="00C75BA0" w:rsidRDefault="00FC31C4" w:rsidP="00463B11">
            <w:pPr>
              <w:numPr>
                <w:ilvl w:val="0"/>
                <w:numId w:val="28"/>
              </w:numPr>
              <w:spacing w:after="120"/>
              <w:ind w:left="936"/>
              <w:jc w:val="both"/>
              <w:rPr>
                <w:sz w:val="22"/>
                <w:szCs w:val="22"/>
              </w:rPr>
            </w:pPr>
            <w:r w:rsidRPr="00C75BA0">
              <w:rPr>
                <w:spacing w:val="-2"/>
                <w:sz w:val="22"/>
                <w:szCs w:val="22"/>
              </w:rPr>
              <w:t xml:space="preserve">L’Acheteur peut à tout moment résilier tout ou partie du Marché par notification écrite adressée </w:t>
            </w:r>
            <w:r w:rsidR="006B2E52" w:rsidRPr="00C75BA0">
              <w:rPr>
                <w:spacing w:val="-2"/>
                <w:sz w:val="22"/>
                <w:szCs w:val="22"/>
              </w:rPr>
              <w:t>au Fournisseur</w:t>
            </w:r>
            <w:r w:rsidRPr="00C75BA0">
              <w:rPr>
                <w:spacing w:val="-2"/>
                <w:sz w:val="22"/>
                <w:szCs w:val="22"/>
              </w:rPr>
              <w:t xml:space="preserve"> pour une raison de convenance. L’avis de résiliation précisera que la résiliation intervient unilatéralement pour raison de convenance, dans quelle </w:t>
            </w:r>
            <w:r w:rsidRPr="00C75BA0">
              <w:rPr>
                <w:spacing w:val="-2"/>
                <w:sz w:val="22"/>
                <w:szCs w:val="22"/>
              </w:rPr>
              <w:lastRenderedPageBreak/>
              <w:t>mesure l’exécution des tâches stipulées dans le Marché prend fin et la date à laquelle la résiliation prend effet.</w:t>
            </w:r>
          </w:p>
        </w:tc>
      </w:tr>
      <w:tr w:rsidR="00FC31C4" w:rsidRPr="00C75BA0" w14:paraId="3970BB7C" w14:textId="77777777" w:rsidTr="006276FF">
        <w:trPr>
          <w:gridBefore w:val="1"/>
          <w:gridAfter w:val="1"/>
          <w:wBefore w:w="18" w:type="dxa"/>
          <w:wAfter w:w="18" w:type="dxa"/>
        </w:trPr>
        <w:tc>
          <w:tcPr>
            <w:tcW w:w="2430" w:type="dxa"/>
            <w:gridSpan w:val="2"/>
          </w:tcPr>
          <w:p w14:paraId="44E198C1" w14:textId="77777777" w:rsidR="00FC31C4" w:rsidRPr="00C75BA0" w:rsidRDefault="00FC31C4" w:rsidP="00915666">
            <w:pPr>
              <w:rPr>
                <w:sz w:val="22"/>
                <w:szCs w:val="22"/>
              </w:rPr>
            </w:pPr>
          </w:p>
        </w:tc>
        <w:tc>
          <w:tcPr>
            <w:tcW w:w="6750" w:type="dxa"/>
            <w:gridSpan w:val="2"/>
          </w:tcPr>
          <w:p w14:paraId="1DADFBC8" w14:textId="77777777" w:rsidR="00FC31C4" w:rsidRPr="00C75BA0" w:rsidRDefault="00FC31C4" w:rsidP="00463B11">
            <w:pPr>
              <w:numPr>
                <w:ilvl w:val="0"/>
                <w:numId w:val="28"/>
              </w:numPr>
              <w:spacing w:after="120"/>
              <w:ind w:left="936"/>
              <w:jc w:val="both"/>
              <w:rPr>
                <w:sz w:val="22"/>
                <w:szCs w:val="22"/>
              </w:rPr>
            </w:pPr>
            <w:r w:rsidRPr="00C75BA0">
              <w:rPr>
                <w:spacing w:val="-2"/>
                <w:sz w:val="22"/>
                <w:szCs w:val="22"/>
              </w:rPr>
              <w:t>L’Acheteur prendra livraison, aux prix et aux conditions du Marché, des Fournitures prêtes à être expédiées à l’Acheteur dans les vingt-huit (28) jours suivant la réception par le Fournisseur de l’avis de résiliation. S’agissant des autres Fournitures restantes, l’Acheteur peut décider :</w:t>
            </w:r>
          </w:p>
          <w:p w14:paraId="36A0EF10" w14:textId="64146772" w:rsidR="00FC31C4" w:rsidRPr="00C75BA0" w:rsidRDefault="007C78F4" w:rsidP="00463B11">
            <w:pPr>
              <w:numPr>
                <w:ilvl w:val="0"/>
                <w:numId w:val="29"/>
              </w:numPr>
              <w:spacing w:after="120"/>
              <w:ind w:left="1422" w:hanging="468"/>
              <w:jc w:val="both"/>
              <w:rPr>
                <w:sz w:val="22"/>
                <w:szCs w:val="22"/>
              </w:rPr>
            </w:pPr>
            <w:r w:rsidRPr="00C75BA0">
              <w:rPr>
                <w:spacing w:val="-2"/>
                <w:sz w:val="22"/>
                <w:szCs w:val="22"/>
              </w:rPr>
              <w:t>D</w:t>
            </w:r>
            <w:r w:rsidR="00FC31C4" w:rsidRPr="00C75BA0">
              <w:rPr>
                <w:spacing w:val="-2"/>
                <w:sz w:val="22"/>
                <w:szCs w:val="22"/>
              </w:rPr>
              <w:t xml:space="preserve">e faire terminer et livrer toute partie de ces fournitures aux prix et conditions du </w:t>
            </w:r>
            <w:r w:rsidR="007473AC" w:rsidRPr="00C75BA0">
              <w:rPr>
                <w:spacing w:val="-2"/>
                <w:sz w:val="22"/>
                <w:szCs w:val="22"/>
              </w:rPr>
              <w:t>Marché ;</w:t>
            </w:r>
            <w:r w:rsidR="00FC31C4" w:rsidRPr="00C75BA0">
              <w:rPr>
                <w:spacing w:val="-2"/>
                <w:sz w:val="22"/>
                <w:szCs w:val="22"/>
              </w:rPr>
              <w:t xml:space="preserve"> et/ou</w:t>
            </w:r>
          </w:p>
          <w:p w14:paraId="5700169F" w14:textId="77777777" w:rsidR="00FC31C4" w:rsidRPr="00C75BA0" w:rsidRDefault="007C78F4" w:rsidP="00463B11">
            <w:pPr>
              <w:numPr>
                <w:ilvl w:val="0"/>
                <w:numId w:val="29"/>
              </w:numPr>
              <w:spacing w:after="120"/>
              <w:ind w:left="1458"/>
              <w:jc w:val="both"/>
              <w:rPr>
                <w:sz w:val="22"/>
                <w:szCs w:val="22"/>
              </w:rPr>
            </w:pPr>
            <w:r w:rsidRPr="00C75BA0">
              <w:rPr>
                <w:spacing w:val="-2"/>
                <w:sz w:val="22"/>
                <w:szCs w:val="22"/>
              </w:rPr>
              <w:t>D</w:t>
            </w:r>
            <w:r w:rsidR="00FC31C4" w:rsidRPr="00C75BA0">
              <w:rPr>
                <w:spacing w:val="-2"/>
                <w:sz w:val="22"/>
                <w:szCs w:val="22"/>
              </w:rPr>
              <w:t>’annuler le reste et de payer au Fournisseur un montant à convenir avec lui au titre des fournitures et des services connexes partiellement terminés et des matériaux que le Fournisseur s’est déjà procurés</w:t>
            </w:r>
            <w:r w:rsidR="00FC31C4" w:rsidRPr="00C75BA0">
              <w:rPr>
                <w:sz w:val="22"/>
                <w:szCs w:val="22"/>
              </w:rPr>
              <w:t>.</w:t>
            </w:r>
          </w:p>
        </w:tc>
      </w:tr>
      <w:tr w:rsidR="00FC31C4" w:rsidRPr="00C75BA0" w14:paraId="5E915098" w14:textId="77777777" w:rsidTr="006276FF">
        <w:trPr>
          <w:gridBefore w:val="1"/>
          <w:gridAfter w:val="1"/>
          <w:wBefore w:w="18" w:type="dxa"/>
          <w:wAfter w:w="18" w:type="dxa"/>
        </w:trPr>
        <w:tc>
          <w:tcPr>
            <w:tcW w:w="2430" w:type="dxa"/>
            <w:gridSpan w:val="2"/>
          </w:tcPr>
          <w:p w14:paraId="34D56933" w14:textId="77777777" w:rsidR="00FC31C4" w:rsidRPr="00C75BA0" w:rsidRDefault="00FC31C4" w:rsidP="00AE28B5">
            <w:pPr>
              <w:pStyle w:val="Style4"/>
              <w:rPr>
                <w:sz w:val="22"/>
                <w:szCs w:val="22"/>
              </w:rPr>
            </w:pPr>
            <w:bookmarkStart w:id="549" w:name="_Toc475090589"/>
            <w:r w:rsidRPr="00C75BA0">
              <w:rPr>
                <w:sz w:val="22"/>
                <w:szCs w:val="22"/>
              </w:rPr>
              <w:t>Cession</w:t>
            </w:r>
            <w:bookmarkEnd w:id="549"/>
          </w:p>
        </w:tc>
        <w:tc>
          <w:tcPr>
            <w:tcW w:w="6750" w:type="dxa"/>
            <w:gridSpan w:val="2"/>
          </w:tcPr>
          <w:p w14:paraId="7A31AB9B" w14:textId="77777777" w:rsidR="00FC31C4" w:rsidRPr="00C75BA0" w:rsidRDefault="00FC31C4" w:rsidP="00915666">
            <w:pPr>
              <w:pStyle w:val="Header2-SubClauses"/>
              <w:spacing w:after="120"/>
              <w:ind w:left="648" w:hanging="648"/>
              <w:rPr>
                <w:sz w:val="22"/>
                <w:szCs w:val="22"/>
                <w:lang w:val="fr-FR"/>
              </w:rPr>
            </w:pPr>
            <w:r w:rsidRPr="00C75BA0">
              <w:rPr>
                <w:spacing w:val="-2"/>
                <w:sz w:val="22"/>
                <w:szCs w:val="22"/>
                <w:lang w:val="fr-FR"/>
              </w:rPr>
              <w:t>36.1</w:t>
            </w:r>
            <w:r w:rsidRPr="00C75BA0">
              <w:rPr>
                <w:spacing w:val="-2"/>
                <w:sz w:val="22"/>
                <w:szCs w:val="22"/>
                <w:lang w:val="fr-FR"/>
              </w:rPr>
              <w:tab/>
              <w:t>À moins d’avoir reçu par écrit le consentement préalable de l’autre partie, ni l’Acheteur ni le Fournisseur ne cédera, en totalité ou en partie, ses obligations contractuelles au titre du Marché.</w:t>
            </w:r>
          </w:p>
        </w:tc>
      </w:tr>
      <w:tr w:rsidR="00566C85" w:rsidRPr="00C75BA0" w14:paraId="1F720B08" w14:textId="77777777" w:rsidTr="006276FF">
        <w:trPr>
          <w:gridBefore w:val="1"/>
          <w:gridAfter w:val="1"/>
          <w:wBefore w:w="18" w:type="dxa"/>
          <w:wAfter w:w="18" w:type="dxa"/>
        </w:trPr>
        <w:tc>
          <w:tcPr>
            <w:tcW w:w="2430" w:type="dxa"/>
            <w:gridSpan w:val="2"/>
          </w:tcPr>
          <w:p w14:paraId="07CDB7A8" w14:textId="77777777" w:rsidR="00566C85" w:rsidRPr="00C75BA0" w:rsidRDefault="00566C85" w:rsidP="00AE28B5">
            <w:pPr>
              <w:pStyle w:val="Style4"/>
              <w:rPr>
                <w:sz w:val="22"/>
                <w:szCs w:val="22"/>
              </w:rPr>
            </w:pPr>
            <w:bookmarkStart w:id="550" w:name="_Toc475090590"/>
            <w:r w:rsidRPr="00C75BA0">
              <w:rPr>
                <w:sz w:val="22"/>
                <w:szCs w:val="22"/>
              </w:rPr>
              <w:t>Restrictions à l’Exportation</w:t>
            </w:r>
            <w:bookmarkEnd w:id="550"/>
          </w:p>
        </w:tc>
        <w:tc>
          <w:tcPr>
            <w:tcW w:w="6750" w:type="dxa"/>
            <w:gridSpan w:val="2"/>
          </w:tcPr>
          <w:p w14:paraId="7A0B52BD" w14:textId="5654EE3C" w:rsidR="00566C85" w:rsidRPr="00C75BA0" w:rsidRDefault="00566C85" w:rsidP="00EB4079">
            <w:pPr>
              <w:pStyle w:val="Header2-SubClauses"/>
              <w:spacing w:after="120"/>
              <w:ind w:left="648" w:hanging="648"/>
              <w:rPr>
                <w:spacing w:val="-2"/>
                <w:sz w:val="22"/>
                <w:szCs w:val="22"/>
                <w:lang w:val="fr-FR"/>
              </w:rPr>
            </w:pPr>
            <w:r w:rsidRPr="00C75BA0">
              <w:rPr>
                <w:sz w:val="22"/>
                <w:szCs w:val="22"/>
                <w:lang w:val="fr-FR"/>
              </w:rPr>
              <w:t>37.1</w:t>
            </w:r>
            <w:r w:rsidRPr="00C75BA0">
              <w:rPr>
                <w:sz w:val="22"/>
                <w:szCs w:val="22"/>
                <w:lang w:val="fr-FR"/>
              </w:rPr>
              <w:tab/>
              <w:t xml:space="preserve">Indépendamment de l’ensemble des obligations contractuelles régissant les formalités d’exportation, toute restriction à l’importation imputable à l’Acheteur, au pays de l’Acheteur, ou à l’utilisation des produits/biens, systèmes ou services à fournir, qui émanent de règlements commerciaux d’un pays fournisseur de produits/biens, systèmes ou services, et qui empêchent le Fournisseur de s’acquitter de ses obligations contractuelles, libèrera le Fournisseur de ses obligations de fournir les biens et les services prévus. Cette disposition prendra effet dès lors que le </w:t>
            </w:r>
            <w:r w:rsidR="00524D3E" w:rsidRPr="00C75BA0">
              <w:rPr>
                <w:sz w:val="22"/>
                <w:szCs w:val="22"/>
                <w:lang w:val="fr-FR"/>
              </w:rPr>
              <w:t>Soumissionnaire</w:t>
            </w:r>
            <w:r w:rsidRPr="00C75BA0">
              <w:rPr>
                <w:sz w:val="22"/>
                <w:szCs w:val="22"/>
                <w:lang w:val="fr-FR"/>
              </w:rPr>
              <w:t xml:space="preserve"> démontrera, à satisfaction de </w:t>
            </w:r>
            <w:r w:rsidR="00B24709" w:rsidRPr="00C75BA0">
              <w:rPr>
                <w:sz w:val="22"/>
                <w:szCs w:val="22"/>
                <w:lang w:val="fr-FR"/>
              </w:rPr>
              <w:t>l’</w:t>
            </w:r>
            <w:r w:rsidR="0030273F" w:rsidRPr="00C75BA0">
              <w:rPr>
                <w:sz w:val="22"/>
                <w:szCs w:val="22"/>
                <w:lang w:val="fr-FR"/>
              </w:rPr>
              <w:t>AFD</w:t>
            </w:r>
            <w:r w:rsidRPr="00C75BA0">
              <w:rPr>
                <w:sz w:val="22"/>
                <w:szCs w:val="22"/>
                <w:lang w:val="fr-FR"/>
              </w:rPr>
              <w:t xml:space="preserve"> et de l’Acheteur, qu’il a entrepris avec diligence toutes les démarches pour les demandes de permis, autorisations et licences nécessaires à l’exportation de produits/biens, systèmes ou services conformément aux</w:t>
            </w:r>
            <w:r w:rsidR="00887DDA" w:rsidRPr="00C75BA0">
              <w:rPr>
                <w:sz w:val="22"/>
                <w:szCs w:val="22"/>
                <w:lang w:val="fr-FR"/>
              </w:rPr>
              <w:t xml:space="preserve"> termes du </w:t>
            </w:r>
            <w:r w:rsidR="00EB4079" w:rsidRPr="00C75BA0">
              <w:rPr>
                <w:sz w:val="22"/>
                <w:szCs w:val="22"/>
                <w:lang w:val="fr-FR"/>
              </w:rPr>
              <w:t>Marché</w:t>
            </w:r>
            <w:r w:rsidRPr="00C75BA0">
              <w:rPr>
                <w:sz w:val="22"/>
                <w:szCs w:val="22"/>
                <w:lang w:val="fr-FR"/>
              </w:rPr>
              <w:t xml:space="preserve">. Le </w:t>
            </w:r>
            <w:r w:rsidR="00EB4079" w:rsidRPr="00C75BA0">
              <w:rPr>
                <w:sz w:val="22"/>
                <w:szCs w:val="22"/>
                <w:lang w:val="fr-FR"/>
              </w:rPr>
              <w:t>Marché</w:t>
            </w:r>
            <w:r w:rsidRPr="00C75BA0">
              <w:rPr>
                <w:sz w:val="22"/>
                <w:szCs w:val="22"/>
                <w:lang w:val="fr-FR"/>
              </w:rPr>
              <w:t xml:space="preserve"> sera </w:t>
            </w:r>
            <w:r w:rsidR="007473AC" w:rsidRPr="00C75BA0">
              <w:rPr>
                <w:sz w:val="22"/>
                <w:szCs w:val="22"/>
                <w:lang w:val="fr-FR"/>
              </w:rPr>
              <w:t>résilié à</w:t>
            </w:r>
            <w:r w:rsidRPr="00C75BA0">
              <w:rPr>
                <w:sz w:val="22"/>
                <w:szCs w:val="22"/>
                <w:lang w:val="fr-FR"/>
              </w:rPr>
              <w:t xml:space="preserve"> la convenance de l’Acheteur selon les termes des articles 35.3.</w:t>
            </w:r>
          </w:p>
        </w:tc>
      </w:tr>
    </w:tbl>
    <w:p w14:paraId="751DFACF" w14:textId="77777777" w:rsidR="00FC31C4" w:rsidRPr="00C75BA0" w:rsidRDefault="00FC31C4" w:rsidP="00FC31C4"/>
    <w:p w14:paraId="1A2BCD4A" w14:textId="77777777" w:rsidR="0096294B" w:rsidRPr="00C75BA0" w:rsidRDefault="0096294B" w:rsidP="00FC31C4">
      <w:pPr>
        <w:sectPr w:rsidR="0096294B" w:rsidRPr="00C75BA0" w:rsidSect="006E1AAA">
          <w:headerReference w:type="even" r:id="rId76"/>
          <w:headerReference w:type="default" r:id="rId77"/>
          <w:headerReference w:type="first" r:id="rId78"/>
          <w:pgSz w:w="11907" w:h="16840" w:code="9"/>
          <w:pgMar w:top="1440" w:right="1440" w:bottom="1440" w:left="1440" w:header="720" w:footer="720" w:gutter="567"/>
          <w:pgNumType w:start="82"/>
          <w:cols w:space="720"/>
          <w:titlePg/>
        </w:sectPr>
      </w:pPr>
    </w:p>
    <w:tbl>
      <w:tblPr>
        <w:tblW w:w="9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728"/>
        <w:gridCol w:w="7380"/>
      </w:tblGrid>
      <w:tr w:rsidR="00FC31C4" w:rsidRPr="00C75BA0" w14:paraId="51FEE081" w14:textId="77777777" w:rsidTr="0096294B">
        <w:trPr>
          <w:cantSplit/>
          <w:trHeight w:val="1840"/>
        </w:trPr>
        <w:tc>
          <w:tcPr>
            <w:tcW w:w="9108" w:type="dxa"/>
            <w:gridSpan w:val="2"/>
            <w:tcBorders>
              <w:top w:val="nil"/>
              <w:left w:val="nil"/>
              <w:bottom w:val="nil"/>
              <w:right w:val="nil"/>
            </w:tcBorders>
            <w:vAlign w:val="center"/>
          </w:tcPr>
          <w:p w14:paraId="1D6F4D8D" w14:textId="77777777" w:rsidR="00FC31C4" w:rsidRPr="00C75BA0" w:rsidRDefault="00B20125" w:rsidP="00B24709">
            <w:pPr>
              <w:pStyle w:val="Sous-titre"/>
              <w:rPr>
                <w:lang w:val="fr-FR"/>
              </w:rPr>
            </w:pPr>
            <w:bookmarkStart w:id="551" w:name="_Toc475090763"/>
            <w:bookmarkEnd w:id="506"/>
            <w:bookmarkEnd w:id="507"/>
            <w:bookmarkEnd w:id="508"/>
            <w:r w:rsidRPr="00C75BA0">
              <w:rPr>
                <w:lang w:val="fr-FR"/>
              </w:rPr>
              <w:lastRenderedPageBreak/>
              <w:t xml:space="preserve">Section </w:t>
            </w:r>
            <w:r w:rsidR="00B24709" w:rsidRPr="00C75BA0">
              <w:rPr>
                <w:lang w:val="fr-FR"/>
              </w:rPr>
              <w:t>IX</w:t>
            </w:r>
            <w:r w:rsidR="00F87C27" w:rsidRPr="00C75BA0">
              <w:rPr>
                <w:lang w:val="fr-FR"/>
              </w:rPr>
              <w:t>.  Cahier des Clauses Administratives P</w:t>
            </w:r>
            <w:r w:rsidR="00FC31C4" w:rsidRPr="00C75BA0">
              <w:rPr>
                <w:lang w:val="fr-FR"/>
              </w:rPr>
              <w:t>articulières</w:t>
            </w:r>
            <w:bookmarkEnd w:id="551"/>
            <w:r w:rsidR="00FC31C4" w:rsidRPr="00C75BA0">
              <w:rPr>
                <w:lang w:val="fr-FR"/>
              </w:rPr>
              <w:t xml:space="preserve"> </w:t>
            </w:r>
          </w:p>
        </w:tc>
      </w:tr>
      <w:tr w:rsidR="00FC31C4" w:rsidRPr="00C75BA0" w14:paraId="6DB06C86" w14:textId="77777777" w:rsidTr="0096294B">
        <w:trPr>
          <w:cantSplit/>
        </w:trPr>
        <w:tc>
          <w:tcPr>
            <w:tcW w:w="9108" w:type="dxa"/>
            <w:gridSpan w:val="2"/>
            <w:tcBorders>
              <w:top w:val="nil"/>
              <w:left w:val="nil"/>
              <w:bottom w:val="nil"/>
              <w:right w:val="nil"/>
            </w:tcBorders>
          </w:tcPr>
          <w:p w14:paraId="39F79D3D" w14:textId="77777777" w:rsidR="00FC31C4" w:rsidRPr="00C75BA0" w:rsidRDefault="00FC31C4" w:rsidP="00915666">
            <w:pPr>
              <w:pStyle w:val="Pieddepage"/>
              <w:tabs>
                <w:tab w:val="clear" w:pos="9504"/>
              </w:tabs>
              <w:spacing w:after="120"/>
              <w:jc w:val="both"/>
              <w:rPr>
                <w:sz w:val="22"/>
                <w:szCs w:val="22"/>
                <w:lang w:val="fr-FR"/>
              </w:rPr>
            </w:pPr>
            <w:r w:rsidRPr="00C75BA0">
              <w:rPr>
                <w:sz w:val="22"/>
                <w:szCs w:val="22"/>
                <w:lang w:val="fr-FR"/>
              </w:rPr>
              <w:t>Le Cahier des clauses administratives particulières (CCAP) qui suit précise le Cahier des clauses administratives générales (CCAG). Lorsqu’il y a contradiction, les clauses ci</w:t>
            </w:r>
            <w:r w:rsidRPr="00C75BA0">
              <w:rPr>
                <w:sz w:val="22"/>
                <w:szCs w:val="22"/>
                <w:lang w:val="fr-FR"/>
              </w:rPr>
              <w:noBreakHyphen/>
              <w:t>après prévalent par rapport aux clauses du CCAG.</w:t>
            </w:r>
          </w:p>
          <w:p w14:paraId="2B36BAFE" w14:textId="77777777" w:rsidR="00FC31C4" w:rsidRPr="00C75BA0" w:rsidRDefault="00FC31C4" w:rsidP="006E1AAA">
            <w:pPr>
              <w:pStyle w:val="Pieddepage"/>
              <w:tabs>
                <w:tab w:val="clear" w:pos="9504"/>
              </w:tabs>
              <w:spacing w:after="120"/>
              <w:jc w:val="both"/>
              <w:rPr>
                <w:lang w:val="fr-FR"/>
              </w:rPr>
            </w:pPr>
          </w:p>
        </w:tc>
      </w:tr>
      <w:tr w:rsidR="00FC31C4" w:rsidRPr="00C75BA0" w14:paraId="5581E5BB" w14:textId="77777777" w:rsidTr="0096294B">
        <w:trPr>
          <w:cantSplit/>
        </w:trPr>
        <w:tc>
          <w:tcPr>
            <w:tcW w:w="1728" w:type="dxa"/>
            <w:tcBorders>
              <w:top w:val="single" w:sz="12" w:space="0" w:color="auto"/>
              <w:bottom w:val="single" w:sz="6" w:space="0" w:color="auto"/>
            </w:tcBorders>
          </w:tcPr>
          <w:p w14:paraId="2440511C" w14:textId="77777777" w:rsidR="00FC31C4" w:rsidRPr="00C75BA0" w:rsidRDefault="00FC31C4" w:rsidP="00915666">
            <w:pPr>
              <w:spacing w:before="120"/>
              <w:rPr>
                <w:b/>
                <w:sz w:val="22"/>
                <w:szCs w:val="22"/>
              </w:rPr>
            </w:pPr>
            <w:r w:rsidRPr="00C75BA0">
              <w:rPr>
                <w:b/>
                <w:sz w:val="22"/>
                <w:szCs w:val="22"/>
              </w:rPr>
              <w:t>CCAG 1.1 (i)</w:t>
            </w:r>
          </w:p>
        </w:tc>
        <w:tc>
          <w:tcPr>
            <w:tcW w:w="7380" w:type="dxa"/>
            <w:tcBorders>
              <w:top w:val="single" w:sz="12" w:space="0" w:color="auto"/>
              <w:bottom w:val="single" w:sz="6" w:space="0" w:color="auto"/>
            </w:tcBorders>
          </w:tcPr>
          <w:p w14:paraId="52745F89" w14:textId="4147DAD6" w:rsidR="00FC31C4" w:rsidRPr="00C75BA0" w:rsidRDefault="00FC31C4" w:rsidP="00915666">
            <w:pPr>
              <w:tabs>
                <w:tab w:val="right" w:pos="7164"/>
              </w:tabs>
              <w:spacing w:before="120" w:after="200"/>
              <w:rPr>
                <w:sz w:val="22"/>
                <w:szCs w:val="22"/>
              </w:rPr>
            </w:pPr>
            <w:r w:rsidRPr="00C75BA0">
              <w:rPr>
                <w:sz w:val="22"/>
                <w:szCs w:val="22"/>
              </w:rPr>
              <w:t xml:space="preserve">Le pays de l’Acheteur est : </w:t>
            </w:r>
            <w:r w:rsidR="00696CCF" w:rsidRPr="00C75BA0">
              <w:rPr>
                <w:b/>
                <w:bCs/>
                <w:iCs/>
                <w:sz w:val="22"/>
                <w:szCs w:val="22"/>
              </w:rPr>
              <w:t>Kenya</w:t>
            </w:r>
          </w:p>
        </w:tc>
      </w:tr>
      <w:tr w:rsidR="00FC31C4" w:rsidRPr="00C75BA0" w14:paraId="6A5D45B0" w14:textId="77777777" w:rsidTr="0096294B">
        <w:trPr>
          <w:cantSplit/>
        </w:trPr>
        <w:tc>
          <w:tcPr>
            <w:tcW w:w="1728" w:type="dxa"/>
            <w:tcBorders>
              <w:top w:val="nil"/>
            </w:tcBorders>
          </w:tcPr>
          <w:p w14:paraId="73572467" w14:textId="77777777" w:rsidR="00FC31C4" w:rsidRPr="00C75BA0" w:rsidRDefault="00FC31C4" w:rsidP="00915666">
            <w:pPr>
              <w:spacing w:before="120"/>
              <w:rPr>
                <w:b/>
                <w:sz w:val="22"/>
                <w:szCs w:val="22"/>
              </w:rPr>
            </w:pPr>
            <w:r w:rsidRPr="00C75BA0">
              <w:rPr>
                <w:b/>
                <w:sz w:val="22"/>
                <w:szCs w:val="22"/>
              </w:rPr>
              <w:t>CCAG 1.1 (j)</w:t>
            </w:r>
          </w:p>
        </w:tc>
        <w:tc>
          <w:tcPr>
            <w:tcW w:w="7380" w:type="dxa"/>
            <w:tcBorders>
              <w:top w:val="nil"/>
            </w:tcBorders>
          </w:tcPr>
          <w:p w14:paraId="711C6BB7" w14:textId="697073A8" w:rsidR="00FC31C4" w:rsidRPr="00C75BA0" w:rsidRDefault="00FC31C4" w:rsidP="00915666">
            <w:pPr>
              <w:tabs>
                <w:tab w:val="right" w:pos="7164"/>
              </w:tabs>
              <w:spacing w:before="120" w:after="200"/>
              <w:rPr>
                <w:sz w:val="22"/>
                <w:szCs w:val="22"/>
              </w:rPr>
            </w:pPr>
            <w:r w:rsidRPr="00C75BA0">
              <w:rPr>
                <w:sz w:val="22"/>
                <w:szCs w:val="22"/>
              </w:rPr>
              <w:t xml:space="preserve">L’Acheteur est : </w:t>
            </w:r>
            <w:r w:rsidR="007473AC" w:rsidRPr="00C75BA0">
              <w:rPr>
                <w:b/>
                <w:bCs/>
                <w:iCs/>
                <w:sz w:val="22"/>
                <w:szCs w:val="22"/>
              </w:rPr>
              <w:t>Amref</w:t>
            </w:r>
            <w:r w:rsidR="00696CCF" w:rsidRPr="00C75BA0">
              <w:rPr>
                <w:b/>
                <w:bCs/>
                <w:iCs/>
                <w:sz w:val="22"/>
                <w:szCs w:val="22"/>
              </w:rPr>
              <w:t xml:space="preserve"> Health Africa</w:t>
            </w:r>
          </w:p>
        </w:tc>
      </w:tr>
      <w:tr w:rsidR="00FC31C4" w:rsidRPr="00C75BA0" w14:paraId="48CAC7B0" w14:textId="77777777" w:rsidTr="0096294B">
        <w:trPr>
          <w:cantSplit/>
        </w:trPr>
        <w:tc>
          <w:tcPr>
            <w:tcW w:w="1728" w:type="dxa"/>
          </w:tcPr>
          <w:p w14:paraId="174754AB" w14:textId="77777777" w:rsidR="00FC31C4" w:rsidRPr="00C75BA0" w:rsidRDefault="00B24CC1" w:rsidP="00915666">
            <w:pPr>
              <w:spacing w:before="120"/>
              <w:rPr>
                <w:b/>
                <w:sz w:val="22"/>
                <w:szCs w:val="22"/>
              </w:rPr>
            </w:pPr>
            <w:r w:rsidRPr="00C75BA0">
              <w:rPr>
                <w:b/>
                <w:sz w:val="22"/>
                <w:szCs w:val="22"/>
              </w:rPr>
              <w:t>CCAG 1.1 (o</w:t>
            </w:r>
            <w:r w:rsidR="00FC31C4" w:rsidRPr="00C75BA0">
              <w:rPr>
                <w:b/>
                <w:sz w:val="22"/>
                <w:szCs w:val="22"/>
              </w:rPr>
              <w:t>)</w:t>
            </w:r>
          </w:p>
        </w:tc>
        <w:tc>
          <w:tcPr>
            <w:tcW w:w="7380" w:type="dxa"/>
          </w:tcPr>
          <w:p w14:paraId="2687F4E5" w14:textId="6FDF6664" w:rsidR="00FC31C4" w:rsidRPr="00C75BA0" w:rsidRDefault="00FC31C4" w:rsidP="009B1CEF">
            <w:pPr>
              <w:tabs>
                <w:tab w:val="right" w:pos="7164"/>
              </w:tabs>
              <w:spacing w:before="120" w:after="200"/>
              <w:rPr>
                <w:sz w:val="22"/>
                <w:szCs w:val="22"/>
              </w:rPr>
            </w:pPr>
            <w:r w:rsidRPr="00C75BA0">
              <w:rPr>
                <w:sz w:val="22"/>
                <w:szCs w:val="22"/>
              </w:rPr>
              <w:t xml:space="preserve">Le Site ou le lieu de destination </w:t>
            </w:r>
            <w:r w:rsidR="007C78F4" w:rsidRPr="00C75BA0">
              <w:rPr>
                <w:sz w:val="22"/>
                <w:szCs w:val="22"/>
              </w:rPr>
              <w:t>convenu</w:t>
            </w:r>
            <w:r w:rsidRPr="00C75BA0">
              <w:rPr>
                <w:sz w:val="22"/>
                <w:szCs w:val="22"/>
              </w:rPr>
              <w:t xml:space="preserve"> est : </w:t>
            </w:r>
            <w:r w:rsidR="007473AC" w:rsidRPr="00C75BA0">
              <w:rPr>
                <w:iCs/>
                <w:sz w:val="22"/>
                <w:szCs w:val="22"/>
              </w:rPr>
              <w:t>Centre Régional de Transfusion Sanguine</w:t>
            </w:r>
            <w:r w:rsidR="00482D41" w:rsidRPr="00C75BA0">
              <w:rPr>
                <w:iCs/>
                <w:sz w:val="22"/>
                <w:szCs w:val="22"/>
              </w:rPr>
              <w:t xml:space="preserve"> (CRTS)</w:t>
            </w:r>
            <w:r w:rsidR="007473AC" w:rsidRPr="00C75BA0">
              <w:rPr>
                <w:iCs/>
                <w:sz w:val="22"/>
                <w:szCs w:val="22"/>
              </w:rPr>
              <w:t xml:space="preserve"> de Ngozi </w:t>
            </w:r>
          </w:p>
        </w:tc>
      </w:tr>
      <w:tr w:rsidR="00FC31C4" w:rsidRPr="00C75BA0" w14:paraId="611110C2" w14:textId="77777777" w:rsidTr="0096294B">
        <w:trPr>
          <w:cantSplit/>
        </w:trPr>
        <w:tc>
          <w:tcPr>
            <w:tcW w:w="1728" w:type="dxa"/>
          </w:tcPr>
          <w:p w14:paraId="265B8441" w14:textId="77777777" w:rsidR="00FC31C4" w:rsidRPr="00C75BA0" w:rsidRDefault="00FC31C4" w:rsidP="00915666">
            <w:pPr>
              <w:spacing w:before="120"/>
              <w:rPr>
                <w:b/>
                <w:sz w:val="22"/>
                <w:szCs w:val="22"/>
              </w:rPr>
            </w:pPr>
            <w:r w:rsidRPr="00C75BA0">
              <w:rPr>
                <w:b/>
                <w:sz w:val="22"/>
                <w:szCs w:val="22"/>
              </w:rPr>
              <w:t>CCAG 4.2 (a)</w:t>
            </w:r>
            <w:r w:rsidR="00B24709" w:rsidRPr="00C75BA0">
              <w:rPr>
                <w:b/>
                <w:sz w:val="22"/>
                <w:szCs w:val="22"/>
              </w:rPr>
              <w:t xml:space="preserve"> et (b)</w:t>
            </w:r>
          </w:p>
        </w:tc>
        <w:tc>
          <w:tcPr>
            <w:tcW w:w="7380" w:type="dxa"/>
          </w:tcPr>
          <w:p w14:paraId="1FED78DF" w14:textId="77777777" w:rsidR="00FC31C4" w:rsidRPr="00C75BA0" w:rsidRDefault="00FC31C4" w:rsidP="005125A7">
            <w:pPr>
              <w:spacing w:before="120" w:after="120"/>
              <w:jc w:val="both"/>
              <w:rPr>
                <w:sz w:val="22"/>
                <w:szCs w:val="22"/>
              </w:rPr>
            </w:pPr>
            <w:r w:rsidRPr="00C75BA0">
              <w:rPr>
                <w:sz w:val="22"/>
                <w:szCs w:val="22"/>
              </w:rPr>
              <w:t>Les termes commerciaux auront la signification prescrite par les Incoterms publiés par la Chambre de Commerce internationale (CCI)</w:t>
            </w:r>
            <w:r w:rsidR="00B24709" w:rsidRPr="00C75BA0">
              <w:rPr>
                <w:sz w:val="22"/>
                <w:szCs w:val="22"/>
              </w:rPr>
              <w:t>, version 2010</w:t>
            </w:r>
            <w:r w:rsidRPr="00C75BA0">
              <w:rPr>
                <w:sz w:val="22"/>
                <w:szCs w:val="22"/>
              </w:rPr>
              <w:t>.</w:t>
            </w:r>
          </w:p>
          <w:p w14:paraId="7442D2E2" w14:textId="77777777" w:rsidR="003C5B17" w:rsidRPr="00C75BA0" w:rsidRDefault="003C5B17" w:rsidP="003C5B17">
            <w:pPr>
              <w:spacing w:before="120" w:after="120"/>
              <w:jc w:val="both"/>
              <w:rPr>
                <w:sz w:val="22"/>
                <w:szCs w:val="22"/>
              </w:rPr>
            </w:pPr>
            <w:r w:rsidRPr="00C75BA0">
              <w:rPr>
                <w:sz w:val="22"/>
                <w:szCs w:val="22"/>
              </w:rPr>
              <w:t xml:space="preserve">Cependant, la définition du lieu </w:t>
            </w:r>
            <w:r w:rsidR="00E2113A" w:rsidRPr="00C75BA0">
              <w:rPr>
                <w:sz w:val="22"/>
                <w:szCs w:val="22"/>
              </w:rPr>
              <w:t xml:space="preserve">et date </w:t>
            </w:r>
            <w:r w:rsidRPr="00C75BA0">
              <w:rPr>
                <w:sz w:val="22"/>
                <w:szCs w:val="22"/>
              </w:rPr>
              <w:t>associé</w:t>
            </w:r>
            <w:r w:rsidR="00E2113A" w:rsidRPr="00C75BA0">
              <w:rPr>
                <w:sz w:val="22"/>
                <w:szCs w:val="22"/>
              </w:rPr>
              <w:t>s</w:t>
            </w:r>
            <w:r w:rsidRPr="00C75BA0">
              <w:rPr>
                <w:sz w:val="22"/>
                <w:szCs w:val="22"/>
              </w:rPr>
              <w:t xml:space="preserve"> au terme « livraison » est modifiée comme suit :</w:t>
            </w:r>
          </w:p>
          <w:p w14:paraId="42A11A11" w14:textId="77777777" w:rsidR="003C5B17" w:rsidRPr="00C75BA0" w:rsidRDefault="003C5B17" w:rsidP="003C191D">
            <w:pPr>
              <w:spacing w:before="120" w:after="120"/>
              <w:ind w:left="709"/>
              <w:jc w:val="both"/>
              <w:rPr>
                <w:sz w:val="22"/>
                <w:szCs w:val="22"/>
              </w:rPr>
            </w:pPr>
            <w:r w:rsidRPr="00C75BA0">
              <w:rPr>
                <w:sz w:val="22"/>
                <w:szCs w:val="22"/>
              </w:rPr>
              <w:t>a.</w:t>
            </w:r>
            <w:r w:rsidRPr="00C75BA0">
              <w:rPr>
                <w:sz w:val="22"/>
                <w:szCs w:val="22"/>
              </w:rPr>
              <w:tab/>
              <w:t>L’incoterm CIP définit la « livraison » comme le lieu et la date du transfert de risque, du Vendeur vers l’Acheteur, habituellement le lieu de livraison au premier mode de transport.</w:t>
            </w:r>
          </w:p>
          <w:p w14:paraId="3971E2A8" w14:textId="77777777" w:rsidR="009B1CEF" w:rsidRPr="00C75BA0" w:rsidRDefault="003C5B17" w:rsidP="003C191D">
            <w:pPr>
              <w:spacing w:before="120" w:after="120"/>
              <w:ind w:left="709"/>
              <w:jc w:val="both"/>
              <w:rPr>
                <w:sz w:val="22"/>
                <w:szCs w:val="22"/>
              </w:rPr>
            </w:pPr>
            <w:r w:rsidRPr="00C75BA0">
              <w:rPr>
                <w:sz w:val="22"/>
                <w:szCs w:val="22"/>
              </w:rPr>
              <w:t>b.     Lorsque le terme « CIP » est utilisé dans le Marché et qu’il ne se réfère pas au transfert de risque, le terme « livraison » se rapporte à la date d’arrivée des Fournitures au lieu de destination convenu, qui doit être indiquée dans le Calendrier de Livraison.</w:t>
            </w:r>
          </w:p>
        </w:tc>
      </w:tr>
      <w:tr w:rsidR="00B24709" w:rsidRPr="00C75BA0" w14:paraId="63E6BC5C" w14:textId="77777777" w:rsidTr="0096294B">
        <w:trPr>
          <w:cantSplit/>
        </w:trPr>
        <w:tc>
          <w:tcPr>
            <w:tcW w:w="1728" w:type="dxa"/>
          </w:tcPr>
          <w:p w14:paraId="66BCD87D" w14:textId="77777777" w:rsidR="00B24709" w:rsidRPr="00C75BA0" w:rsidRDefault="00B24709" w:rsidP="00915666">
            <w:pPr>
              <w:spacing w:before="120"/>
              <w:rPr>
                <w:b/>
                <w:sz w:val="22"/>
                <w:szCs w:val="22"/>
              </w:rPr>
            </w:pPr>
            <w:r w:rsidRPr="00C75BA0">
              <w:rPr>
                <w:b/>
                <w:sz w:val="22"/>
                <w:szCs w:val="22"/>
              </w:rPr>
              <w:t>CCAG 5.1</w:t>
            </w:r>
          </w:p>
        </w:tc>
        <w:tc>
          <w:tcPr>
            <w:tcW w:w="7380" w:type="dxa"/>
          </w:tcPr>
          <w:p w14:paraId="75CA1078" w14:textId="77777777" w:rsidR="00B24709" w:rsidRPr="00C75BA0" w:rsidRDefault="00B24709" w:rsidP="00B24709">
            <w:pPr>
              <w:spacing w:before="120" w:after="120"/>
              <w:rPr>
                <w:sz w:val="22"/>
                <w:szCs w:val="22"/>
              </w:rPr>
            </w:pPr>
            <w:r w:rsidRPr="00C75BA0">
              <w:rPr>
                <w:sz w:val="22"/>
                <w:szCs w:val="22"/>
              </w:rPr>
              <w:t xml:space="preserve">La langue </w:t>
            </w:r>
            <w:r w:rsidR="00B24CC1" w:rsidRPr="00C75BA0">
              <w:rPr>
                <w:sz w:val="22"/>
                <w:szCs w:val="22"/>
              </w:rPr>
              <w:t xml:space="preserve">du Marché et de communication </w:t>
            </w:r>
            <w:r w:rsidRPr="00C75BA0">
              <w:rPr>
                <w:sz w:val="22"/>
                <w:szCs w:val="22"/>
              </w:rPr>
              <w:t>est le français.</w:t>
            </w:r>
          </w:p>
        </w:tc>
      </w:tr>
      <w:tr w:rsidR="00BC29B2" w:rsidRPr="00C75BA0" w14:paraId="68E876B4" w14:textId="77777777" w:rsidTr="0096294B">
        <w:trPr>
          <w:cantSplit/>
        </w:trPr>
        <w:tc>
          <w:tcPr>
            <w:tcW w:w="1728" w:type="dxa"/>
          </w:tcPr>
          <w:p w14:paraId="25D4FD80" w14:textId="77777777" w:rsidR="00BC29B2" w:rsidRPr="00C75BA0" w:rsidRDefault="003B5B51" w:rsidP="00915666">
            <w:pPr>
              <w:spacing w:before="120"/>
              <w:rPr>
                <w:b/>
                <w:sz w:val="22"/>
                <w:szCs w:val="22"/>
              </w:rPr>
            </w:pPr>
            <w:r w:rsidRPr="00C75BA0">
              <w:rPr>
                <w:b/>
                <w:sz w:val="22"/>
                <w:szCs w:val="22"/>
              </w:rPr>
              <w:t>CCAG 7.1</w:t>
            </w:r>
          </w:p>
        </w:tc>
        <w:tc>
          <w:tcPr>
            <w:tcW w:w="7380" w:type="dxa"/>
          </w:tcPr>
          <w:p w14:paraId="770DD670" w14:textId="77777777" w:rsidR="00BC29B2" w:rsidRPr="00C75BA0" w:rsidRDefault="00BC29B2" w:rsidP="005125A7">
            <w:pPr>
              <w:spacing w:before="120" w:after="120"/>
              <w:jc w:val="both"/>
              <w:rPr>
                <w:sz w:val="22"/>
                <w:szCs w:val="22"/>
              </w:rPr>
            </w:pPr>
            <w:r w:rsidRPr="00C75BA0">
              <w:rPr>
                <w:sz w:val="22"/>
                <w:szCs w:val="22"/>
              </w:rPr>
              <w:t xml:space="preserve">Les biens et services provenant de pays sous embargo de la France, l’Union Européenne ou les Nations-Unies ne sont pas éligibles.  </w:t>
            </w:r>
          </w:p>
        </w:tc>
      </w:tr>
      <w:tr w:rsidR="00FC31C4" w:rsidRPr="00C75BA0" w14:paraId="17975171" w14:textId="77777777" w:rsidTr="0096294B">
        <w:trPr>
          <w:cantSplit/>
        </w:trPr>
        <w:tc>
          <w:tcPr>
            <w:tcW w:w="1728" w:type="dxa"/>
          </w:tcPr>
          <w:p w14:paraId="391EC683" w14:textId="77777777" w:rsidR="00FC31C4" w:rsidRPr="00C75BA0" w:rsidRDefault="00FC31C4" w:rsidP="00915666">
            <w:pPr>
              <w:spacing w:before="120"/>
              <w:rPr>
                <w:b/>
                <w:sz w:val="22"/>
                <w:szCs w:val="22"/>
              </w:rPr>
            </w:pPr>
            <w:r w:rsidRPr="00C75BA0">
              <w:rPr>
                <w:b/>
                <w:sz w:val="22"/>
                <w:szCs w:val="22"/>
              </w:rPr>
              <w:t>CCAG 8.1</w:t>
            </w:r>
          </w:p>
        </w:tc>
        <w:tc>
          <w:tcPr>
            <w:tcW w:w="7380" w:type="dxa"/>
          </w:tcPr>
          <w:p w14:paraId="6CB25160" w14:textId="77777777" w:rsidR="00FC31C4" w:rsidRPr="003A4FA4" w:rsidRDefault="00FC31C4" w:rsidP="00915666">
            <w:pPr>
              <w:tabs>
                <w:tab w:val="right" w:pos="7164"/>
              </w:tabs>
              <w:spacing w:before="120"/>
              <w:rPr>
                <w:sz w:val="22"/>
                <w:szCs w:val="22"/>
              </w:rPr>
            </w:pPr>
            <w:r w:rsidRPr="003A4FA4">
              <w:rPr>
                <w:sz w:val="22"/>
                <w:szCs w:val="22"/>
              </w:rPr>
              <w:t xml:space="preserve">Aux fins de </w:t>
            </w:r>
            <w:r w:rsidRPr="003A4FA4">
              <w:rPr>
                <w:b/>
                <w:sz w:val="22"/>
                <w:szCs w:val="22"/>
                <w:u w:val="single"/>
              </w:rPr>
              <w:t>notification</w:t>
            </w:r>
            <w:r w:rsidRPr="003A4FA4">
              <w:rPr>
                <w:sz w:val="22"/>
                <w:szCs w:val="22"/>
              </w:rPr>
              <w:t>, l’adresse de l’Acheteur sera :</w:t>
            </w:r>
          </w:p>
          <w:p w14:paraId="0FE8BC26" w14:textId="27C1B9FE" w:rsidR="00FC31C4" w:rsidRPr="003A4FA4" w:rsidRDefault="00FC31C4" w:rsidP="00915666">
            <w:pPr>
              <w:tabs>
                <w:tab w:val="right" w:pos="7164"/>
              </w:tabs>
              <w:spacing w:before="120"/>
              <w:rPr>
                <w:b/>
                <w:bCs/>
                <w:sz w:val="22"/>
                <w:szCs w:val="22"/>
              </w:rPr>
            </w:pPr>
            <w:r w:rsidRPr="003A4FA4">
              <w:rPr>
                <w:sz w:val="22"/>
                <w:szCs w:val="22"/>
              </w:rPr>
              <w:t xml:space="preserve">À l’attention de : </w:t>
            </w:r>
            <w:bookmarkStart w:id="552" w:name="_Hlk189206913"/>
            <w:r w:rsidR="00CF0CD3" w:rsidRPr="003A4FA4">
              <w:rPr>
                <w:sz w:val="22"/>
                <w:szCs w:val="22"/>
              </w:rPr>
              <w:t xml:space="preserve">Institute of </w:t>
            </w:r>
            <w:proofErr w:type="spellStart"/>
            <w:r w:rsidR="00CF0CD3" w:rsidRPr="003A4FA4">
              <w:rPr>
                <w:sz w:val="22"/>
                <w:szCs w:val="22"/>
              </w:rPr>
              <w:t>Capacity</w:t>
            </w:r>
            <w:proofErr w:type="spellEnd"/>
            <w:r w:rsidR="00CF0CD3" w:rsidRPr="003A4FA4">
              <w:rPr>
                <w:sz w:val="22"/>
                <w:szCs w:val="22"/>
              </w:rPr>
              <w:t xml:space="preserve"> </w:t>
            </w:r>
            <w:proofErr w:type="spellStart"/>
            <w:r w:rsidR="00CF0CD3" w:rsidRPr="003A4FA4">
              <w:rPr>
                <w:sz w:val="22"/>
                <w:szCs w:val="22"/>
              </w:rPr>
              <w:t>Development</w:t>
            </w:r>
            <w:proofErr w:type="spellEnd"/>
            <w:r w:rsidRPr="003A4FA4">
              <w:rPr>
                <w:sz w:val="22"/>
                <w:szCs w:val="22"/>
                <w:u w:val="single"/>
              </w:rPr>
              <w:tab/>
            </w:r>
          </w:p>
          <w:p w14:paraId="6E86C369" w14:textId="0896AA8D" w:rsidR="00FC31C4" w:rsidRPr="003A4FA4" w:rsidRDefault="00FC31C4" w:rsidP="00915666">
            <w:pPr>
              <w:tabs>
                <w:tab w:val="right" w:pos="7164"/>
              </w:tabs>
              <w:spacing w:before="120"/>
              <w:rPr>
                <w:b/>
                <w:bCs/>
                <w:sz w:val="22"/>
                <w:szCs w:val="22"/>
              </w:rPr>
            </w:pPr>
            <w:r w:rsidRPr="003A4FA4">
              <w:rPr>
                <w:sz w:val="22"/>
                <w:szCs w:val="22"/>
              </w:rPr>
              <w:t>N</w:t>
            </w:r>
            <w:r w:rsidRPr="003A4FA4">
              <w:rPr>
                <w:sz w:val="22"/>
                <w:szCs w:val="22"/>
                <w:vertAlign w:val="superscript"/>
              </w:rPr>
              <w:t>o</w:t>
            </w:r>
            <w:r w:rsidRPr="003A4FA4">
              <w:rPr>
                <w:sz w:val="22"/>
                <w:szCs w:val="22"/>
              </w:rPr>
              <w:t xml:space="preserve"> et rue : </w:t>
            </w:r>
            <w:r w:rsidR="00CF0CD3" w:rsidRPr="003A4FA4">
              <w:rPr>
                <w:sz w:val="22"/>
                <w:szCs w:val="22"/>
              </w:rPr>
              <w:t xml:space="preserve">Wilson Airport, </w:t>
            </w:r>
            <w:proofErr w:type="spellStart"/>
            <w:r w:rsidR="00CF0CD3" w:rsidRPr="003A4FA4">
              <w:rPr>
                <w:sz w:val="22"/>
                <w:szCs w:val="22"/>
              </w:rPr>
              <w:t>Langata</w:t>
            </w:r>
            <w:proofErr w:type="spellEnd"/>
            <w:r w:rsidR="00CF0CD3" w:rsidRPr="003A4FA4">
              <w:rPr>
                <w:sz w:val="22"/>
                <w:szCs w:val="22"/>
              </w:rPr>
              <w:t xml:space="preserve"> Road</w:t>
            </w:r>
            <w:r w:rsidRPr="003A4FA4">
              <w:rPr>
                <w:sz w:val="22"/>
                <w:szCs w:val="22"/>
                <w:u w:val="single"/>
              </w:rPr>
              <w:tab/>
            </w:r>
          </w:p>
          <w:p w14:paraId="43038988" w14:textId="0E61F889" w:rsidR="00FC31C4" w:rsidRPr="003A4FA4" w:rsidRDefault="00FC31C4" w:rsidP="00915666">
            <w:pPr>
              <w:tabs>
                <w:tab w:val="right" w:pos="7164"/>
              </w:tabs>
              <w:spacing w:before="120"/>
              <w:rPr>
                <w:sz w:val="22"/>
                <w:szCs w:val="22"/>
              </w:rPr>
            </w:pPr>
            <w:r w:rsidRPr="003A4FA4">
              <w:rPr>
                <w:sz w:val="22"/>
                <w:szCs w:val="22"/>
              </w:rPr>
              <w:t xml:space="preserve">Ville : </w:t>
            </w:r>
            <w:r w:rsidR="00CF0CD3" w:rsidRPr="003A4FA4">
              <w:rPr>
                <w:sz w:val="22"/>
                <w:szCs w:val="22"/>
              </w:rPr>
              <w:t>Nairobi</w:t>
            </w:r>
            <w:r w:rsidRPr="003A4FA4">
              <w:rPr>
                <w:sz w:val="22"/>
                <w:szCs w:val="22"/>
                <w:u w:val="single"/>
              </w:rPr>
              <w:tab/>
            </w:r>
          </w:p>
          <w:p w14:paraId="79BFFFF1" w14:textId="6ABD0F74" w:rsidR="00FC31C4" w:rsidRPr="003A4FA4" w:rsidRDefault="00FC31C4" w:rsidP="00915666">
            <w:pPr>
              <w:tabs>
                <w:tab w:val="right" w:pos="7164"/>
              </w:tabs>
              <w:spacing w:before="120"/>
              <w:rPr>
                <w:sz w:val="22"/>
                <w:szCs w:val="22"/>
              </w:rPr>
            </w:pPr>
            <w:r w:rsidRPr="003A4FA4">
              <w:rPr>
                <w:sz w:val="22"/>
                <w:szCs w:val="22"/>
              </w:rPr>
              <w:t xml:space="preserve">Code postal : </w:t>
            </w:r>
            <w:r w:rsidR="00CF0CD3" w:rsidRPr="003A4FA4">
              <w:rPr>
                <w:sz w:val="22"/>
                <w:szCs w:val="22"/>
              </w:rPr>
              <w:t>00506</w:t>
            </w:r>
            <w:r w:rsidRPr="003A4FA4">
              <w:rPr>
                <w:sz w:val="22"/>
                <w:szCs w:val="22"/>
                <w:u w:val="single"/>
              </w:rPr>
              <w:tab/>
            </w:r>
          </w:p>
          <w:p w14:paraId="55CAC313" w14:textId="3BEB50EE" w:rsidR="00FC31C4" w:rsidRPr="003A4FA4" w:rsidRDefault="00FC31C4" w:rsidP="00915666">
            <w:pPr>
              <w:tabs>
                <w:tab w:val="right" w:pos="7164"/>
              </w:tabs>
              <w:spacing w:before="120"/>
              <w:rPr>
                <w:b/>
                <w:bCs/>
                <w:sz w:val="22"/>
                <w:szCs w:val="22"/>
              </w:rPr>
            </w:pPr>
            <w:r w:rsidRPr="003A4FA4">
              <w:rPr>
                <w:sz w:val="22"/>
                <w:szCs w:val="22"/>
              </w:rPr>
              <w:t xml:space="preserve">Pays : </w:t>
            </w:r>
            <w:r w:rsidR="00CF0CD3" w:rsidRPr="003A4FA4">
              <w:rPr>
                <w:sz w:val="22"/>
                <w:szCs w:val="22"/>
              </w:rPr>
              <w:t>Kenya</w:t>
            </w:r>
            <w:r w:rsidRPr="003A4FA4">
              <w:rPr>
                <w:sz w:val="22"/>
                <w:szCs w:val="22"/>
                <w:u w:val="single"/>
              </w:rPr>
              <w:tab/>
            </w:r>
          </w:p>
          <w:p w14:paraId="5EAA99ED" w14:textId="54105972" w:rsidR="00FC31C4" w:rsidRPr="003A4FA4" w:rsidRDefault="00FC31C4" w:rsidP="00915666">
            <w:pPr>
              <w:tabs>
                <w:tab w:val="right" w:pos="7164"/>
              </w:tabs>
              <w:spacing w:before="120"/>
              <w:rPr>
                <w:sz w:val="22"/>
                <w:szCs w:val="22"/>
              </w:rPr>
            </w:pPr>
            <w:r w:rsidRPr="003A4FA4">
              <w:rPr>
                <w:sz w:val="22"/>
                <w:szCs w:val="22"/>
              </w:rPr>
              <w:t xml:space="preserve">Téléphone : </w:t>
            </w:r>
            <w:r w:rsidR="003164FC" w:rsidRPr="003A4FA4">
              <w:rPr>
                <w:sz w:val="22"/>
                <w:szCs w:val="22"/>
              </w:rPr>
              <w:t>+254 20 6994000</w:t>
            </w:r>
            <w:r w:rsidRPr="003A4FA4">
              <w:rPr>
                <w:sz w:val="22"/>
                <w:szCs w:val="22"/>
                <w:u w:val="single"/>
              </w:rPr>
              <w:tab/>
            </w:r>
          </w:p>
          <w:p w14:paraId="5199820A" w14:textId="77777777" w:rsidR="003A4FA4" w:rsidRPr="003A4FA4" w:rsidRDefault="00FC31C4" w:rsidP="00915666">
            <w:pPr>
              <w:tabs>
                <w:tab w:val="right" w:pos="7164"/>
              </w:tabs>
              <w:spacing w:before="120" w:after="200"/>
              <w:rPr>
                <w:rStyle w:val="Lienhypertexte"/>
                <w:sz w:val="22"/>
                <w:szCs w:val="22"/>
              </w:rPr>
            </w:pPr>
            <w:r w:rsidRPr="003A4FA4">
              <w:rPr>
                <w:sz w:val="22"/>
                <w:szCs w:val="22"/>
              </w:rPr>
              <w:t xml:space="preserve">Adresse électronique : </w:t>
            </w:r>
            <w:hyperlink r:id="rId79" w:history="1">
              <w:r w:rsidR="00842B2C" w:rsidRPr="003A4FA4">
                <w:rPr>
                  <w:rStyle w:val="Lienhypertexte"/>
                  <w:sz w:val="22"/>
                  <w:szCs w:val="22"/>
                </w:rPr>
                <w:t>amagara.yacu@amref.org</w:t>
              </w:r>
            </w:hyperlink>
            <w:bookmarkEnd w:id="552"/>
          </w:p>
          <w:p w14:paraId="51DFF3C3" w14:textId="6061C8B6" w:rsidR="00FC31C4" w:rsidRPr="00953D64" w:rsidRDefault="003A4FA4" w:rsidP="00915666">
            <w:pPr>
              <w:tabs>
                <w:tab w:val="right" w:pos="7164"/>
              </w:tabs>
              <w:spacing w:before="120" w:after="200"/>
              <w:rPr>
                <w:sz w:val="22"/>
                <w:szCs w:val="22"/>
                <w:highlight w:val="yellow"/>
              </w:rPr>
            </w:pPr>
            <w:r w:rsidRPr="003A4FA4">
              <w:rPr>
                <w:sz w:val="22"/>
                <w:szCs w:val="22"/>
              </w:rPr>
              <w:t>Personne à contacter : Isaac NTWIGA</w:t>
            </w:r>
            <w:r w:rsidR="003164FC" w:rsidRPr="003A4FA4">
              <w:rPr>
                <w:sz w:val="22"/>
                <w:szCs w:val="22"/>
              </w:rPr>
              <w:t xml:space="preserve"> </w:t>
            </w:r>
            <w:r w:rsidR="00FC31C4" w:rsidRPr="003A4FA4">
              <w:rPr>
                <w:sz w:val="22"/>
                <w:szCs w:val="22"/>
                <w:u w:val="single"/>
              </w:rPr>
              <w:tab/>
            </w:r>
          </w:p>
        </w:tc>
      </w:tr>
      <w:tr w:rsidR="00FC31C4" w:rsidRPr="00C75BA0" w14:paraId="31D175B2" w14:textId="77777777" w:rsidTr="0096294B">
        <w:trPr>
          <w:cantSplit/>
        </w:trPr>
        <w:tc>
          <w:tcPr>
            <w:tcW w:w="1728" w:type="dxa"/>
          </w:tcPr>
          <w:p w14:paraId="231C081C" w14:textId="77777777" w:rsidR="00FC31C4" w:rsidRPr="00C75BA0" w:rsidRDefault="00FC31C4" w:rsidP="00915666">
            <w:pPr>
              <w:spacing w:before="120"/>
              <w:rPr>
                <w:b/>
                <w:sz w:val="22"/>
                <w:szCs w:val="22"/>
              </w:rPr>
            </w:pPr>
            <w:r w:rsidRPr="00C75BA0">
              <w:rPr>
                <w:b/>
                <w:sz w:val="22"/>
                <w:szCs w:val="22"/>
              </w:rPr>
              <w:lastRenderedPageBreak/>
              <w:t>CCAG 9.1</w:t>
            </w:r>
          </w:p>
        </w:tc>
        <w:tc>
          <w:tcPr>
            <w:tcW w:w="7380" w:type="dxa"/>
          </w:tcPr>
          <w:p w14:paraId="056FEC86" w14:textId="3BA24118" w:rsidR="00FC31C4" w:rsidRPr="00C75BA0" w:rsidRDefault="00FC31C4" w:rsidP="001E68FF">
            <w:pPr>
              <w:tabs>
                <w:tab w:val="right" w:pos="7164"/>
              </w:tabs>
              <w:spacing w:before="120" w:after="200"/>
              <w:rPr>
                <w:sz w:val="22"/>
                <w:szCs w:val="22"/>
              </w:rPr>
            </w:pPr>
            <w:r w:rsidRPr="00C75BA0">
              <w:rPr>
                <w:sz w:val="22"/>
                <w:szCs w:val="22"/>
              </w:rPr>
              <w:t>Le droit applicable sera</w:t>
            </w:r>
            <w:r w:rsidR="003164FC" w:rsidRPr="00C75BA0">
              <w:rPr>
                <w:sz w:val="22"/>
                <w:szCs w:val="22"/>
              </w:rPr>
              <w:t> </w:t>
            </w:r>
            <w:r w:rsidR="0026652C" w:rsidRPr="00C75BA0">
              <w:rPr>
                <w:sz w:val="22"/>
                <w:szCs w:val="22"/>
              </w:rPr>
              <w:t>celui de la République de</w:t>
            </w:r>
            <w:r w:rsidR="003164FC" w:rsidRPr="00C75BA0">
              <w:rPr>
                <w:sz w:val="22"/>
                <w:szCs w:val="22"/>
              </w:rPr>
              <w:t xml:space="preserve"> Kenya</w:t>
            </w:r>
          </w:p>
        </w:tc>
      </w:tr>
      <w:tr w:rsidR="00FC31C4" w:rsidRPr="00C75BA0" w14:paraId="14A3EEF4" w14:textId="77777777" w:rsidTr="0096294B">
        <w:trPr>
          <w:cantSplit/>
        </w:trPr>
        <w:tc>
          <w:tcPr>
            <w:tcW w:w="1728" w:type="dxa"/>
          </w:tcPr>
          <w:p w14:paraId="4B9CFD2A" w14:textId="77777777" w:rsidR="00FC31C4" w:rsidRPr="00C75BA0" w:rsidRDefault="00FC31C4" w:rsidP="00915666">
            <w:pPr>
              <w:spacing w:before="120"/>
              <w:rPr>
                <w:b/>
                <w:sz w:val="22"/>
                <w:szCs w:val="22"/>
              </w:rPr>
            </w:pPr>
            <w:r w:rsidRPr="00C75BA0">
              <w:rPr>
                <w:b/>
                <w:sz w:val="22"/>
                <w:szCs w:val="22"/>
              </w:rPr>
              <w:t>CCAG 10.2</w:t>
            </w:r>
          </w:p>
        </w:tc>
        <w:tc>
          <w:tcPr>
            <w:tcW w:w="7380" w:type="dxa"/>
          </w:tcPr>
          <w:p w14:paraId="724AED23" w14:textId="0AE35C76" w:rsidR="00FC31C4" w:rsidRPr="00C75BA0" w:rsidRDefault="00FC31C4" w:rsidP="00226C01">
            <w:pPr>
              <w:tabs>
                <w:tab w:val="right" w:pos="7164"/>
              </w:tabs>
              <w:spacing w:after="200"/>
              <w:jc w:val="both"/>
              <w:rPr>
                <w:i/>
                <w:sz w:val="22"/>
                <w:szCs w:val="22"/>
              </w:rPr>
            </w:pPr>
            <w:r w:rsidRPr="00C75BA0">
              <w:rPr>
                <w:sz w:val="22"/>
                <w:szCs w:val="22"/>
              </w:rPr>
              <w:t>Les règles de la procédure d’arbitrage, conformément à la clause 10.2 du CCAG, seront les suivantes :</w:t>
            </w:r>
            <w:r w:rsidR="00B24CC1" w:rsidRPr="00C75BA0">
              <w:rPr>
                <w:i/>
                <w:sz w:val="22"/>
                <w:szCs w:val="22"/>
              </w:rPr>
              <w:t>« </w:t>
            </w:r>
            <w:r w:rsidRPr="00C75BA0">
              <w:rPr>
                <w:i/>
                <w:sz w:val="22"/>
                <w:szCs w:val="22"/>
              </w:rPr>
              <w:t xml:space="preserve">Au moment de la finalisation du marché la clause 10.2 (a) sera retenue dans le cas où le Marché est passé avec un Fournisseur </w:t>
            </w:r>
            <w:r w:rsidR="00C95005" w:rsidRPr="00C75BA0">
              <w:rPr>
                <w:i/>
                <w:sz w:val="22"/>
                <w:szCs w:val="22"/>
              </w:rPr>
              <w:t>étranger,</w:t>
            </w:r>
            <w:r w:rsidRPr="00C75BA0">
              <w:rPr>
                <w:i/>
                <w:sz w:val="22"/>
                <w:szCs w:val="22"/>
              </w:rPr>
              <w:t xml:space="preserve"> et la clause 10.2(b) sera retenue dans le cas d’un Marché passé avec un ressortissant du pays de l’Acheteur</w:t>
            </w:r>
            <w:r w:rsidR="00B24CC1" w:rsidRPr="00C75BA0">
              <w:rPr>
                <w:i/>
                <w:sz w:val="22"/>
                <w:szCs w:val="22"/>
              </w:rPr>
              <w:t> »</w:t>
            </w:r>
          </w:p>
          <w:p w14:paraId="3F783D18" w14:textId="77777777" w:rsidR="00FC31C4" w:rsidRPr="00C75BA0" w:rsidRDefault="00FC31C4" w:rsidP="00226C01">
            <w:pPr>
              <w:tabs>
                <w:tab w:val="left" w:pos="522"/>
                <w:tab w:val="right" w:pos="7164"/>
              </w:tabs>
              <w:spacing w:after="200"/>
              <w:jc w:val="both"/>
              <w:rPr>
                <w:b/>
                <w:i/>
                <w:sz w:val="22"/>
                <w:szCs w:val="22"/>
                <w:u w:val="single"/>
              </w:rPr>
            </w:pPr>
            <w:r w:rsidRPr="00C75BA0">
              <w:rPr>
                <w:b/>
                <w:i/>
                <w:sz w:val="22"/>
                <w:szCs w:val="22"/>
                <w:u w:val="single"/>
              </w:rPr>
              <w:t>a)</w:t>
            </w:r>
            <w:r w:rsidRPr="00C75BA0">
              <w:rPr>
                <w:b/>
                <w:i/>
                <w:sz w:val="22"/>
                <w:szCs w:val="22"/>
                <w:u w:val="single"/>
              </w:rPr>
              <w:tab/>
              <w:t>Marché passé avec un Fournisseur étranger :</w:t>
            </w:r>
          </w:p>
          <w:p w14:paraId="3821ACB9" w14:textId="5653F39C" w:rsidR="00FC31C4" w:rsidRPr="00C75BA0" w:rsidRDefault="00FC31C4" w:rsidP="000216AB">
            <w:pPr>
              <w:tabs>
                <w:tab w:val="right" w:pos="7164"/>
              </w:tabs>
              <w:spacing w:after="200"/>
              <w:jc w:val="both"/>
              <w:rPr>
                <w:sz w:val="22"/>
                <w:szCs w:val="22"/>
              </w:rPr>
            </w:pPr>
            <w:r w:rsidRPr="00C75BA0">
              <w:rPr>
                <w:sz w:val="22"/>
                <w:szCs w:val="22"/>
              </w:rPr>
              <w:t>Tout litige, différend, ou plainte provenant de ce Marché ou lui étant lié, ou toute rupture, résiliation ou invalidité de ce Marché, sera résolue par arbitrage selon les procédures d’arbitrage de la CNUDCI telles qu’en vigueur à ce jour. </w:t>
            </w:r>
            <w:r w:rsidR="000216AB" w:rsidRPr="00C75BA0" w:rsidDel="000216AB">
              <w:rPr>
                <w:sz w:val="22"/>
                <w:szCs w:val="22"/>
              </w:rPr>
              <w:t xml:space="preserve"> </w:t>
            </w:r>
          </w:p>
          <w:p w14:paraId="7EEC163C" w14:textId="77777777" w:rsidR="00FC31C4" w:rsidRPr="00637DF8" w:rsidRDefault="00FC31C4" w:rsidP="00226C01">
            <w:pPr>
              <w:tabs>
                <w:tab w:val="left" w:pos="522"/>
                <w:tab w:val="right" w:pos="7164"/>
              </w:tabs>
              <w:spacing w:after="200"/>
              <w:jc w:val="both"/>
              <w:rPr>
                <w:b/>
                <w:i/>
                <w:sz w:val="22"/>
                <w:szCs w:val="22"/>
                <w:u w:val="single"/>
              </w:rPr>
            </w:pPr>
            <w:r w:rsidRPr="00637DF8">
              <w:rPr>
                <w:b/>
                <w:i/>
                <w:sz w:val="22"/>
                <w:szCs w:val="22"/>
                <w:u w:val="single"/>
              </w:rPr>
              <w:t>(b)</w:t>
            </w:r>
            <w:r w:rsidRPr="00637DF8">
              <w:rPr>
                <w:b/>
                <w:i/>
                <w:sz w:val="22"/>
                <w:szCs w:val="22"/>
                <w:u w:val="single"/>
              </w:rPr>
              <w:tab/>
              <w:t xml:space="preserve">Marché passé avec un Fournisseur national du pays de l’Acheteur : </w:t>
            </w:r>
          </w:p>
          <w:p w14:paraId="421E049E" w14:textId="77777777" w:rsidR="00FC31C4" w:rsidRPr="00C75BA0" w:rsidRDefault="00FC31C4" w:rsidP="001E68FF">
            <w:pPr>
              <w:tabs>
                <w:tab w:val="right" w:pos="7164"/>
              </w:tabs>
              <w:spacing w:before="120" w:after="200"/>
              <w:rPr>
                <w:sz w:val="22"/>
                <w:szCs w:val="22"/>
                <w:u w:val="single"/>
              </w:rPr>
            </w:pPr>
            <w:r w:rsidRPr="00C75BA0">
              <w:rPr>
                <w:sz w:val="22"/>
                <w:szCs w:val="22"/>
              </w:rPr>
              <w:t>« D</w:t>
            </w:r>
            <w:r w:rsidR="00E343FB" w:rsidRPr="00C75BA0">
              <w:rPr>
                <w:sz w:val="22"/>
                <w:szCs w:val="22"/>
              </w:rPr>
              <w:t>ans le cas d’un litige entre l’</w:t>
            </w:r>
            <w:r w:rsidRPr="00C75BA0">
              <w:rPr>
                <w:sz w:val="22"/>
                <w:szCs w:val="22"/>
              </w:rPr>
              <w:t>Acheteur et un Fourniss</w:t>
            </w:r>
            <w:r w:rsidR="00E343FB" w:rsidRPr="00C75BA0">
              <w:rPr>
                <w:sz w:val="22"/>
                <w:szCs w:val="22"/>
              </w:rPr>
              <w:t>eur ressortissant du pays de l’</w:t>
            </w:r>
            <w:r w:rsidRPr="00C75BA0">
              <w:rPr>
                <w:sz w:val="22"/>
                <w:szCs w:val="22"/>
              </w:rPr>
              <w:t>Acheteur, le litige sera adjugé ou arbitré conformémen</w:t>
            </w:r>
            <w:r w:rsidR="00E343FB" w:rsidRPr="00C75BA0">
              <w:rPr>
                <w:sz w:val="22"/>
                <w:szCs w:val="22"/>
              </w:rPr>
              <w:t>t à la législation du pays de l’</w:t>
            </w:r>
            <w:r w:rsidRPr="00C75BA0">
              <w:rPr>
                <w:sz w:val="22"/>
                <w:szCs w:val="22"/>
              </w:rPr>
              <w:t>Acheteur. »</w:t>
            </w:r>
          </w:p>
        </w:tc>
      </w:tr>
      <w:tr w:rsidR="00FC31C4" w:rsidRPr="00C75BA0" w14:paraId="0C995F48" w14:textId="77777777" w:rsidTr="002F0A6C">
        <w:trPr>
          <w:trHeight w:val="694"/>
        </w:trPr>
        <w:tc>
          <w:tcPr>
            <w:tcW w:w="1728" w:type="dxa"/>
          </w:tcPr>
          <w:p w14:paraId="7012BA0A" w14:textId="77777777" w:rsidR="00FC31C4" w:rsidRPr="00C75BA0" w:rsidRDefault="00FC31C4" w:rsidP="00915666">
            <w:pPr>
              <w:spacing w:before="120"/>
              <w:rPr>
                <w:b/>
                <w:sz w:val="22"/>
                <w:szCs w:val="22"/>
              </w:rPr>
            </w:pPr>
            <w:r w:rsidRPr="00C75BA0">
              <w:rPr>
                <w:b/>
                <w:sz w:val="22"/>
                <w:szCs w:val="22"/>
              </w:rPr>
              <w:t>CCAG 1</w:t>
            </w:r>
            <w:r w:rsidR="00B24709" w:rsidRPr="00C75BA0">
              <w:rPr>
                <w:b/>
                <w:sz w:val="22"/>
                <w:szCs w:val="22"/>
              </w:rPr>
              <w:t>3</w:t>
            </w:r>
            <w:r w:rsidRPr="00C75BA0">
              <w:rPr>
                <w:b/>
                <w:sz w:val="22"/>
                <w:szCs w:val="22"/>
              </w:rPr>
              <w:t>.1</w:t>
            </w:r>
          </w:p>
        </w:tc>
        <w:tc>
          <w:tcPr>
            <w:tcW w:w="7380" w:type="dxa"/>
          </w:tcPr>
          <w:p w14:paraId="197802B4" w14:textId="04BED182" w:rsidR="00FC31C4" w:rsidRPr="00C75BA0" w:rsidRDefault="00FC31C4" w:rsidP="00226C01">
            <w:pPr>
              <w:suppressAutoHyphens/>
              <w:spacing w:before="120" w:after="200"/>
              <w:ind w:firstLine="6"/>
              <w:rPr>
                <w:rStyle w:val="Qualif"/>
                <w:sz w:val="22"/>
                <w:szCs w:val="22"/>
              </w:rPr>
            </w:pPr>
            <w:r w:rsidRPr="00C75BA0">
              <w:rPr>
                <w:rStyle w:val="Qualif"/>
                <w:sz w:val="22"/>
                <w:szCs w:val="22"/>
              </w:rPr>
              <w:t>Pour les fournitures importées</w:t>
            </w:r>
            <w:r w:rsidR="009B1CEF" w:rsidRPr="00C75BA0">
              <w:rPr>
                <w:rStyle w:val="Qualif"/>
                <w:sz w:val="22"/>
                <w:szCs w:val="22"/>
              </w:rPr>
              <w:t xml:space="preserve"> de </w:t>
            </w:r>
            <w:r w:rsidR="000A60A7" w:rsidRPr="00C75BA0">
              <w:rPr>
                <w:rStyle w:val="Qualif"/>
                <w:sz w:val="22"/>
                <w:szCs w:val="22"/>
              </w:rPr>
              <w:t>l’étranger :</w:t>
            </w:r>
          </w:p>
          <w:p w14:paraId="2C0C6A9D" w14:textId="0B3AC2AB" w:rsidR="00FC31C4" w:rsidRPr="00C75BA0" w:rsidRDefault="00FC31C4" w:rsidP="00226C01">
            <w:pPr>
              <w:suppressAutoHyphens/>
              <w:spacing w:after="200"/>
              <w:ind w:firstLine="7"/>
              <w:jc w:val="both"/>
              <w:rPr>
                <w:sz w:val="22"/>
                <w:szCs w:val="22"/>
              </w:rPr>
            </w:pPr>
            <w:r w:rsidRPr="00C75BA0">
              <w:rPr>
                <w:sz w:val="22"/>
                <w:szCs w:val="22"/>
              </w:rPr>
              <w:t>Lors de l’expédition, le Fournisseur notifiera à l’Acheteur et à la compagnie d’assurances, par câble</w:t>
            </w:r>
            <w:r w:rsidR="00DC3C9F" w:rsidRPr="00C75BA0">
              <w:rPr>
                <w:sz w:val="22"/>
                <w:szCs w:val="22"/>
              </w:rPr>
              <w:t>,</w:t>
            </w:r>
            <w:r w:rsidRPr="00C75BA0">
              <w:rPr>
                <w:sz w:val="22"/>
                <w:szCs w:val="22"/>
              </w:rPr>
              <w:t xml:space="preserve"> télex,</w:t>
            </w:r>
            <w:r w:rsidR="00DC3C9F" w:rsidRPr="00C75BA0">
              <w:rPr>
                <w:sz w:val="22"/>
                <w:szCs w:val="22"/>
              </w:rPr>
              <w:t xml:space="preserve"> ou par voie électronique mutuellement convenue au préalable,</w:t>
            </w:r>
            <w:r w:rsidRPr="00C75BA0">
              <w:rPr>
                <w:sz w:val="22"/>
                <w:szCs w:val="22"/>
              </w:rPr>
              <w:t xml:space="preserve"> les dispositions détaillées relatives à l’expédition, à </w:t>
            </w:r>
            <w:r w:rsidR="000A60A7" w:rsidRPr="00C75BA0">
              <w:rPr>
                <w:sz w:val="22"/>
                <w:szCs w:val="22"/>
              </w:rPr>
              <w:t>savoir :</w:t>
            </w:r>
            <w:r w:rsidRPr="00C75BA0">
              <w:rPr>
                <w:sz w:val="22"/>
                <w:szCs w:val="22"/>
              </w:rPr>
              <w:t xml:space="preserve"> le numéro du marché, la description des fournitures,</w:t>
            </w:r>
            <w:r w:rsidR="00673B4F" w:rsidRPr="00C75BA0">
              <w:rPr>
                <w:sz w:val="22"/>
                <w:szCs w:val="22"/>
              </w:rPr>
              <w:t xml:space="preserve"> la quantité,</w:t>
            </w:r>
            <w:r w:rsidRPr="00C75BA0">
              <w:rPr>
                <w:sz w:val="22"/>
                <w:szCs w:val="22"/>
              </w:rPr>
              <w:t xml:space="preserve"> le </w:t>
            </w:r>
            <w:r w:rsidR="00673B4F" w:rsidRPr="00C75BA0">
              <w:rPr>
                <w:sz w:val="22"/>
                <w:szCs w:val="22"/>
              </w:rPr>
              <w:t>mode de transport</w:t>
            </w:r>
            <w:r w:rsidRPr="00C75BA0">
              <w:rPr>
                <w:sz w:val="22"/>
                <w:szCs w:val="22"/>
              </w:rPr>
              <w:t xml:space="preserve">, le numéro et la date du connaissement, le </w:t>
            </w:r>
            <w:r w:rsidR="00673B4F" w:rsidRPr="00C75BA0">
              <w:rPr>
                <w:sz w:val="22"/>
                <w:szCs w:val="22"/>
              </w:rPr>
              <w:t xml:space="preserve">lieu </w:t>
            </w:r>
            <w:r w:rsidRPr="00C75BA0">
              <w:rPr>
                <w:sz w:val="22"/>
                <w:szCs w:val="22"/>
              </w:rPr>
              <w:t xml:space="preserve">de chargement, la date d’expédition, le </w:t>
            </w:r>
            <w:r w:rsidR="00673B4F" w:rsidRPr="00C75BA0">
              <w:rPr>
                <w:sz w:val="22"/>
                <w:szCs w:val="22"/>
              </w:rPr>
              <w:t xml:space="preserve">lieu </w:t>
            </w:r>
            <w:r w:rsidRPr="00C75BA0">
              <w:rPr>
                <w:sz w:val="22"/>
                <w:szCs w:val="22"/>
              </w:rPr>
              <w:t>de débarquement, etc. Le Fournisseur expédiera les documents ci-après à l’Acheteur, avec copie à la compagnie d’assurances</w:t>
            </w:r>
            <w:r w:rsidR="00E343FB" w:rsidRPr="00C75BA0">
              <w:rPr>
                <w:sz w:val="22"/>
                <w:szCs w:val="22"/>
              </w:rPr>
              <w:t xml:space="preserve"> </w:t>
            </w:r>
            <w:r w:rsidRPr="00C75BA0">
              <w:rPr>
                <w:sz w:val="22"/>
                <w:szCs w:val="22"/>
              </w:rPr>
              <w:t>:</w:t>
            </w:r>
          </w:p>
          <w:p w14:paraId="7362DDDA" w14:textId="77777777" w:rsidR="00FC31C4" w:rsidRPr="00C75BA0" w:rsidRDefault="00FC31C4" w:rsidP="00226C01">
            <w:pPr>
              <w:suppressAutoHyphens/>
              <w:spacing w:after="200"/>
              <w:ind w:left="547" w:hanging="540"/>
              <w:jc w:val="both"/>
              <w:rPr>
                <w:sz w:val="22"/>
                <w:szCs w:val="22"/>
              </w:rPr>
            </w:pPr>
            <w:r w:rsidRPr="00C75BA0">
              <w:rPr>
                <w:sz w:val="22"/>
                <w:szCs w:val="22"/>
              </w:rPr>
              <w:t>(i)</w:t>
            </w:r>
            <w:r w:rsidRPr="00C75BA0">
              <w:rPr>
                <w:sz w:val="22"/>
                <w:szCs w:val="22"/>
              </w:rPr>
              <w:tab/>
            </w:r>
            <w:r w:rsidR="00673B4F" w:rsidRPr="00C75BA0">
              <w:rPr>
                <w:sz w:val="22"/>
                <w:szCs w:val="22"/>
              </w:rPr>
              <w:t>C</w:t>
            </w:r>
            <w:r w:rsidRPr="00C75BA0">
              <w:rPr>
                <w:sz w:val="22"/>
                <w:szCs w:val="22"/>
              </w:rPr>
              <w:t>opies des factures du Fournisseur, décrivant les fournitures, leurs quantités, leur prix unitaire et le montant total</w:t>
            </w:r>
            <w:r w:rsidR="00E343FB" w:rsidRPr="00C75BA0">
              <w:rPr>
                <w:sz w:val="22"/>
                <w:szCs w:val="22"/>
              </w:rPr>
              <w:t xml:space="preserve"> </w:t>
            </w:r>
            <w:r w:rsidRPr="00C75BA0">
              <w:rPr>
                <w:sz w:val="22"/>
                <w:szCs w:val="22"/>
              </w:rPr>
              <w:t>;</w:t>
            </w:r>
          </w:p>
          <w:p w14:paraId="32E5E5B6" w14:textId="7338C07E" w:rsidR="00FC31C4" w:rsidRPr="00C75BA0" w:rsidRDefault="00FC31C4" w:rsidP="00226C01">
            <w:pPr>
              <w:suppressAutoHyphens/>
              <w:spacing w:after="200"/>
              <w:ind w:left="547" w:hanging="540"/>
              <w:jc w:val="both"/>
              <w:rPr>
                <w:sz w:val="22"/>
                <w:szCs w:val="22"/>
              </w:rPr>
            </w:pPr>
            <w:r w:rsidRPr="00C75BA0">
              <w:rPr>
                <w:sz w:val="22"/>
                <w:szCs w:val="22"/>
              </w:rPr>
              <w:t>(ii)</w:t>
            </w:r>
            <w:r w:rsidRPr="00C75BA0">
              <w:rPr>
                <w:sz w:val="22"/>
                <w:szCs w:val="22"/>
              </w:rPr>
              <w:tab/>
            </w:r>
            <w:r w:rsidR="00673B4F" w:rsidRPr="00C75BA0">
              <w:rPr>
                <w:sz w:val="22"/>
                <w:szCs w:val="22"/>
              </w:rPr>
              <w:t>O</w:t>
            </w:r>
            <w:r w:rsidRPr="00C75BA0">
              <w:rPr>
                <w:sz w:val="22"/>
                <w:szCs w:val="22"/>
              </w:rPr>
              <w:t xml:space="preserve">riginal </w:t>
            </w:r>
            <w:r w:rsidRPr="003A4FA4">
              <w:rPr>
                <w:sz w:val="22"/>
                <w:szCs w:val="22"/>
              </w:rPr>
              <w:t xml:space="preserve">et </w:t>
            </w:r>
            <w:r w:rsidR="000A60A7" w:rsidRPr="003A4FA4">
              <w:rPr>
                <w:b/>
                <w:bCs/>
                <w:sz w:val="22"/>
                <w:szCs w:val="22"/>
              </w:rPr>
              <w:t xml:space="preserve">2 </w:t>
            </w:r>
            <w:r w:rsidRPr="003A4FA4">
              <w:rPr>
                <w:b/>
                <w:bCs/>
                <w:sz w:val="22"/>
                <w:szCs w:val="22"/>
              </w:rPr>
              <w:t>copies</w:t>
            </w:r>
            <w:r w:rsidRPr="003A4FA4">
              <w:rPr>
                <w:sz w:val="22"/>
                <w:szCs w:val="22"/>
              </w:rPr>
              <w:t xml:space="preserve"> du connaissement négociable, net à bord, marqué   ”frais payé” et </w:t>
            </w:r>
            <w:r w:rsidR="000A60A7" w:rsidRPr="003A4FA4">
              <w:rPr>
                <w:b/>
                <w:bCs/>
                <w:sz w:val="22"/>
                <w:szCs w:val="22"/>
              </w:rPr>
              <w:t xml:space="preserve">2 </w:t>
            </w:r>
            <w:r w:rsidRPr="003A4FA4">
              <w:rPr>
                <w:b/>
                <w:bCs/>
                <w:sz w:val="22"/>
                <w:szCs w:val="22"/>
              </w:rPr>
              <w:t>copies</w:t>
            </w:r>
            <w:r w:rsidRPr="003A4FA4">
              <w:rPr>
                <w:sz w:val="22"/>
                <w:szCs w:val="22"/>
              </w:rPr>
              <w:t xml:space="preserve"> du</w:t>
            </w:r>
            <w:r w:rsidRPr="00C75BA0">
              <w:rPr>
                <w:sz w:val="22"/>
                <w:szCs w:val="22"/>
              </w:rPr>
              <w:t xml:space="preserve"> connaissement non négociable</w:t>
            </w:r>
            <w:r w:rsidR="00E343FB" w:rsidRPr="00C75BA0">
              <w:rPr>
                <w:sz w:val="22"/>
                <w:szCs w:val="22"/>
              </w:rPr>
              <w:t xml:space="preserve"> </w:t>
            </w:r>
            <w:r w:rsidRPr="00C75BA0">
              <w:rPr>
                <w:sz w:val="22"/>
                <w:szCs w:val="22"/>
              </w:rPr>
              <w:t>;</w:t>
            </w:r>
          </w:p>
          <w:p w14:paraId="38AA5826" w14:textId="77777777" w:rsidR="00FC31C4" w:rsidRPr="00C75BA0" w:rsidRDefault="00FC31C4" w:rsidP="00226C01">
            <w:pPr>
              <w:suppressAutoHyphens/>
              <w:spacing w:after="200"/>
              <w:ind w:left="547" w:hanging="540"/>
              <w:jc w:val="both"/>
              <w:rPr>
                <w:sz w:val="22"/>
                <w:szCs w:val="22"/>
              </w:rPr>
            </w:pPr>
            <w:r w:rsidRPr="00C75BA0">
              <w:rPr>
                <w:sz w:val="22"/>
                <w:szCs w:val="22"/>
              </w:rPr>
              <w:t>(iii)</w:t>
            </w:r>
            <w:r w:rsidRPr="00C75BA0">
              <w:rPr>
                <w:sz w:val="22"/>
                <w:szCs w:val="22"/>
              </w:rPr>
              <w:tab/>
            </w:r>
            <w:r w:rsidR="00673B4F" w:rsidRPr="00C75BA0">
              <w:rPr>
                <w:sz w:val="22"/>
                <w:szCs w:val="22"/>
              </w:rPr>
              <w:t>C</w:t>
            </w:r>
            <w:r w:rsidRPr="00C75BA0">
              <w:rPr>
                <w:sz w:val="22"/>
                <w:szCs w:val="22"/>
              </w:rPr>
              <w:t>opies des listes de colisage identifiant les contenus de chaque colis</w:t>
            </w:r>
            <w:r w:rsidR="00E343FB" w:rsidRPr="00C75BA0">
              <w:rPr>
                <w:sz w:val="22"/>
                <w:szCs w:val="22"/>
              </w:rPr>
              <w:t xml:space="preserve"> </w:t>
            </w:r>
          </w:p>
          <w:p w14:paraId="7A048C42" w14:textId="77777777" w:rsidR="00FC31C4" w:rsidRPr="00C75BA0" w:rsidRDefault="00FC31C4" w:rsidP="00226C01">
            <w:pPr>
              <w:suppressAutoHyphens/>
              <w:spacing w:after="200"/>
              <w:ind w:left="547" w:hanging="540"/>
              <w:jc w:val="both"/>
              <w:rPr>
                <w:sz w:val="22"/>
                <w:szCs w:val="22"/>
              </w:rPr>
            </w:pPr>
            <w:r w:rsidRPr="00C75BA0">
              <w:rPr>
                <w:sz w:val="22"/>
                <w:szCs w:val="22"/>
              </w:rPr>
              <w:t>(iv)</w:t>
            </w:r>
            <w:r w:rsidRPr="00C75BA0">
              <w:rPr>
                <w:sz w:val="22"/>
                <w:szCs w:val="22"/>
              </w:rPr>
              <w:tab/>
            </w:r>
            <w:r w:rsidR="00673B4F" w:rsidRPr="00C75BA0">
              <w:rPr>
                <w:sz w:val="22"/>
                <w:szCs w:val="22"/>
              </w:rPr>
              <w:t>C</w:t>
            </w:r>
            <w:r w:rsidRPr="00C75BA0">
              <w:rPr>
                <w:sz w:val="22"/>
                <w:szCs w:val="22"/>
              </w:rPr>
              <w:t>ertificat d’assurance</w:t>
            </w:r>
            <w:r w:rsidR="00E343FB" w:rsidRPr="00C75BA0">
              <w:rPr>
                <w:sz w:val="22"/>
                <w:szCs w:val="22"/>
              </w:rPr>
              <w:t xml:space="preserve"> </w:t>
            </w:r>
            <w:r w:rsidRPr="00C75BA0">
              <w:rPr>
                <w:sz w:val="22"/>
                <w:szCs w:val="22"/>
              </w:rPr>
              <w:t>;</w:t>
            </w:r>
          </w:p>
          <w:p w14:paraId="1B85B3BE" w14:textId="77777777" w:rsidR="00FC31C4" w:rsidRPr="00C75BA0" w:rsidRDefault="00FC31C4" w:rsidP="00226C01">
            <w:pPr>
              <w:suppressAutoHyphens/>
              <w:spacing w:after="200"/>
              <w:ind w:left="547" w:hanging="540"/>
              <w:jc w:val="both"/>
              <w:rPr>
                <w:sz w:val="22"/>
                <w:szCs w:val="22"/>
              </w:rPr>
            </w:pPr>
            <w:r w:rsidRPr="00C75BA0">
              <w:rPr>
                <w:sz w:val="22"/>
                <w:szCs w:val="22"/>
              </w:rPr>
              <w:t>(v)</w:t>
            </w:r>
            <w:r w:rsidRPr="00C75BA0">
              <w:rPr>
                <w:sz w:val="22"/>
                <w:szCs w:val="22"/>
              </w:rPr>
              <w:tab/>
            </w:r>
            <w:r w:rsidR="00673B4F" w:rsidRPr="00C75BA0">
              <w:rPr>
                <w:sz w:val="22"/>
                <w:szCs w:val="22"/>
              </w:rPr>
              <w:t>C</w:t>
            </w:r>
            <w:r w:rsidRPr="00C75BA0">
              <w:rPr>
                <w:sz w:val="22"/>
                <w:szCs w:val="22"/>
              </w:rPr>
              <w:t>ertificat de garantie du Fabriquant ou du Fournisseur</w:t>
            </w:r>
            <w:r w:rsidR="00E343FB" w:rsidRPr="00C75BA0">
              <w:rPr>
                <w:sz w:val="22"/>
                <w:szCs w:val="22"/>
              </w:rPr>
              <w:t xml:space="preserve"> </w:t>
            </w:r>
            <w:r w:rsidRPr="00C75BA0">
              <w:rPr>
                <w:sz w:val="22"/>
                <w:szCs w:val="22"/>
              </w:rPr>
              <w:t>;</w:t>
            </w:r>
          </w:p>
          <w:p w14:paraId="734D4BEC" w14:textId="77777777" w:rsidR="00FC31C4" w:rsidRPr="00C75BA0" w:rsidRDefault="00FC31C4" w:rsidP="00226C01">
            <w:pPr>
              <w:suppressAutoHyphens/>
              <w:spacing w:after="200"/>
              <w:ind w:left="547" w:hanging="540"/>
              <w:jc w:val="both"/>
              <w:rPr>
                <w:sz w:val="22"/>
                <w:szCs w:val="22"/>
              </w:rPr>
            </w:pPr>
            <w:r w:rsidRPr="00C75BA0">
              <w:rPr>
                <w:sz w:val="22"/>
                <w:szCs w:val="22"/>
              </w:rPr>
              <w:t>(vi)</w:t>
            </w:r>
            <w:r w:rsidRPr="00C75BA0">
              <w:rPr>
                <w:sz w:val="22"/>
                <w:szCs w:val="22"/>
              </w:rPr>
              <w:tab/>
            </w:r>
            <w:r w:rsidR="00673B4F" w:rsidRPr="00C75BA0">
              <w:rPr>
                <w:sz w:val="22"/>
                <w:szCs w:val="22"/>
              </w:rPr>
              <w:t>C</w:t>
            </w:r>
            <w:r w:rsidRPr="00C75BA0">
              <w:rPr>
                <w:sz w:val="22"/>
                <w:szCs w:val="22"/>
              </w:rPr>
              <w:t>ertificat d’inspection émis par le service d’inspection désigné et rapport d’inspection en usine du Fournisseur</w:t>
            </w:r>
            <w:r w:rsidR="00E343FB" w:rsidRPr="00C75BA0">
              <w:rPr>
                <w:sz w:val="22"/>
                <w:szCs w:val="22"/>
              </w:rPr>
              <w:t xml:space="preserve"> </w:t>
            </w:r>
            <w:r w:rsidRPr="00C75BA0">
              <w:rPr>
                <w:sz w:val="22"/>
                <w:szCs w:val="22"/>
              </w:rPr>
              <w:t>; et</w:t>
            </w:r>
          </w:p>
          <w:p w14:paraId="77669D02" w14:textId="77777777" w:rsidR="00FC31C4" w:rsidRPr="00C75BA0" w:rsidRDefault="00FC31C4" w:rsidP="00226C01">
            <w:pPr>
              <w:suppressAutoHyphens/>
              <w:spacing w:after="200"/>
              <w:ind w:left="547" w:hanging="540"/>
              <w:jc w:val="both"/>
              <w:rPr>
                <w:sz w:val="22"/>
                <w:szCs w:val="22"/>
              </w:rPr>
            </w:pPr>
            <w:r w:rsidRPr="00C75BA0">
              <w:rPr>
                <w:sz w:val="22"/>
                <w:szCs w:val="22"/>
              </w:rPr>
              <w:t>(vii)</w:t>
            </w:r>
            <w:r w:rsidRPr="00C75BA0">
              <w:rPr>
                <w:sz w:val="22"/>
                <w:szCs w:val="22"/>
              </w:rPr>
              <w:tab/>
            </w:r>
            <w:r w:rsidR="00673B4F" w:rsidRPr="00C75BA0">
              <w:rPr>
                <w:sz w:val="22"/>
                <w:szCs w:val="22"/>
              </w:rPr>
              <w:t>C</w:t>
            </w:r>
            <w:r w:rsidRPr="00C75BA0">
              <w:rPr>
                <w:sz w:val="22"/>
                <w:szCs w:val="22"/>
              </w:rPr>
              <w:t>ertificat d’origine.</w:t>
            </w:r>
          </w:p>
          <w:p w14:paraId="36A254BB" w14:textId="29802FB6" w:rsidR="00FC31C4" w:rsidRPr="00C75BA0" w:rsidRDefault="00FC31C4" w:rsidP="007E00CD">
            <w:pPr>
              <w:suppressAutoHyphens/>
              <w:spacing w:after="200"/>
              <w:ind w:firstLine="7"/>
              <w:jc w:val="both"/>
              <w:rPr>
                <w:sz w:val="22"/>
                <w:szCs w:val="22"/>
              </w:rPr>
            </w:pPr>
            <w:r w:rsidRPr="00C75BA0">
              <w:rPr>
                <w:sz w:val="22"/>
                <w:szCs w:val="22"/>
              </w:rPr>
              <w:t xml:space="preserve">Les documents ci-dessus sont à recevoir par l’Acheteur </w:t>
            </w:r>
            <w:r w:rsidR="000A60A7" w:rsidRPr="00C75BA0">
              <w:rPr>
                <w:sz w:val="22"/>
                <w:szCs w:val="22"/>
              </w:rPr>
              <w:t>deux</w:t>
            </w:r>
            <w:r w:rsidR="00226C01" w:rsidRPr="00C75BA0">
              <w:rPr>
                <w:sz w:val="22"/>
                <w:szCs w:val="22"/>
              </w:rPr>
              <w:t xml:space="preserve"> semaine</w:t>
            </w:r>
            <w:r w:rsidR="000A60A7" w:rsidRPr="00C75BA0">
              <w:rPr>
                <w:sz w:val="22"/>
                <w:szCs w:val="22"/>
              </w:rPr>
              <w:t>s</w:t>
            </w:r>
            <w:r w:rsidR="00226C01" w:rsidRPr="00C75BA0">
              <w:rPr>
                <w:sz w:val="22"/>
                <w:szCs w:val="22"/>
              </w:rPr>
              <w:t xml:space="preserve"> au moins </w:t>
            </w:r>
            <w:r w:rsidRPr="00C75BA0">
              <w:rPr>
                <w:sz w:val="22"/>
                <w:szCs w:val="22"/>
              </w:rPr>
              <w:t xml:space="preserve">avant l’arrivée des fournitures </w:t>
            </w:r>
            <w:r w:rsidR="00673B4F" w:rsidRPr="00C75BA0">
              <w:rPr>
                <w:sz w:val="22"/>
                <w:szCs w:val="22"/>
              </w:rPr>
              <w:t>à destination</w:t>
            </w:r>
            <w:r w:rsidRPr="00C75BA0">
              <w:rPr>
                <w:sz w:val="22"/>
                <w:szCs w:val="22"/>
              </w:rPr>
              <w:t xml:space="preserve"> et, s’ils ne sont pas reçus, le Fournisseur sera responsable de toute dépense en résultant.</w:t>
            </w:r>
          </w:p>
        </w:tc>
      </w:tr>
      <w:tr w:rsidR="00FC31C4" w:rsidRPr="00C75BA0" w14:paraId="7EEDB9C1" w14:textId="77777777" w:rsidTr="001A20BE">
        <w:trPr>
          <w:trHeight w:val="552"/>
        </w:trPr>
        <w:tc>
          <w:tcPr>
            <w:tcW w:w="1728" w:type="dxa"/>
          </w:tcPr>
          <w:p w14:paraId="72E8FC5C" w14:textId="77777777" w:rsidR="00FC31C4" w:rsidRPr="00C75BA0" w:rsidRDefault="00FC31C4" w:rsidP="00915666">
            <w:pPr>
              <w:spacing w:before="120"/>
              <w:rPr>
                <w:b/>
                <w:sz w:val="22"/>
                <w:szCs w:val="22"/>
              </w:rPr>
            </w:pPr>
          </w:p>
        </w:tc>
        <w:tc>
          <w:tcPr>
            <w:tcW w:w="7380" w:type="dxa"/>
          </w:tcPr>
          <w:p w14:paraId="6F263FE4" w14:textId="6691001F" w:rsidR="00FC31C4" w:rsidRPr="00C75BA0" w:rsidRDefault="00FC31C4" w:rsidP="001A20BE">
            <w:pPr>
              <w:suppressAutoHyphens/>
              <w:spacing w:before="120" w:after="180"/>
              <w:ind w:firstLine="6"/>
              <w:rPr>
                <w:b/>
                <w:bCs/>
                <w:sz w:val="22"/>
                <w:szCs w:val="22"/>
              </w:rPr>
            </w:pPr>
            <w:r w:rsidRPr="00C75BA0">
              <w:rPr>
                <w:rStyle w:val="Qualif"/>
                <w:sz w:val="22"/>
                <w:szCs w:val="22"/>
              </w:rPr>
              <w:t xml:space="preserve">Pour les fournitures originaires du pays de </w:t>
            </w:r>
            <w:r w:rsidR="00C95005" w:rsidRPr="00C75BA0">
              <w:rPr>
                <w:rStyle w:val="Qualif"/>
                <w:sz w:val="22"/>
                <w:szCs w:val="22"/>
              </w:rPr>
              <w:t>l’Acheteur :</w:t>
            </w:r>
          </w:p>
          <w:p w14:paraId="296E1261" w14:textId="77777777" w:rsidR="00FC31C4" w:rsidRPr="00C75BA0" w:rsidRDefault="00FC31C4" w:rsidP="00887DDA">
            <w:pPr>
              <w:suppressAutoHyphens/>
              <w:spacing w:after="180"/>
              <w:ind w:firstLine="7"/>
              <w:jc w:val="both"/>
              <w:rPr>
                <w:sz w:val="22"/>
                <w:szCs w:val="22"/>
              </w:rPr>
            </w:pPr>
            <w:r w:rsidRPr="00C75BA0">
              <w:rPr>
                <w:sz w:val="22"/>
                <w:szCs w:val="22"/>
              </w:rPr>
              <w:t>Dès la réception des fournitures par le transporteur, le Fournisseur doit notifier l’Acheteur et lui faire parvenir les documents suivants</w:t>
            </w:r>
            <w:r w:rsidR="00E343FB" w:rsidRPr="00C75BA0">
              <w:rPr>
                <w:sz w:val="22"/>
                <w:szCs w:val="22"/>
              </w:rPr>
              <w:t xml:space="preserve"> </w:t>
            </w:r>
            <w:r w:rsidRPr="00C75BA0">
              <w:rPr>
                <w:sz w:val="22"/>
                <w:szCs w:val="22"/>
              </w:rPr>
              <w:t>:</w:t>
            </w:r>
          </w:p>
          <w:p w14:paraId="7EC3D326" w14:textId="77777777" w:rsidR="00FC31C4" w:rsidRPr="00C75BA0" w:rsidRDefault="00FC31C4" w:rsidP="00887DDA">
            <w:pPr>
              <w:suppressAutoHyphens/>
              <w:spacing w:after="180"/>
              <w:ind w:left="547" w:hanging="540"/>
              <w:jc w:val="both"/>
              <w:rPr>
                <w:sz w:val="22"/>
                <w:szCs w:val="22"/>
              </w:rPr>
            </w:pPr>
            <w:r w:rsidRPr="00C75BA0">
              <w:rPr>
                <w:sz w:val="22"/>
                <w:szCs w:val="22"/>
              </w:rPr>
              <w:lastRenderedPageBreak/>
              <w:t>(i)</w:t>
            </w:r>
            <w:r w:rsidRPr="00C75BA0">
              <w:rPr>
                <w:sz w:val="22"/>
                <w:szCs w:val="22"/>
              </w:rPr>
              <w:tab/>
              <w:t>copies de la facture du Fournisseur décrivant les fournitures, indiquant leur quantité, leur prix unitaire, le montant total</w:t>
            </w:r>
            <w:r w:rsidR="00E343FB" w:rsidRPr="00C75BA0">
              <w:rPr>
                <w:sz w:val="22"/>
                <w:szCs w:val="22"/>
              </w:rPr>
              <w:t xml:space="preserve"> </w:t>
            </w:r>
            <w:r w:rsidRPr="00C75BA0">
              <w:rPr>
                <w:sz w:val="22"/>
                <w:szCs w:val="22"/>
              </w:rPr>
              <w:t>;</w:t>
            </w:r>
          </w:p>
          <w:p w14:paraId="398856AF" w14:textId="77777777" w:rsidR="00FC31C4" w:rsidRPr="00C75BA0" w:rsidRDefault="00FC31C4" w:rsidP="00887DDA">
            <w:pPr>
              <w:suppressAutoHyphens/>
              <w:spacing w:after="180"/>
              <w:ind w:left="547" w:hanging="540"/>
              <w:jc w:val="both"/>
              <w:rPr>
                <w:sz w:val="22"/>
                <w:szCs w:val="22"/>
              </w:rPr>
            </w:pPr>
            <w:r w:rsidRPr="00C75BA0">
              <w:rPr>
                <w:sz w:val="22"/>
                <w:szCs w:val="22"/>
              </w:rPr>
              <w:t>(ii)</w:t>
            </w:r>
            <w:r w:rsidRPr="00C75BA0">
              <w:rPr>
                <w:sz w:val="22"/>
                <w:szCs w:val="22"/>
              </w:rPr>
              <w:tab/>
              <w:t>notification de la livraison/reçu du transporteur ferroviaire ou routier</w:t>
            </w:r>
            <w:r w:rsidR="00E343FB" w:rsidRPr="00C75BA0">
              <w:rPr>
                <w:sz w:val="22"/>
                <w:szCs w:val="22"/>
              </w:rPr>
              <w:t xml:space="preserve"> </w:t>
            </w:r>
          </w:p>
          <w:p w14:paraId="3E725768" w14:textId="77777777" w:rsidR="00FC31C4" w:rsidRPr="00C75BA0" w:rsidRDefault="00FC31C4" w:rsidP="00887DDA">
            <w:pPr>
              <w:suppressAutoHyphens/>
              <w:spacing w:after="180"/>
              <w:ind w:left="547" w:hanging="540"/>
              <w:jc w:val="both"/>
              <w:rPr>
                <w:sz w:val="22"/>
                <w:szCs w:val="22"/>
              </w:rPr>
            </w:pPr>
            <w:r w:rsidRPr="00C75BA0">
              <w:rPr>
                <w:sz w:val="22"/>
                <w:szCs w:val="22"/>
              </w:rPr>
              <w:t>(iii)</w:t>
            </w:r>
            <w:r w:rsidRPr="00C75BA0">
              <w:rPr>
                <w:sz w:val="22"/>
                <w:szCs w:val="22"/>
              </w:rPr>
              <w:tab/>
              <w:t>certificat de garantie du Fabriquant ou du Fournisseur</w:t>
            </w:r>
            <w:r w:rsidR="00E343FB" w:rsidRPr="00C75BA0">
              <w:rPr>
                <w:sz w:val="22"/>
                <w:szCs w:val="22"/>
              </w:rPr>
              <w:t xml:space="preserve"> </w:t>
            </w:r>
            <w:r w:rsidRPr="00C75BA0">
              <w:rPr>
                <w:sz w:val="22"/>
                <w:szCs w:val="22"/>
              </w:rPr>
              <w:t>;</w:t>
            </w:r>
          </w:p>
          <w:p w14:paraId="439016D5" w14:textId="77777777" w:rsidR="00FC31C4" w:rsidRPr="00C75BA0" w:rsidRDefault="00FC31C4" w:rsidP="00887DDA">
            <w:pPr>
              <w:suppressAutoHyphens/>
              <w:spacing w:after="180"/>
              <w:ind w:left="547" w:hanging="540"/>
              <w:jc w:val="both"/>
              <w:rPr>
                <w:sz w:val="22"/>
                <w:szCs w:val="22"/>
              </w:rPr>
            </w:pPr>
            <w:r w:rsidRPr="00C75BA0">
              <w:rPr>
                <w:sz w:val="22"/>
                <w:szCs w:val="22"/>
              </w:rPr>
              <w:t>(iv)</w:t>
            </w:r>
            <w:r w:rsidRPr="00C75BA0">
              <w:rPr>
                <w:sz w:val="22"/>
                <w:szCs w:val="22"/>
              </w:rPr>
              <w:tab/>
              <w:t>certificat d’inspection, émis par le service d’inspection désigné, et rapport d’inspection en usine du Fournisseur</w:t>
            </w:r>
            <w:r w:rsidR="00E343FB" w:rsidRPr="00C75BA0">
              <w:rPr>
                <w:sz w:val="22"/>
                <w:szCs w:val="22"/>
              </w:rPr>
              <w:t xml:space="preserve"> </w:t>
            </w:r>
            <w:r w:rsidRPr="00C75BA0">
              <w:rPr>
                <w:sz w:val="22"/>
                <w:szCs w:val="22"/>
              </w:rPr>
              <w:t>; et</w:t>
            </w:r>
          </w:p>
          <w:p w14:paraId="09C8D25B" w14:textId="77777777" w:rsidR="00FC31C4" w:rsidRPr="00C75BA0" w:rsidRDefault="00FC31C4" w:rsidP="00887DDA">
            <w:pPr>
              <w:suppressAutoHyphens/>
              <w:spacing w:after="180"/>
              <w:ind w:left="547" w:hanging="540"/>
              <w:jc w:val="both"/>
              <w:rPr>
                <w:sz w:val="22"/>
                <w:szCs w:val="22"/>
              </w:rPr>
            </w:pPr>
            <w:r w:rsidRPr="00C75BA0">
              <w:rPr>
                <w:sz w:val="22"/>
                <w:szCs w:val="22"/>
              </w:rPr>
              <w:t>(v)</w:t>
            </w:r>
            <w:r w:rsidRPr="00C75BA0">
              <w:rPr>
                <w:sz w:val="22"/>
                <w:szCs w:val="22"/>
              </w:rPr>
              <w:tab/>
              <w:t>certificat d’origine.</w:t>
            </w:r>
          </w:p>
          <w:p w14:paraId="783AB2E3" w14:textId="5F567CDC" w:rsidR="00FC31C4" w:rsidRPr="00C75BA0" w:rsidRDefault="00FC31C4" w:rsidP="001E68FF">
            <w:pPr>
              <w:suppressAutoHyphens/>
              <w:spacing w:after="180"/>
              <w:ind w:firstLine="7"/>
              <w:jc w:val="both"/>
              <w:rPr>
                <w:sz w:val="22"/>
                <w:szCs w:val="22"/>
              </w:rPr>
            </w:pPr>
            <w:r w:rsidRPr="00C75BA0">
              <w:rPr>
                <w:sz w:val="22"/>
                <w:szCs w:val="22"/>
              </w:rPr>
              <w:t xml:space="preserve">Ces documents devront être reçus par l’Acheteur avant l’arrivée des </w:t>
            </w:r>
            <w:r w:rsidR="00C95005" w:rsidRPr="00C75BA0">
              <w:rPr>
                <w:sz w:val="22"/>
                <w:szCs w:val="22"/>
              </w:rPr>
              <w:t>Fournitures ;</w:t>
            </w:r>
            <w:r w:rsidRPr="00C75BA0">
              <w:rPr>
                <w:sz w:val="22"/>
                <w:szCs w:val="22"/>
              </w:rPr>
              <w:t xml:space="preserve"> en cas contraire, le Fournisseur sera tenu responsable des frais qui pourraient en résulter.</w:t>
            </w:r>
          </w:p>
        </w:tc>
      </w:tr>
      <w:tr w:rsidR="00FC31C4" w:rsidRPr="00C75BA0" w14:paraId="5B15FD79" w14:textId="77777777" w:rsidTr="00732FEE">
        <w:trPr>
          <w:trHeight w:val="627"/>
        </w:trPr>
        <w:tc>
          <w:tcPr>
            <w:tcW w:w="1728" w:type="dxa"/>
          </w:tcPr>
          <w:p w14:paraId="00FC14BB" w14:textId="77777777" w:rsidR="00FC31C4" w:rsidRPr="00C75BA0" w:rsidRDefault="00FC31C4" w:rsidP="00915666">
            <w:pPr>
              <w:spacing w:before="120"/>
              <w:rPr>
                <w:b/>
                <w:sz w:val="22"/>
                <w:szCs w:val="22"/>
              </w:rPr>
            </w:pPr>
            <w:r w:rsidRPr="00C75BA0">
              <w:rPr>
                <w:b/>
                <w:sz w:val="22"/>
                <w:szCs w:val="22"/>
              </w:rPr>
              <w:lastRenderedPageBreak/>
              <w:t>CCAG 15.</w:t>
            </w:r>
            <w:r w:rsidR="00B24709" w:rsidRPr="00C75BA0">
              <w:rPr>
                <w:b/>
                <w:sz w:val="22"/>
                <w:szCs w:val="22"/>
              </w:rPr>
              <w:t>1</w:t>
            </w:r>
          </w:p>
        </w:tc>
        <w:tc>
          <w:tcPr>
            <w:tcW w:w="7380" w:type="dxa"/>
          </w:tcPr>
          <w:p w14:paraId="529FE4B6" w14:textId="09C204F7" w:rsidR="005B2811" w:rsidRPr="00C75BA0" w:rsidRDefault="00FC31C4" w:rsidP="006E1AAA">
            <w:pPr>
              <w:tabs>
                <w:tab w:val="right" w:pos="7164"/>
              </w:tabs>
              <w:spacing w:before="120" w:after="200"/>
              <w:rPr>
                <w:sz w:val="22"/>
                <w:szCs w:val="22"/>
              </w:rPr>
            </w:pPr>
            <w:r w:rsidRPr="00C75BA0">
              <w:rPr>
                <w:sz w:val="22"/>
                <w:szCs w:val="22"/>
              </w:rPr>
              <w:t>Les p</w:t>
            </w:r>
            <w:r w:rsidR="003B5B51" w:rsidRPr="00C75BA0">
              <w:rPr>
                <w:sz w:val="22"/>
                <w:szCs w:val="22"/>
              </w:rPr>
              <w:t>rix des Fournitures livrées et s</w:t>
            </w:r>
            <w:r w:rsidRPr="00C75BA0">
              <w:rPr>
                <w:sz w:val="22"/>
                <w:szCs w:val="22"/>
              </w:rPr>
              <w:t>ervices connexes exécutés ne seront pas révisables.</w:t>
            </w:r>
          </w:p>
        </w:tc>
      </w:tr>
      <w:tr w:rsidR="00226C01" w:rsidRPr="00C75BA0" w14:paraId="0845EA4B" w14:textId="77777777" w:rsidTr="003A4FA4">
        <w:trPr>
          <w:trHeight w:val="2160"/>
        </w:trPr>
        <w:tc>
          <w:tcPr>
            <w:tcW w:w="1728" w:type="dxa"/>
            <w:shd w:val="clear" w:color="auto" w:fill="auto"/>
          </w:tcPr>
          <w:p w14:paraId="75A9DF40" w14:textId="77777777" w:rsidR="00226C01" w:rsidRPr="00C75BA0" w:rsidRDefault="00226C01" w:rsidP="00915666">
            <w:pPr>
              <w:spacing w:before="120"/>
              <w:rPr>
                <w:b/>
                <w:sz w:val="22"/>
                <w:szCs w:val="22"/>
                <w:highlight w:val="yellow"/>
              </w:rPr>
            </w:pPr>
            <w:r w:rsidRPr="003A4FA4">
              <w:rPr>
                <w:b/>
                <w:sz w:val="22"/>
                <w:szCs w:val="22"/>
              </w:rPr>
              <w:t>CCAG 16.1</w:t>
            </w:r>
          </w:p>
        </w:tc>
        <w:tc>
          <w:tcPr>
            <w:tcW w:w="7380" w:type="dxa"/>
          </w:tcPr>
          <w:p w14:paraId="10E6815B" w14:textId="5E83F1EA" w:rsidR="00226C01" w:rsidRPr="00C75BA0" w:rsidRDefault="00226C01" w:rsidP="00226C01">
            <w:pPr>
              <w:tabs>
                <w:tab w:val="right" w:pos="7164"/>
              </w:tabs>
              <w:spacing w:after="180"/>
              <w:jc w:val="both"/>
              <w:rPr>
                <w:sz w:val="22"/>
                <w:szCs w:val="22"/>
              </w:rPr>
            </w:pPr>
            <w:r w:rsidRPr="00C75BA0">
              <w:rPr>
                <w:sz w:val="22"/>
                <w:szCs w:val="22"/>
              </w:rPr>
              <w:t xml:space="preserve">La méthode et les conditions de règlement </w:t>
            </w:r>
            <w:r w:rsidR="000A60A7" w:rsidRPr="00C75BA0">
              <w:rPr>
                <w:sz w:val="22"/>
                <w:szCs w:val="22"/>
              </w:rPr>
              <w:t>du Fournisseur</w:t>
            </w:r>
            <w:r w:rsidRPr="00C75BA0">
              <w:rPr>
                <w:sz w:val="22"/>
                <w:szCs w:val="22"/>
              </w:rPr>
              <w:t xml:space="preserve"> au titre de ce marché sont :</w:t>
            </w:r>
          </w:p>
          <w:p w14:paraId="3234C270" w14:textId="289B48EA" w:rsidR="006D776F" w:rsidRPr="00585756" w:rsidRDefault="006D776F" w:rsidP="006D776F">
            <w:pPr>
              <w:pStyle w:val="TableParagraph"/>
              <w:spacing w:before="182"/>
              <w:ind w:left="115"/>
              <w:rPr>
                <w:rFonts w:ascii="Times New Roman" w:eastAsia="Times New Roman" w:hAnsi="Times New Roman" w:cs="Times New Roman"/>
                <w:lang w:eastAsia="fr-FR"/>
              </w:rPr>
            </w:pPr>
            <w:r w:rsidRPr="00585756">
              <w:rPr>
                <w:rFonts w:ascii="Times New Roman" w:eastAsia="Times New Roman" w:hAnsi="Times New Roman" w:cs="Times New Roman"/>
                <w:lang w:eastAsia="fr-FR"/>
              </w:rPr>
              <w:t>Règlement de Fournitures</w:t>
            </w:r>
            <w:r w:rsidR="00C75BA0" w:rsidRPr="00585756">
              <w:rPr>
                <w:rFonts w:ascii="Times New Roman" w:eastAsia="Times New Roman" w:hAnsi="Times New Roman" w:cs="Times New Roman"/>
                <w:lang w:eastAsia="fr-FR"/>
              </w:rPr>
              <w:t xml:space="preserve"> et services connexes (les coûts correspondants </w:t>
            </w:r>
            <w:r w:rsidR="00E31B12" w:rsidRPr="00585756">
              <w:rPr>
                <w:rFonts w:ascii="Times New Roman" w:eastAsia="Times New Roman" w:hAnsi="Times New Roman" w:cs="Times New Roman"/>
                <w:lang w:eastAsia="fr-FR"/>
              </w:rPr>
              <w:t>inclus</w:t>
            </w:r>
            <w:r w:rsidR="00C75BA0" w:rsidRPr="00585756">
              <w:rPr>
                <w:rFonts w:ascii="Times New Roman" w:eastAsia="Times New Roman" w:hAnsi="Times New Roman" w:cs="Times New Roman"/>
                <w:lang w:eastAsia="fr-FR"/>
              </w:rPr>
              <w:t xml:space="preserve"> dans le Prix du Marché)</w:t>
            </w:r>
            <w:r w:rsidR="005B0832" w:rsidRPr="00585756">
              <w:rPr>
                <w:rFonts w:ascii="Times New Roman" w:eastAsia="Times New Roman" w:hAnsi="Times New Roman" w:cs="Times New Roman"/>
                <w:lang w:eastAsia="fr-FR"/>
              </w:rPr>
              <w:t> :</w:t>
            </w:r>
          </w:p>
          <w:p w14:paraId="55D73EC1" w14:textId="77777777" w:rsidR="006D776F" w:rsidRPr="00585756" w:rsidRDefault="006D776F" w:rsidP="006D776F">
            <w:pPr>
              <w:pStyle w:val="TableParagraph"/>
              <w:spacing w:before="179"/>
              <w:ind w:left="115"/>
              <w:rPr>
                <w:rFonts w:ascii="Times New Roman" w:eastAsia="Times New Roman" w:hAnsi="Times New Roman" w:cs="Times New Roman"/>
                <w:lang w:eastAsia="fr-FR"/>
              </w:rPr>
            </w:pPr>
            <w:r w:rsidRPr="00585756">
              <w:rPr>
                <w:rFonts w:ascii="Times New Roman" w:eastAsia="Times New Roman" w:hAnsi="Times New Roman" w:cs="Times New Roman"/>
                <w:lang w:eastAsia="fr-FR"/>
              </w:rPr>
              <w:t xml:space="preserve">Le règlement sera effectué en EUR </w:t>
            </w:r>
          </w:p>
          <w:p w14:paraId="7341AAA2" w14:textId="511EABBF" w:rsidR="006D776F" w:rsidRPr="00585756" w:rsidRDefault="006D776F" w:rsidP="003A4FA4">
            <w:pPr>
              <w:pStyle w:val="TableParagraph"/>
              <w:numPr>
                <w:ilvl w:val="0"/>
                <w:numId w:val="119"/>
              </w:numPr>
              <w:tabs>
                <w:tab w:val="left" w:pos="1222"/>
              </w:tabs>
              <w:spacing w:before="193" w:line="244" w:lineRule="auto"/>
              <w:ind w:left="1221" w:right="78" w:hanging="567"/>
              <w:jc w:val="both"/>
              <w:rPr>
                <w:rFonts w:ascii="Times New Roman" w:eastAsia="Times New Roman" w:hAnsi="Times New Roman" w:cs="Times New Roman"/>
                <w:lang w:eastAsia="fr-FR"/>
              </w:rPr>
            </w:pPr>
            <w:r w:rsidRPr="00585756">
              <w:rPr>
                <w:rFonts w:ascii="Times New Roman" w:eastAsia="Times New Roman" w:hAnsi="Times New Roman" w:cs="Times New Roman"/>
                <w:b/>
                <w:lang w:eastAsia="fr-FR"/>
              </w:rPr>
              <w:t>Règlement de l’Avance :</w:t>
            </w:r>
            <w:r w:rsidRPr="00585756">
              <w:rPr>
                <w:rFonts w:ascii="Times New Roman" w:eastAsia="Times New Roman" w:hAnsi="Times New Roman" w:cs="Times New Roman"/>
                <w:lang w:eastAsia="fr-FR"/>
              </w:rPr>
              <w:t xml:space="preserve"> Trente pour cent</w:t>
            </w:r>
            <w:r w:rsidR="001A0B5A" w:rsidRPr="00585756">
              <w:rPr>
                <w:rFonts w:ascii="Times New Roman" w:eastAsia="Times New Roman" w:hAnsi="Times New Roman" w:cs="Times New Roman"/>
                <w:lang w:eastAsia="fr-FR"/>
              </w:rPr>
              <w:t xml:space="preserve"> (30%)</w:t>
            </w:r>
            <w:r w:rsidRPr="00585756">
              <w:rPr>
                <w:rFonts w:ascii="Times New Roman" w:eastAsia="Times New Roman" w:hAnsi="Times New Roman" w:cs="Times New Roman"/>
                <w:lang w:eastAsia="fr-FR"/>
              </w:rPr>
              <w:t xml:space="preserve"> du prix du Marché sera réglé dans les </w:t>
            </w:r>
            <w:r w:rsidR="001A0B5A" w:rsidRPr="00585756">
              <w:rPr>
                <w:rFonts w:ascii="Times New Roman" w:eastAsia="Times New Roman" w:hAnsi="Times New Roman" w:cs="Times New Roman"/>
                <w:lang w:eastAsia="fr-FR"/>
              </w:rPr>
              <w:t>vingt-huit (</w:t>
            </w:r>
            <w:r w:rsidR="00C75BA0" w:rsidRPr="00585756">
              <w:rPr>
                <w:rFonts w:ascii="Times New Roman" w:eastAsia="Times New Roman" w:hAnsi="Times New Roman" w:cs="Times New Roman"/>
                <w:lang w:eastAsia="fr-FR"/>
              </w:rPr>
              <w:t>28</w:t>
            </w:r>
            <w:r w:rsidR="001A0B5A" w:rsidRPr="00585756">
              <w:rPr>
                <w:rFonts w:ascii="Times New Roman" w:eastAsia="Times New Roman" w:hAnsi="Times New Roman" w:cs="Times New Roman"/>
                <w:lang w:eastAsia="fr-FR"/>
              </w:rPr>
              <w:t>)</w:t>
            </w:r>
            <w:r w:rsidR="002528C7" w:rsidRPr="00585756">
              <w:rPr>
                <w:rFonts w:ascii="Times New Roman" w:eastAsia="Times New Roman" w:hAnsi="Times New Roman" w:cs="Times New Roman"/>
                <w:lang w:eastAsia="fr-FR"/>
              </w:rPr>
              <w:t xml:space="preserve"> jours</w:t>
            </w:r>
            <w:r w:rsidRPr="00585756">
              <w:rPr>
                <w:rFonts w:ascii="Times New Roman" w:eastAsia="Times New Roman" w:hAnsi="Times New Roman" w:cs="Times New Roman"/>
                <w:lang w:eastAsia="fr-FR"/>
              </w:rPr>
              <w:t xml:space="preserve"> suivant la signature du Marché, contre une demande de paiement, et une garantie bancaire</w:t>
            </w:r>
            <w:r w:rsidR="00731263" w:rsidRPr="00585756">
              <w:rPr>
                <w:rFonts w:ascii="Times New Roman" w:eastAsia="Times New Roman" w:hAnsi="Times New Roman" w:cs="Times New Roman"/>
                <w:lang w:eastAsia="fr-FR"/>
              </w:rPr>
              <w:t xml:space="preserve"> de re</w:t>
            </w:r>
            <w:r w:rsidR="00D71C60" w:rsidRPr="00585756">
              <w:rPr>
                <w:rFonts w:ascii="Times New Roman" w:eastAsia="Times New Roman" w:hAnsi="Times New Roman" w:cs="Times New Roman"/>
                <w:lang w:eastAsia="fr-FR"/>
              </w:rPr>
              <w:t>stitution d’avance</w:t>
            </w:r>
            <w:r w:rsidRPr="00585756">
              <w:rPr>
                <w:rFonts w:ascii="Times New Roman" w:eastAsia="Times New Roman" w:hAnsi="Times New Roman" w:cs="Times New Roman"/>
                <w:lang w:eastAsia="fr-FR"/>
              </w:rPr>
              <w:t xml:space="preserve"> d’un montant équivalent, valable</w:t>
            </w:r>
            <w:r w:rsidR="00C75BA0" w:rsidRPr="00585756">
              <w:rPr>
                <w:rFonts w:ascii="Times New Roman" w:eastAsia="Times New Roman" w:hAnsi="Times New Roman" w:cs="Times New Roman"/>
                <w:lang w:eastAsia="fr-FR"/>
              </w:rPr>
              <w:t xml:space="preserve"> jusqu’</w:t>
            </w:r>
            <w:r w:rsidRPr="00585756">
              <w:rPr>
                <w:rFonts w:ascii="Times New Roman" w:eastAsia="Times New Roman" w:hAnsi="Times New Roman" w:cs="Times New Roman"/>
                <w:lang w:eastAsia="fr-FR"/>
              </w:rPr>
              <w:t xml:space="preserve">à la </w:t>
            </w:r>
            <w:r w:rsidR="005B0832" w:rsidRPr="00585756">
              <w:rPr>
                <w:rFonts w:ascii="Times New Roman" w:eastAsia="Times New Roman" w:hAnsi="Times New Roman" w:cs="Times New Roman"/>
                <w:lang w:eastAsia="fr-FR"/>
              </w:rPr>
              <w:t>livraison</w:t>
            </w:r>
            <w:r w:rsidRPr="00585756">
              <w:rPr>
                <w:rFonts w:ascii="Times New Roman" w:eastAsia="Times New Roman" w:hAnsi="Times New Roman" w:cs="Times New Roman"/>
                <w:lang w:eastAsia="fr-FR"/>
              </w:rPr>
              <w:t xml:space="preserve"> et conforme au format type fourni dans le document d’Appel d’Offres ou autre format acceptable à l’Acheteur.</w:t>
            </w:r>
          </w:p>
          <w:p w14:paraId="4C0F540B" w14:textId="6D6E97DA" w:rsidR="006D776F" w:rsidRPr="00585756" w:rsidRDefault="006D776F" w:rsidP="003A4FA4">
            <w:pPr>
              <w:pStyle w:val="TableParagraph"/>
              <w:numPr>
                <w:ilvl w:val="0"/>
                <w:numId w:val="119"/>
              </w:numPr>
              <w:tabs>
                <w:tab w:val="left" w:pos="1222"/>
              </w:tabs>
              <w:spacing w:before="193" w:line="244" w:lineRule="auto"/>
              <w:ind w:left="1221" w:right="78" w:hanging="567"/>
              <w:jc w:val="both"/>
              <w:rPr>
                <w:rFonts w:ascii="Times New Roman" w:eastAsia="Times New Roman" w:hAnsi="Times New Roman" w:cs="Times New Roman"/>
                <w:lang w:eastAsia="fr-FR"/>
              </w:rPr>
            </w:pPr>
            <w:r w:rsidRPr="00585756">
              <w:rPr>
                <w:rFonts w:ascii="Times New Roman" w:eastAsia="Times New Roman" w:hAnsi="Times New Roman" w:cs="Times New Roman"/>
                <w:b/>
                <w:lang w:eastAsia="fr-FR"/>
              </w:rPr>
              <w:t>A l</w:t>
            </w:r>
            <w:r w:rsidR="005B0832" w:rsidRPr="00585756">
              <w:rPr>
                <w:rFonts w:ascii="Times New Roman" w:eastAsia="Times New Roman" w:hAnsi="Times New Roman" w:cs="Times New Roman"/>
                <w:b/>
                <w:lang w:eastAsia="fr-FR"/>
              </w:rPr>
              <w:t>a livraison sur site (réception provisoire)</w:t>
            </w:r>
            <w:r w:rsidRPr="00585756">
              <w:rPr>
                <w:rFonts w:ascii="Times New Roman" w:eastAsia="Times New Roman" w:hAnsi="Times New Roman" w:cs="Times New Roman"/>
                <w:b/>
                <w:lang w:eastAsia="fr-FR"/>
              </w:rPr>
              <w:t xml:space="preserve"> :</w:t>
            </w:r>
            <w:r w:rsidRPr="00585756">
              <w:rPr>
                <w:rFonts w:ascii="Times New Roman" w:eastAsia="Times New Roman" w:hAnsi="Times New Roman" w:cs="Times New Roman"/>
                <w:lang w:eastAsia="fr-FR"/>
              </w:rPr>
              <w:t xml:space="preserve"> </w:t>
            </w:r>
            <w:r w:rsidR="001E230B" w:rsidRPr="00585756">
              <w:rPr>
                <w:rFonts w:ascii="Times New Roman" w:eastAsia="Times New Roman" w:hAnsi="Times New Roman" w:cs="Times New Roman"/>
                <w:lang w:eastAsia="fr-FR"/>
              </w:rPr>
              <w:t>Soixante</w:t>
            </w:r>
            <w:r w:rsidRPr="00585756">
              <w:rPr>
                <w:rFonts w:ascii="Times New Roman" w:eastAsia="Times New Roman" w:hAnsi="Times New Roman" w:cs="Times New Roman"/>
                <w:lang w:eastAsia="fr-FR"/>
              </w:rPr>
              <w:t xml:space="preserve"> pour cent </w:t>
            </w:r>
            <w:r w:rsidR="001A0B5A" w:rsidRPr="00585756">
              <w:rPr>
                <w:rFonts w:ascii="Times New Roman" w:eastAsia="Times New Roman" w:hAnsi="Times New Roman" w:cs="Times New Roman"/>
                <w:lang w:eastAsia="fr-FR"/>
              </w:rPr>
              <w:t xml:space="preserve">(60%) </w:t>
            </w:r>
            <w:r w:rsidRPr="00585756">
              <w:rPr>
                <w:rFonts w:ascii="Times New Roman" w:eastAsia="Times New Roman" w:hAnsi="Times New Roman" w:cs="Times New Roman"/>
                <w:lang w:eastAsia="fr-FR"/>
              </w:rPr>
              <w:t xml:space="preserve">du Prix du Marché sera réglé dans les </w:t>
            </w:r>
            <w:r w:rsidR="00C75BA0" w:rsidRPr="00585756">
              <w:rPr>
                <w:rFonts w:ascii="Times New Roman" w:eastAsia="Times New Roman" w:hAnsi="Times New Roman" w:cs="Times New Roman"/>
                <w:lang w:eastAsia="fr-FR"/>
              </w:rPr>
              <w:t>vingt-huit</w:t>
            </w:r>
            <w:r w:rsidR="000F6454" w:rsidRPr="00585756">
              <w:rPr>
                <w:rFonts w:ascii="Times New Roman" w:eastAsia="Times New Roman" w:hAnsi="Times New Roman" w:cs="Times New Roman"/>
                <w:lang w:eastAsia="fr-FR"/>
              </w:rPr>
              <w:t xml:space="preserve"> </w:t>
            </w:r>
            <w:r w:rsidRPr="00585756">
              <w:rPr>
                <w:rFonts w:ascii="Times New Roman" w:eastAsia="Times New Roman" w:hAnsi="Times New Roman" w:cs="Times New Roman"/>
                <w:lang w:eastAsia="fr-FR"/>
              </w:rPr>
              <w:t>(</w:t>
            </w:r>
            <w:r w:rsidR="00C75BA0" w:rsidRPr="00585756">
              <w:rPr>
                <w:rFonts w:ascii="Times New Roman" w:eastAsia="Times New Roman" w:hAnsi="Times New Roman" w:cs="Times New Roman"/>
                <w:lang w:eastAsia="fr-FR"/>
              </w:rPr>
              <w:t>28</w:t>
            </w:r>
            <w:r w:rsidRPr="00585756">
              <w:rPr>
                <w:rFonts w:ascii="Times New Roman" w:eastAsia="Times New Roman" w:hAnsi="Times New Roman" w:cs="Times New Roman"/>
                <w:lang w:eastAsia="fr-FR"/>
              </w:rPr>
              <w:t xml:space="preserve">) jours suivant la date de réception des Fournitures contre une demande de règlement accompagnée du </w:t>
            </w:r>
            <w:proofErr w:type="gramStart"/>
            <w:r w:rsidRPr="00585756">
              <w:rPr>
                <w:rFonts w:ascii="Times New Roman" w:eastAsia="Times New Roman" w:hAnsi="Times New Roman" w:cs="Times New Roman"/>
                <w:lang w:eastAsia="fr-FR"/>
              </w:rPr>
              <w:t>certificat</w:t>
            </w:r>
            <w:r w:rsidR="00E31B12" w:rsidRPr="00585756">
              <w:rPr>
                <w:rFonts w:ascii="Times New Roman" w:eastAsia="Times New Roman" w:hAnsi="Times New Roman" w:cs="Times New Roman"/>
                <w:lang w:eastAsia="fr-FR"/>
              </w:rPr>
              <w:t xml:space="preserve"> </w:t>
            </w:r>
            <w:r w:rsidR="000C26D4" w:rsidRPr="00585756">
              <w:rPr>
                <w:rFonts w:ascii="Times New Roman" w:eastAsia="Times New Roman" w:hAnsi="Times New Roman" w:cs="Times New Roman"/>
                <w:lang w:eastAsia="fr-FR"/>
              </w:rPr>
              <w:t xml:space="preserve"> </w:t>
            </w:r>
            <w:r w:rsidRPr="00585756">
              <w:rPr>
                <w:rFonts w:ascii="Times New Roman" w:eastAsia="Times New Roman" w:hAnsi="Times New Roman" w:cs="Times New Roman"/>
                <w:lang w:eastAsia="fr-FR"/>
              </w:rPr>
              <w:t>d’acceptation</w:t>
            </w:r>
            <w:proofErr w:type="gramEnd"/>
            <w:r w:rsidRPr="00585756">
              <w:rPr>
                <w:rFonts w:ascii="Times New Roman" w:eastAsia="Times New Roman" w:hAnsi="Times New Roman" w:cs="Times New Roman"/>
                <w:lang w:eastAsia="fr-FR"/>
              </w:rPr>
              <w:t xml:space="preserve"> </w:t>
            </w:r>
            <w:r w:rsidR="000C26D4" w:rsidRPr="00585756">
              <w:rPr>
                <w:rFonts w:ascii="Times New Roman" w:eastAsia="Times New Roman" w:hAnsi="Times New Roman" w:cs="Times New Roman"/>
                <w:lang w:eastAsia="fr-FR"/>
              </w:rPr>
              <w:t xml:space="preserve">provisoire </w:t>
            </w:r>
            <w:r w:rsidRPr="00585756">
              <w:rPr>
                <w:rFonts w:ascii="Times New Roman" w:eastAsia="Times New Roman" w:hAnsi="Times New Roman" w:cs="Times New Roman"/>
                <w:lang w:eastAsia="fr-FR"/>
              </w:rPr>
              <w:t>émis par l’Acheteur.</w:t>
            </w:r>
          </w:p>
          <w:p w14:paraId="548B8A4F" w14:textId="412EF33E" w:rsidR="00226C01" w:rsidRPr="00585756" w:rsidRDefault="001E230B" w:rsidP="003A4FA4">
            <w:pPr>
              <w:pStyle w:val="TableParagraph"/>
              <w:numPr>
                <w:ilvl w:val="0"/>
                <w:numId w:val="119"/>
              </w:numPr>
              <w:tabs>
                <w:tab w:val="left" w:pos="1222"/>
              </w:tabs>
              <w:spacing w:before="193" w:line="244" w:lineRule="auto"/>
              <w:ind w:left="1221" w:right="78" w:hanging="567"/>
              <w:jc w:val="both"/>
              <w:rPr>
                <w:rFonts w:ascii="Times New Roman" w:eastAsia="Times New Roman" w:hAnsi="Times New Roman" w:cs="Times New Roman"/>
                <w:lang w:eastAsia="fr-FR"/>
              </w:rPr>
            </w:pPr>
            <w:r w:rsidRPr="00585756">
              <w:rPr>
                <w:rFonts w:ascii="Times New Roman" w:eastAsia="Times New Roman" w:hAnsi="Times New Roman" w:cs="Times New Roman"/>
                <w:b/>
                <w:lang w:eastAsia="fr-FR"/>
              </w:rPr>
              <w:t xml:space="preserve">A </w:t>
            </w:r>
            <w:r w:rsidR="005B0832" w:rsidRPr="00585756">
              <w:rPr>
                <w:rFonts w:ascii="Times New Roman" w:eastAsia="Times New Roman" w:hAnsi="Times New Roman" w:cs="Times New Roman"/>
                <w:b/>
                <w:lang w:eastAsia="fr-FR"/>
              </w:rPr>
              <w:t>l’acceptation</w:t>
            </w:r>
            <w:r w:rsidR="000C26D4" w:rsidRPr="00585756">
              <w:rPr>
                <w:rFonts w:ascii="Times New Roman" w:eastAsia="Times New Roman" w:hAnsi="Times New Roman" w:cs="Times New Roman"/>
                <w:b/>
                <w:lang w:eastAsia="fr-FR"/>
              </w:rPr>
              <w:t xml:space="preserve"> finale</w:t>
            </w:r>
            <w:r w:rsidRPr="00585756">
              <w:rPr>
                <w:rFonts w:ascii="Times New Roman" w:eastAsia="Times New Roman" w:hAnsi="Times New Roman" w:cs="Times New Roman"/>
                <w:b/>
                <w:lang w:eastAsia="fr-FR"/>
              </w:rPr>
              <w:t> </w:t>
            </w:r>
            <w:r w:rsidR="005B0832" w:rsidRPr="00585756">
              <w:rPr>
                <w:rFonts w:ascii="Times New Roman" w:eastAsia="Times New Roman" w:hAnsi="Times New Roman" w:cs="Times New Roman"/>
                <w:b/>
                <w:lang w:eastAsia="fr-FR"/>
              </w:rPr>
              <w:t>(réception définitive) :</w:t>
            </w:r>
            <w:r w:rsidRPr="00585756">
              <w:rPr>
                <w:rFonts w:ascii="Times New Roman" w:eastAsia="Times New Roman" w:hAnsi="Times New Roman" w:cs="Times New Roman"/>
                <w:lang w:eastAsia="fr-FR"/>
              </w:rPr>
              <w:t xml:space="preserve"> Dix pour cent</w:t>
            </w:r>
            <w:r w:rsidR="001A0B5A" w:rsidRPr="00585756">
              <w:rPr>
                <w:rFonts w:ascii="Times New Roman" w:eastAsia="Times New Roman" w:hAnsi="Times New Roman" w:cs="Times New Roman"/>
                <w:lang w:eastAsia="fr-FR"/>
              </w:rPr>
              <w:t xml:space="preserve"> (10%)</w:t>
            </w:r>
            <w:r w:rsidRPr="00585756">
              <w:rPr>
                <w:rFonts w:ascii="Times New Roman" w:eastAsia="Times New Roman" w:hAnsi="Times New Roman" w:cs="Times New Roman"/>
                <w:lang w:eastAsia="fr-FR"/>
              </w:rPr>
              <w:t xml:space="preserve"> du Prix du ma</w:t>
            </w:r>
            <w:r w:rsidR="00B47EF5" w:rsidRPr="00585756">
              <w:rPr>
                <w:rFonts w:ascii="Times New Roman" w:eastAsia="Times New Roman" w:hAnsi="Times New Roman" w:cs="Times New Roman"/>
                <w:lang w:eastAsia="fr-FR"/>
              </w:rPr>
              <w:t>r</w:t>
            </w:r>
            <w:r w:rsidRPr="00585756">
              <w:rPr>
                <w:rFonts w:ascii="Times New Roman" w:eastAsia="Times New Roman" w:hAnsi="Times New Roman" w:cs="Times New Roman"/>
                <w:lang w:eastAsia="fr-FR"/>
              </w:rPr>
              <w:t xml:space="preserve">ché sera réglé dans les </w:t>
            </w:r>
            <w:r w:rsidR="001A0B5A" w:rsidRPr="00585756">
              <w:rPr>
                <w:rFonts w:ascii="Times New Roman" w:eastAsia="Times New Roman" w:hAnsi="Times New Roman" w:cs="Times New Roman"/>
                <w:lang w:eastAsia="fr-FR"/>
              </w:rPr>
              <w:t>vingt-huit</w:t>
            </w:r>
            <w:r w:rsidRPr="00585756">
              <w:rPr>
                <w:rFonts w:ascii="Times New Roman" w:eastAsia="Times New Roman" w:hAnsi="Times New Roman" w:cs="Times New Roman"/>
                <w:lang w:eastAsia="fr-FR"/>
              </w:rPr>
              <w:t xml:space="preserve"> (</w:t>
            </w:r>
            <w:r w:rsidR="001A0B5A" w:rsidRPr="00585756">
              <w:rPr>
                <w:rFonts w:ascii="Times New Roman" w:eastAsia="Times New Roman" w:hAnsi="Times New Roman" w:cs="Times New Roman"/>
                <w:lang w:eastAsia="fr-FR"/>
              </w:rPr>
              <w:t>28</w:t>
            </w:r>
            <w:r w:rsidRPr="00585756">
              <w:rPr>
                <w:rFonts w:ascii="Times New Roman" w:eastAsia="Times New Roman" w:hAnsi="Times New Roman" w:cs="Times New Roman"/>
                <w:lang w:eastAsia="fr-FR"/>
              </w:rPr>
              <w:t>) jours suivant la date de réception des fournitures contre une demande de règlement accompagnée du certificat de réception définitive émis par l’Acheteur.</w:t>
            </w:r>
          </w:p>
        </w:tc>
      </w:tr>
      <w:tr w:rsidR="00B24709" w:rsidRPr="00C75BA0" w14:paraId="20DB3E9E" w14:textId="77777777" w:rsidTr="00CD5D4E">
        <w:trPr>
          <w:cantSplit/>
          <w:trHeight w:val="1066"/>
        </w:trPr>
        <w:tc>
          <w:tcPr>
            <w:tcW w:w="1728" w:type="dxa"/>
            <w:tcBorders>
              <w:top w:val="single" w:sz="6" w:space="0" w:color="auto"/>
            </w:tcBorders>
          </w:tcPr>
          <w:p w14:paraId="3F0D7DFE" w14:textId="77777777" w:rsidR="00B24709" w:rsidRPr="00C75BA0" w:rsidRDefault="00B24709" w:rsidP="00915666">
            <w:pPr>
              <w:spacing w:before="120"/>
              <w:rPr>
                <w:b/>
                <w:sz w:val="22"/>
                <w:szCs w:val="22"/>
              </w:rPr>
            </w:pPr>
            <w:r w:rsidRPr="00C75BA0">
              <w:rPr>
                <w:b/>
                <w:sz w:val="22"/>
                <w:szCs w:val="22"/>
              </w:rPr>
              <w:t>CCAG 16.1</w:t>
            </w:r>
          </w:p>
        </w:tc>
        <w:tc>
          <w:tcPr>
            <w:tcW w:w="7380" w:type="dxa"/>
            <w:tcBorders>
              <w:top w:val="single" w:sz="6" w:space="0" w:color="auto"/>
            </w:tcBorders>
          </w:tcPr>
          <w:p w14:paraId="03A75690" w14:textId="77777777" w:rsidR="00DC7659" w:rsidRPr="00C75BA0" w:rsidRDefault="00DC7659" w:rsidP="00CD5D4E">
            <w:pPr>
              <w:spacing w:before="60" w:after="60"/>
              <w:jc w:val="both"/>
              <w:rPr>
                <w:sz w:val="22"/>
                <w:szCs w:val="22"/>
              </w:rPr>
            </w:pPr>
            <w:r w:rsidRPr="00C75BA0">
              <w:rPr>
                <w:sz w:val="22"/>
                <w:szCs w:val="22"/>
              </w:rPr>
              <w:t>Les paiements au Fournisseur seront effectués aux comptes bancaires suivants :</w:t>
            </w:r>
          </w:p>
          <w:p w14:paraId="45B08B42" w14:textId="5F5736F5" w:rsidR="00B24709" w:rsidRPr="00C75BA0" w:rsidRDefault="00DC7659" w:rsidP="00CD5D4E">
            <w:pPr>
              <w:spacing w:before="60" w:after="60"/>
              <w:jc w:val="both"/>
              <w:rPr>
                <w:sz w:val="22"/>
                <w:szCs w:val="22"/>
              </w:rPr>
            </w:pPr>
            <w:r w:rsidRPr="00A82E83">
              <w:rPr>
                <w:i/>
                <w:sz w:val="22"/>
                <w:szCs w:val="22"/>
                <w:highlight w:val="lightGray"/>
              </w:rPr>
              <w:t>[</w:t>
            </w:r>
            <w:r w:rsidRPr="00A82E83">
              <w:rPr>
                <w:i/>
                <w:sz w:val="22"/>
                <w:szCs w:val="22"/>
                <w:highlight w:val="lightGray"/>
                <w:shd w:val="clear" w:color="auto" w:fill="D9D9D9" w:themeFill="background1" w:themeFillShade="D9"/>
              </w:rPr>
              <w:t xml:space="preserve">Indiquer le </w:t>
            </w:r>
            <w:r w:rsidR="00B97319" w:rsidRPr="00A82E83">
              <w:rPr>
                <w:i/>
                <w:sz w:val="22"/>
                <w:szCs w:val="22"/>
                <w:highlight w:val="lightGray"/>
                <w:shd w:val="clear" w:color="auto" w:fill="D9D9D9" w:themeFill="background1" w:themeFillShade="D9"/>
              </w:rPr>
              <w:t xml:space="preserve">ou les </w:t>
            </w:r>
            <w:r w:rsidRPr="00A82E83">
              <w:rPr>
                <w:i/>
                <w:sz w:val="22"/>
                <w:szCs w:val="22"/>
                <w:highlight w:val="lightGray"/>
                <w:shd w:val="clear" w:color="auto" w:fill="D9D9D9" w:themeFill="background1" w:themeFillShade="D9"/>
              </w:rPr>
              <w:t>compte</w:t>
            </w:r>
            <w:r w:rsidR="00B97319" w:rsidRPr="00A82E83">
              <w:rPr>
                <w:i/>
                <w:sz w:val="22"/>
                <w:szCs w:val="22"/>
                <w:highlight w:val="lightGray"/>
                <w:shd w:val="clear" w:color="auto" w:fill="D9D9D9" w:themeFill="background1" w:themeFillShade="D9"/>
              </w:rPr>
              <w:t>(s)</w:t>
            </w:r>
            <w:r w:rsidRPr="00A82E83">
              <w:rPr>
                <w:i/>
                <w:sz w:val="22"/>
                <w:szCs w:val="22"/>
                <w:highlight w:val="lightGray"/>
                <w:shd w:val="clear" w:color="auto" w:fill="D9D9D9" w:themeFill="background1" w:themeFillShade="D9"/>
              </w:rPr>
              <w:t xml:space="preserve"> bancaire</w:t>
            </w:r>
            <w:r w:rsidR="00B97319" w:rsidRPr="00A82E83">
              <w:rPr>
                <w:i/>
                <w:sz w:val="22"/>
                <w:szCs w:val="22"/>
                <w:highlight w:val="lightGray"/>
                <w:shd w:val="clear" w:color="auto" w:fill="D9D9D9" w:themeFill="background1" w:themeFillShade="D9"/>
              </w:rPr>
              <w:t>(s)</w:t>
            </w:r>
            <w:r w:rsidRPr="00A82E83">
              <w:rPr>
                <w:i/>
                <w:sz w:val="22"/>
                <w:szCs w:val="22"/>
                <w:highlight w:val="lightGray"/>
              </w:rPr>
              <w:t>]</w:t>
            </w:r>
          </w:p>
        </w:tc>
      </w:tr>
      <w:tr w:rsidR="005F0EA5" w:rsidRPr="00C75BA0" w14:paraId="20C5FF4D" w14:textId="77777777" w:rsidTr="00CD5D4E">
        <w:trPr>
          <w:cantSplit/>
          <w:trHeight w:val="1066"/>
        </w:trPr>
        <w:tc>
          <w:tcPr>
            <w:tcW w:w="1728" w:type="dxa"/>
            <w:tcBorders>
              <w:top w:val="single" w:sz="6" w:space="0" w:color="auto"/>
            </w:tcBorders>
          </w:tcPr>
          <w:p w14:paraId="7511FF7D" w14:textId="71A825B4" w:rsidR="005F0EA5" w:rsidRPr="00C75BA0" w:rsidRDefault="005F0EA5" w:rsidP="005F0EA5">
            <w:pPr>
              <w:spacing w:before="120"/>
              <w:rPr>
                <w:b/>
                <w:sz w:val="22"/>
                <w:szCs w:val="22"/>
              </w:rPr>
            </w:pPr>
            <w:r w:rsidRPr="00C75BA0">
              <w:rPr>
                <w:b/>
                <w:sz w:val="22"/>
                <w:szCs w:val="22"/>
              </w:rPr>
              <w:t>CCAG 16.5</w:t>
            </w:r>
          </w:p>
        </w:tc>
        <w:tc>
          <w:tcPr>
            <w:tcW w:w="7380" w:type="dxa"/>
            <w:tcBorders>
              <w:top w:val="single" w:sz="6" w:space="0" w:color="auto"/>
            </w:tcBorders>
          </w:tcPr>
          <w:p w14:paraId="5ABB63E3" w14:textId="30B22716" w:rsidR="005F0EA5" w:rsidRPr="00C75BA0" w:rsidRDefault="005F0EA5" w:rsidP="005F0EA5">
            <w:pPr>
              <w:spacing w:before="120" w:after="60"/>
              <w:jc w:val="both"/>
              <w:rPr>
                <w:sz w:val="22"/>
                <w:szCs w:val="22"/>
              </w:rPr>
            </w:pPr>
            <w:r w:rsidRPr="00C75BA0">
              <w:rPr>
                <w:sz w:val="22"/>
                <w:szCs w:val="22"/>
              </w:rPr>
              <w:t xml:space="preserve">Délai au-delà duquel l’Acheteur paiera des intérêts au Fournisseur : </w:t>
            </w:r>
            <w:r w:rsidR="00B90CA3">
              <w:rPr>
                <w:i/>
                <w:sz w:val="22"/>
                <w:szCs w:val="22"/>
              </w:rPr>
              <w:t>soixante (60)</w:t>
            </w:r>
            <w:r w:rsidRPr="00C75BA0">
              <w:rPr>
                <w:sz w:val="22"/>
                <w:szCs w:val="22"/>
              </w:rPr>
              <w:t xml:space="preserve"> jours.</w:t>
            </w:r>
          </w:p>
          <w:p w14:paraId="4E835E50" w14:textId="1B903EBA" w:rsidR="005F0EA5" w:rsidRPr="00C75BA0" w:rsidRDefault="005F0EA5" w:rsidP="001E230B">
            <w:pPr>
              <w:tabs>
                <w:tab w:val="right" w:pos="7164"/>
              </w:tabs>
              <w:spacing w:before="120" w:after="200"/>
              <w:jc w:val="both"/>
              <w:rPr>
                <w:i/>
                <w:sz w:val="22"/>
                <w:szCs w:val="22"/>
              </w:rPr>
            </w:pPr>
            <w:r w:rsidRPr="00C75BA0">
              <w:rPr>
                <w:sz w:val="22"/>
                <w:szCs w:val="22"/>
              </w:rPr>
              <w:t xml:space="preserve">Taux d’intérêt mensuel pour les paiements en monnaie étrangère : </w:t>
            </w:r>
            <w:r w:rsidRPr="00C75BA0">
              <w:rPr>
                <w:iCs/>
                <w:sz w:val="22"/>
                <w:szCs w:val="22"/>
              </w:rPr>
              <w:t>EURIBOR plus 200 points de base</w:t>
            </w:r>
          </w:p>
        </w:tc>
      </w:tr>
      <w:tr w:rsidR="0054620A" w:rsidRPr="00C75BA0" w14:paraId="52ECF6F5" w14:textId="77777777" w:rsidTr="00CB2DEF">
        <w:trPr>
          <w:cantSplit/>
          <w:trHeight w:val="3798"/>
        </w:trPr>
        <w:tc>
          <w:tcPr>
            <w:tcW w:w="1728" w:type="dxa"/>
          </w:tcPr>
          <w:p w14:paraId="312FAC3C" w14:textId="77777777" w:rsidR="0054620A" w:rsidRPr="00C75BA0" w:rsidRDefault="0054620A" w:rsidP="00915666">
            <w:pPr>
              <w:spacing w:before="120"/>
              <w:rPr>
                <w:b/>
                <w:sz w:val="22"/>
                <w:szCs w:val="22"/>
              </w:rPr>
            </w:pPr>
            <w:r w:rsidRPr="00C75BA0">
              <w:rPr>
                <w:b/>
                <w:sz w:val="22"/>
                <w:szCs w:val="22"/>
              </w:rPr>
              <w:lastRenderedPageBreak/>
              <w:t>CCAG 17.3</w:t>
            </w:r>
          </w:p>
        </w:tc>
        <w:tc>
          <w:tcPr>
            <w:tcW w:w="7380" w:type="dxa"/>
          </w:tcPr>
          <w:p w14:paraId="79FFCC86" w14:textId="77777777" w:rsidR="00CB2DEF" w:rsidRPr="00C75BA0" w:rsidRDefault="0054620A" w:rsidP="00CB2DEF">
            <w:pPr>
              <w:spacing w:before="120" w:after="60"/>
              <w:jc w:val="both"/>
              <w:rPr>
                <w:iCs/>
                <w:sz w:val="22"/>
                <w:szCs w:val="22"/>
              </w:rPr>
            </w:pPr>
            <w:r w:rsidRPr="00C75BA0">
              <w:rPr>
                <w:sz w:val="22"/>
                <w:szCs w:val="22"/>
              </w:rPr>
              <w:t xml:space="preserve">Le présent Marché bénéficie de l’exemption du paiement des taxes, droits et </w:t>
            </w:r>
            <w:r w:rsidR="00ED6259" w:rsidRPr="00C75BA0">
              <w:rPr>
                <w:sz w:val="22"/>
                <w:szCs w:val="22"/>
              </w:rPr>
              <w:t>obligations suivantes</w:t>
            </w:r>
            <w:r w:rsidRPr="00C75BA0">
              <w:rPr>
                <w:sz w:val="22"/>
                <w:szCs w:val="22"/>
              </w:rPr>
              <w:t xml:space="preserve"> : </w:t>
            </w:r>
            <w:r w:rsidR="00D963F8" w:rsidRPr="00C75BA0">
              <w:rPr>
                <w:iCs/>
                <w:sz w:val="22"/>
                <w:szCs w:val="22"/>
              </w:rPr>
              <w:t>Tous les droits de douanes, de la TVA et du prélèvement forfaitaire de l’impôt sur revenu</w:t>
            </w:r>
            <w:r w:rsidR="00D052EC" w:rsidRPr="00C75BA0">
              <w:rPr>
                <w:iCs/>
                <w:sz w:val="22"/>
                <w:szCs w:val="22"/>
              </w:rPr>
              <w:t>.</w:t>
            </w:r>
            <w:r w:rsidR="00CB2DEF" w:rsidRPr="00C75BA0">
              <w:rPr>
                <w:iCs/>
                <w:sz w:val="22"/>
                <w:szCs w:val="22"/>
              </w:rPr>
              <w:t xml:space="preserve"> </w:t>
            </w:r>
          </w:p>
          <w:p w14:paraId="038C77C4" w14:textId="77777777" w:rsidR="0000709B" w:rsidRPr="00C75BA0" w:rsidRDefault="0000709B" w:rsidP="00CB2DEF">
            <w:pPr>
              <w:spacing w:before="120" w:after="60"/>
              <w:jc w:val="both"/>
              <w:rPr>
                <w:sz w:val="22"/>
                <w:szCs w:val="22"/>
              </w:rPr>
            </w:pPr>
            <w:r w:rsidRPr="00C75BA0">
              <w:rPr>
                <w:sz w:val="22"/>
                <w:szCs w:val="22"/>
              </w:rPr>
              <w:t>L’Acheteur via son partenaire ICU Burundi - Institut pour la Coopération Universitaire fournira au fournisseur les documents pour l’exonération de la TVA (Taxe sur la valeur ajoutée) droits de douane et du prélèvement forfaitaire de l’impôts sur revenu ou bien effectuera leur paiement en cas échéant.</w:t>
            </w:r>
          </w:p>
          <w:p w14:paraId="7C1DA5AF" w14:textId="147C671D" w:rsidR="00CB2DEF" w:rsidRPr="00C75BA0" w:rsidRDefault="002D1353" w:rsidP="00CB2DEF">
            <w:pPr>
              <w:spacing w:before="120" w:after="60"/>
              <w:jc w:val="both"/>
              <w:rPr>
                <w:sz w:val="22"/>
                <w:szCs w:val="22"/>
              </w:rPr>
            </w:pPr>
            <w:r w:rsidRPr="00C75BA0">
              <w:rPr>
                <w:sz w:val="22"/>
                <w:szCs w:val="22"/>
              </w:rPr>
              <w:t>Tous les frais de transport</w:t>
            </w:r>
            <w:r w:rsidR="0000709B" w:rsidRPr="00C75BA0">
              <w:rPr>
                <w:sz w:val="22"/>
                <w:szCs w:val="22"/>
              </w:rPr>
              <w:t xml:space="preserve"> et </w:t>
            </w:r>
            <w:r w:rsidR="00EA2997" w:rsidRPr="00C75BA0">
              <w:rPr>
                <w:sz w:val="22"/>
                <w:szCs w:val="22"/>
              </w:rPr>
              <w:t>autres taxes</w:t>
            </w:r>
            <w:r w:rsidR="0000709B" w:rsidRPr="00C75BA0">
              <w:rPr>
                <w:sz w:val="22"/>
                <w:szCs w:val="22"/>
              </w:rPr>
              <w:t xml:space="preserve"> pour la livraison des équipements biomédicaux </w:t>
            </w:r>
            <w:r w:rsidRPr="00C75BA0">
              <w:rPr>
                <w:sz w:val="22"/>
                <w:szCs w:val="22"/>
              </w:rPr>
              <w:t xml:space="preserve">sont à la charge du fournisseur. </w:t>
            </w:r>
          </w:p>
          <w:p w14:paraId="007A0892" w14:textId="61184BB7" w:rsidR="002D1353" w:rsidRPr="00C75BA0" w:rsidRDefault="002D1353" w:rsidP="00CB2DEF">
            <w:pPr>
              <w:spacing w:before="120" w:after="60"/>
              <w:jc w:val="both"/>
              <w:rPr>
                <w:iCs/>
                <w:sz w:val="22"/>
                <w:szCs w:val="22"/>
              </w:rPr>
            </w:pPr>
            <w:r w:rsidRPr="00C75BA0">
              <w:rPr>
                <w:sz w:val="22"/>
                <w:szCs w:val="22"/>
              </w:rPr>
              <w:t xml:space="preserve">Tous les risques (par exemple vol, périssabilité, dommages, etc.) ne seront en aucun cas à la charge de l’Acheteur. Il appartient également au fournisseur d’effectuer toutes les démarches nécessaires pour obtenir les autorisations pouvant résulter de la présente offre. </w:t>
            </w:r>
          </w:p>
          <w:p w14:paraId="0CEF49C0" w14:textId="60C7A390" w:rsidR="002D1353" w:rsidRPr="00C75BA0" w:rsidRDefault="002D1353" w:rsidP="00CB2DEF">
            <w:pPr>
              <w:spacing w:line="240" w:lineRule="atLeast"/>
              <w:jc w:val="both"/>
              <w:rPr>
                <w:sz w:val="22"/>
                <w:szCs w:val="22"/>
              </w:rPr>
            </w:pPr>
          </w:p>
        </w:tc>
      </w:tr>
      <w:tr w:rsidR="00FC31C4" w:rsidRPr="00C75BA0" w14:paraId="7F679754" w14:textId="77777777" w:rsidTr="0096294B">
        <w:trPr>
          <w:cantSplit/>
        </w:trPr>
        <w:tc>
          <w:tcPr>
            <w:tcW w:w="1728" w:type="dxa"/>
          </w:tcPr>
          <w:p w14:paraId="67CAF549" w14:textId="77777777" w:rsidR="00FC31C4" w:rsidRPr="00C75BA0" w:rsidRDefault="00FC31C4" w:rsidP="00915666">
            <w:pPr>
              <w:spacing w:before="120"/>
              <w:rPr>
                <w:b/>
                <w:sz w:val="22"/>
                <w:szCs w:val="22"/>
              </w:rPr>
            </w:pPr>
            <w:r w:rsidRPr="00C75BA0">
              <w:rPr>
                <w:b/>
                <w:sz w:val="22"/>
                <w:szCs w:val="22"/>
              </w:rPr>
              <w:t>CCAG 18.1</w:t>
            </w:r>
          </w:p>
        </w:tc>
        <w:tc>
          <w:tcPr>
            <w:tcW w:w="7380" w:type="dxa"/>
          </w:tcPr>
          <w:p w14:paraId="1D4F1F11" w14:textId="02E1B555" w:rsidR="00FC31C4" w:rsidRPr="00C75BA0" w:rsidRDefault="00FC31C4" w:rsidP="008A7E24">
            <w:pPr>
              <w:tabs>
                <w:tab w:val="right" w:pos="7164"/>
              </w:tabs>
              <w:spacing w:after="200"/>
              <w:jc w:val="both"/>
              <w:rPr>
                <w:sz w:val="22"/>
                <w:szCs w:val="22"/>
                <w:u w:val="single"/>
              </w:rPr>
            </w:pPr>
            <w:r w:rsidRPr="00C75BA0">
              <w:rPr>
                <w:sz w:val="22"/>
                <w:szCs w:val="22"/>
              </w:rPr>
              <w:t>Le montant de la garantie de bonne exécution sera </w:t>
            </w:r>
            <w:r w:rsidR="005F0EA5" w:rsidRPr="00C75BA0">
              <w:rPr>
                <w:sz w:val="22"/>
                <w:szCs w:val="22"/>
              </w:rPr>
              <w:t>de</w:t>
            </w:r>
            <w:r w:rsidRPr="00C75BA0">
              <w:rPr>
                <w:iCs/>
                <w:sz w:val="22"/>
                <w:szCs w:val="22"/>
              </w:rPr>
              <w:t> </w:t>
            </w:r>
            <w:r w:rsidR="008A7E24">
              <w:rPr>
                <w:iCs/>
                <w:sz w:val="22"/>
                <w:szCs w:val="22"/>
              </w:rPr>
              <w:t>10</w:t>
            </w:r>
            <w:r w:rsidR="00F00304" w:rsidRPr="00C75BA0">
              <w:rPr>
                <w:iCs/>
                <w:sz w:val="22"/>
                <w:szCs w:val="22"/>
              </w:rPr>
              <w:t xml:space="preserve">% de la valeur de </w:t>
            </w:r>
            <w:r w:rsidR="00292B7E" w:rsidRPr="00C75BA0">
              <w:rPr>
                <w:iCs/>
                <w:sz w:val="22"/>
                <w:szCs w:val="22"/>
              </w:rPr>
              <w:t>l’offre</w:t>
            </w:r>
            <w:r w:rsidRPr="00C75BA0">
              <w:rPr>
                <w:iCs/>
                <w:sz w:val="22"/>
                <w:szCs w:val="22"/>
              </w:rPr>
              <w:t> </w:t>
            </w:r>
          </w:p>
        </w:tc>
      </w:tr>
      <w:tr w:rsidR="00FC31C4" w:rsidRPr="00C75BA0" w14:paraId="1BBC2FD0" w14:textId="77777777" w:rsidTr="0096294B">
        <w:trPr>
          <w:cantSplit/>
        </w:trPr>
        <w:tc>
          <w:tcPr>
            <w:tcW w:w="1728" w:type="dxa"/>
          </w:tcPr>
          <w:p w14:paraId="44256EA5" w14:textId="77777777" w:rsidR="00FC31C4" w:rsidRPr="00C75BA0" w:rsidRDefault="00FC31C4" w:rsidP="00915666">
            <w:pPr>
              <w:spacing w:before="120"/>
              <w:rPr>
                <w:b/>
                <w:sz w:val="22"/>
                <w:szCs w:val="22"/>
              </w:rPr>
            </w:pPr>
            <w:r w:rsidRPr="00C75BA0">
              <w:rPr>
                <w:b/>
                <w:sz w:val="22"/>
                <w:szCs w:val="22"/>
              </w:rPr>
              <w:t>CCAG 18.3</w:t>
            </w:r>
          </w:p>
        </w:tc>
        <w:tc>
          <w:tcPr>
            <w:tcW w:w="7380" w:type="dxa"/>
          </w:tcPr>
          <w:p w14:paraId="6B1296F7" w14:textId="22BFE2D9" w:rsidR="00FC31C4" w:rsidRPr="00C75BA0" w:rsidRDefault="00FC31C4" w:rsidP="00CD5D4E">
            <w:pPr>
              <w:tabs>
                <w:tab w:val="right" w:pos="7164"/>
              </w:tabs>
              <w:spacing w:after="200"/>
              <w:jc w:val="both"/>
              <w:rPr>
                <w:iCs/>
                <w:sz w:val="22"/>
                <w:szCs w:val="22"/>
                <w:u w:val="single"/>
              </w:rPr>
            </w:pPr>
            <w:r w:rsidRPr="00C75BA0">
              <w:rPr>
                <w:sz w:val="22"/>
                <w:szCs w:val="22"/>
              </w:rPr>
              <w:t>La forme de garantie de bonne exécution acceptable est</w:t>
            </w:r>
            <w:r w:rsidR="00394F89" w:rsidRPr="00C75BA0">
              <w:rPr>
                <w:sz w:val="22"/>
                <w:szCs w:val="22"/>
              </w:rPr>
              <w:t xml:space="preserve"> </w:t>
            </w:r>
            <w:r w:rsidRPr="00C75BA0">
              <w:rPr>
                <w:iCs/>
                <w:sz w:val="22"/>
                <w:szCs w:val="22"/>
              </w:rPr>
              <w:t xml:space="preserve">une garantie bancaire </w:t>
            </w:r>
          </w:p>
          <w:p w14:paraId="43367891" w14:textId="2B8EFFB3" w:rsidR="00FC31C4" w:rsidRPr="00C75BA0" w:rsidRDefault="00FC31C4" w:rsidP="00B97319">
            <w:pPr>
              <w:tabs>
                <w:tab w:val="right" w:pos="7164"/>
              </w:tabs>
              <w:spacing w:before="120"/>
              <w:jc w:val="both"/>
              <w:rPr>
                <w:sz w:val="22"/>
                <w:szCs w:val="22"/>
              </w:rPr>
            </w:pPr>
            <w:r w:rsidRPr="00C75BA0">
              <w:rPr>
                <w:sz w:val="22"/>
                <w:szCs w:val="22"/>
              </w:rPr>
              <w:t xml:space="preserve">La garantie de bonne exécution sera libellée </w:t>
            </w:r>
            <w:r w:rsidR="00281204" w:rsidRPr="00C75BA0">
              <w:rPr>
                <w:sz w:val="22"/>
                <w:szCs w:val="22"/>
              </w:rPr>
              <w:t xml:space="preserve">en </w:t>
            </w:r>
            <w:r w:rsidRPr="00C75BA0">
              <w:rPr>
                <w:sz w:val="22"/>
                <w:szCs w:val="22"/>
              </w:rPr>
              <w:t xml:space="preserve">: </w:t>
            </w:r>
            <w:r w:rsidR="00746E2E" w:rsidRPr="00C75BA0">
              <w:rPr>
                <w:sz w:val="22"/>
                <w:szCs w:val="22"/>
              </w:rPr>
              <w:t xml:space="preserve">Euros </w:t>
            </w:r>
          </w:p>
        </w:tc>
      </w:tr>
      <w:tr w:rsidR="00FC31C4" w:rsidRPr="00C75BA0" w14:paraId="558B0319" w14:textId="77777777" w:rsidTr="0096294B">
        <w:trPr>
          <w:cantSplit/>
        </w:trPr>
        <w:tc>
          <w:tcPr>
            <w:tcW w:w="1728" w:type="dxa"/>
          </w:tcPr>
          <w:p w14:paraId="1D830FF0" w14:textId="77777777" w:rsidR="00FC31C4" w:rsidRPr="00C75BA0" w:rsidRDefault="00FC31C4" w:rsidP="00915666">
            <w:pPr>
              <w:spacing w:before="120"/>
              <w:rPr>
                <w:b/>
                <w:sz w:val="22"/>
                <w:szCs w:val="22"/>
              </w:rPr>
            </w:pPr>
            <w:r w:rsidRPr="00C75BA0">
              <w:rPr>
                <w:b/>
                <w:sz w:val="22"/>
                <w:szCs w:val="22"/>
              </w:rPr>
              <w:t>CCAG 18.4</w:t>
            </w:r>
          </w:p>
        </w:tc>
        <w:tc>
          <w:tcPr>
            <w:tcW w:w="7380" w:type="dxa"/>
          </w:tcPr>
          <w:p w14:paraId="480727B4" w14:textId="6DD8BCE4" w:rsidR="00FC31C4" w:rsidRPr="00C75BA0" w:rsidRDefault="00FC31C4" w:rsidP="0054620A">
            <w:pPr>
              <w:tabs>
                <w:tab w:val="right" w:pos="7164"/>
              </w:tabs>
              <w:spacing w:before="120" w:after="200"/>
              <w:jc w:val="both"/>
              <w:rPr>
                <w:sz w:val="22"/>
                <w:szCs w:val="22"/>
                <w:u w:val="single"/>
              </w:rPr>
            </w:pPr>
            <w:r w:rsidRPr="00C75BA0">
              <w:rPr>
                <w:sz w:val="22"/>
                <w:szCs w:val="22"/>
              </w:rPr>
              <w:t xml:space="preserve">La garantie de bonne exécution sera libérée : </w:t>
            </w:r>
            <w:r w:rsidR="00EE30AB" w:rsidRPr="00C75BA0">
              <w:rPr>
                <w:iCs/>
                <w:sz w:val="22"/>
                <w:szCs w:val="22"/>
              </w:rPr>
              <w:t xml:space="preserve">au plus tard vingt-huit (28) jours après la date </w:t>
            </w:r>
            <w:r w:rsidR="00732FEE" w:rsidRPr="00C75BA0">
              <w:rPr>
                <w:iCs/>
                <w:sz w:val="22"/>
                <w:szCs w:val="22"/>
              </w:rPr>
              <w:t>de réception définitive des fournitures</w:t>
            </w:r>
            <w:r w:rsidR="005341E5" w:rsidRPr="00C75BA0">
              <w:rPr>
                <w:iCs/>
                <w:sz w:val="22"/>
                <w:szCs w:val="22"/>
              </w:rPr>
              <w:t xml:space="preserve"> au titre du marché</w:t>
            </w:r>
            <w:r w:rsidR="00394F89" w:rsidRPr="00C75BA0">
              <w:rPr>
                <w:iCs/>
                <w:sz w:val="22"/>
                <w:szCs w:val="22"/>
              </w:rPr>
              <w:t>.</w:t>
            </w:r>
          </w:p>
        </w:tc>
      </w:tr>
      <w:tr w:rsidR="00FC31C4" w:rsidRPr="00C75BA0" w14:paraId="3D83A7EF" w14:textId="77777777" w:rsidTr="0096294B">
        <w:trPr>
          <w:cantSplit/>
        </w:trPr>
        <w:tc>
          <w:tcPr>
            <w:tcW w:w="1728" w:type="dxa"/>
          </w:tcPr>
          <w:p w14:paraId="5102C6B3" w14:textId="77777777" w:rsidR="00FC31C4" w:rsidRPr="00C75BA0" w:rsidRDefault="00FC31C4" w:rsidP="00915666">
            <w:pPr>
              <w:spacing w:before="120"/>
              <w:rPr>
                <w:b/>
                <w:sz w:val="22"/>
                <w:szCs w:val="22"/>
              </w:rPr>
            </w:pPr>
            <w:r w:rsidRPr="00C75BA0">
              <w:rPr>
                <w:b/>
                <w:sz w:val="22"/>
                <w:szCs w:val="22"/>
              </w:rPr>
              <w:t>CCAG 23.2</w:t>
            </w:r>
          </w:p>
        </w:tc>
        <w:tc>
          <w:tcPr>
            <w:tcW w:w="7380" w:type="dxa"/>
          </w:tcPr>
          <w:p w14:paraId="728D9B17" w14:textId="72FFA62E" w:rsidR="00FC31C4" w:rsidRPr="00C75BA0" w:rsidRDefault="00FC31C4" w:rsidP="0054620A">
            <w:pPr>
              <w:tabs>
                <w:tab w:val="right" w:pos="7164"/>
              </w:tabs>
              <w:spacing w:before="120" w:after="200"/>
              <w:jc w:val="both"/>
              <w:rPr>
                <w:sz w:val="22"/>
                <w:szCs w:val="22"/>
                <w:u w:val="single"/>
              </w:rPr>
            </w:pPr>
            <w:r w:rsidRPr="00C75BA0">
              <w:rPr>
                <w:sz w:val="22"/>
                <w:szCs w:val="22"/>
              </w:rPr>
              <w:t>L’emballage, le marquage et les documents placés à l’intérieur et à l’extérieur des caisses seront :</w:t>
            </w:r>
            <w:r w:rsidR="00DC7659" w:rsidRPr="00C75BA0">
              <w:rPr>
                <w:sz w:val="22"/>
                <w:szCs w:val="22"/>
              </w:rPr>
              <w:t xml:space="preserve"> </w:t>
            </w:r>
            <w:r w:rsidR="003D0D53" w:rsidRPr="00C75BA0">
              <w:rPr>
                <w:sz w:val="22"/>
                <w:szCs w:val="22"/>
              </w:rPr>
              <w:t>de nature à bien protéger et sécuriser les fournitures pendant le transport et à faciliter la manutention lors de la livraison</w:t>
            </w:r>
          </w:p>
        </w:tc>
      </w:tr>
      <w:tr w:rsidR="00FC31C4" w:rsidRPr="00C75BA0" w14:paraId="65927573" w14:textId="77777777" w:rsidTr="0096294B">
        <w:trPr>
          <w:cantSplit/>
        </w:trPr>
        <w:tc>
          <w:tcPr>
            <w:tcW w:w="1728" w:type="dxa"/>
          </w:tcPr>
          <w:p w14:paraId="7ECE48EC" w14:textId="77777777" w:rsidR="00FC31C4" w:rsidRPr="00C75BA0" w:rsidRDefault="00FC31C4" w:rsidP="00915666">
            <w:pPr>
              <w:spacing w:before="120"/>
              <w:rPr>
                <w:b/>
                <w:sz w:val="22"/>
                <w:szCs w:val="22"/>
              </w:rPr>
            </w:pPr>
            <w:r w:rsidRPr="00C75BA0">
              <w:rPr>
                <w:b/>
                <w:sz w:val="22"/>
                <w:szCs w:val="22"/>
              </w:rPr>
              <w:t>CCAG 24.1</w:t>
            </w:r>
          </w:p>
        </w:tc>
        <w:tc>
          <w:tcPr>
            <w:tcW w:w="7380" w:type="dxa"/>
          </w:tcPr>
          <w:p w14:paraId="4AD0826A" w14:textId="77777777" w:rsidR="00FC31C4" w:rsidRPr="00C75BA0" w:rsidRDefault="00FC31C4" w:rsidP="0054620A">
            <w:pPr>
              <w:tabs>
                <w:tab w:val="right" w:pos="7164"/>
              </w:tabs>
              <w:spacing w:before="120"/>
              <w:jc w:val="both"/>
              <w:rPr>
                <w:sz w:val="22"/>
                <w:szCs w:val="22"/>
              </w:rPr>
            </w:pPr>
            <w:r w:rsidRPr="00C75BA0">
              <w:rPr>
                <w:sz w:val="22"/>
                <w:szCs w:val="22"/>
              </w:rPr>
              <w:t>L’assurance sera souscrite conformément à l’Incoterm applicable.</w:t>
            </w:r>
          </w:p>
          <w:p w14:paraId="3C27FFF0" w14:textId="3DA0F56A" w:rsidR="00FC31C4" w:rsidRPr="00C75BA0" w:rsidRDefault="00FC31C4" w:rsidP="0054620A">
            <w:pPr>
              <w:tabs>
                <w:tab w:val="right" w:pos="7164"/>
              </w:tabs>
              <w:spacing w:before="120"/>
              <w:jc w:val="both"/>
              <w:rPr>
                <w:sz w:val="22"/>
                <w:szCs w:val="22"/>
                <w:u w:val="single"/>
              </w:rPr>
            </w:pPr>
          </w:p>
        </w:tc>
      </w:tr>
      <w:tr w:rsidR="00FC31C4" w:rsidRPr="00C75BA0" w14:paraId="13990F9C" w14:textId="77777777" w:rsidTr="0096294B">
        <w:trPr>
          <w:cantSplit/>
        </w:trPr>
        <w:tc>
          <w:tcPr>
            <w:tcW w:w="1728" w:type="dxa"/>
          </w:tcPr>
          <w:p w14:paraId="3EB09FC2" w14:textId="77777777" w:rsidR="00FC31C4" w:rsidRPr="00C75BA0" w:rsidRDefault="00FC31C4" w:rsidP="00915666">
            <w:pPr>
              <w:spacing w:before="120"/>
              <w:rPr>
                <w:b/>
                <w:sz w:val="22"/>
                <w:szCs w:val="22"/>
              </w:rPr>
            </w:pPr>
            <w:r w:rsidRPr="00C75BA0">
              <w:rPr>
                <w:b/>
                <w:sz w:val="22"/>
                <w:szCs w:val="22"/>
              </w:rPr>
              <w:t>CCAG 25.1</w:t>
            </w:r>
          </w:p>
        </w:tc>
        <w:tc>
          <w:tcPr>
            <w:tcW w:w="7380" w:type="dxa"/>
          </w:tcPr>
          <w:p w14:paraId="767F7ADB" w14:textId="4DFCB6EE" w:rsidR="00FC31C4" w:rsidRPr="007E771F" w:rsidRDefault="00DC7659" w:rsidP="003D0D53">
            <w:pPr>
              <w:tabs>
                <w:tab w:val="right" w:pos="7164"/>
              </w:tabs>
              <w:spacing w:after="142" w:line="240" w:lineRule="atLeast"/>
              <w:jc w:val="both"/>
              <w:rPr>
                <w:sz w:val="22"/>
                <w:szCs w:val="22"/>
                <w:u w:val="single"/>
              </w:rPr>
            </w:pPr>
            <w:r w:rsidRPr="007E771F">
              <w:rPr>
                <w:sz w:val="22"/>
                <w:szCs w:val="22"/>
              </w:rPr>
              <w:t xml:space="preserve">Le Fournisseur est tenu contractuellement de transporter les Fournitures en un lieu déterminé dit </w:t>
            </w:r>
            <w:r w:rsidR="007A6B25" w:rsidRPr="007E771F">
              <w:rPr>
                <w:sz w:val="22"/>
                <w:szCs w:val="22"/>
              </w:rPr>
              <w:t xml:space="preserve">lieu </w:t>
            </w:r>
            <w:r w:rsidRPr="007E771F">
              <w:rPr>
                <w:sz w:val="22"/>
                <w:szCs w:val="22"/>
              </w:rPr>
              <w:t xml:space="preserve">de destination </w:t>
            </w:r>
            <w:r w:rsidR="007A6B25" w:rsidRPr="007E771F">
              <w:rPr>
                <w:sz w:val="22"/>
                <w:szCs w:val="22"/>
              </w:rPr>
              <w:t xml:space="preserve">convenu </w:t>
            </w:r>
            <w:r w:rsidRPr="007E771F">
              <w:rPr>
                <w:sz w:val="22"/>
                <w:szCs w:val="22"/>
              </w:rPr>
              <w:t xml:space="preserve">situé à l’intérieur du pays de l’Acheteur, et désigné comme étant le Site du Projet. Le transport en ce lieu de destination </w:t>
            </w:r>
            <w:r w:rsidR="007A6B25" w:rsidRPr="007E771F">
              <w:rPr>
                <w:sz w:val="22"/>
                <w:szCs w:val="22"/>
              </w:rPr>
              <w:t xml:space="preserve">convenu </w:t>
            </w:r>
            <w:r w:rsidRPr="007E771F">
              <w:rPr>
                <w:sz w:val="22"/>
                <w:szCs w:val="22"/>
              </w:rPr>
              <w:t>à l’intérieur du pays de l‘Acheteur, y compris assurance et stockage, comme indiqué dans le Marché, sera organisé par le Fournisseur, et les coûts correspondants seront inclus dans le Prix du Marché</w:t>
            </w:r>
            <w:r w:rsidR="007E771F" w:rsidRPr="007E771F">
              <w:rPr>
                <w:sz w:val="22"/>
                <w:szCs w:val="22"/>
              </w:rPr>
              <w:t>.</w:t>
            </w:r>
            <w:r w:rsidRPr="007E771F">
              <w:rPr>
                <w:sz w:val="22"/>
                <w:szCs w:val="22"/>
              </w:rPr>
              <w:t> </w:t>
            </w:r>
          </w:p>
        </w:tc>
      </w:tr>
      <w:tr w:rsidR="00C71548" w:rsidRPr="00C75BA0" w14:paraId="6F3A07C8" w14:textId="77777777" w:rsidTr="0096294B">
        <w:trPr>
          <w:cantSplit/>
        </w:trPr>
        <w:tc>
          <w:tcPr>
            <w:tcW w:w="1728" w:type="dxa"/>
          </w:tcPr>
          <w:p w14:paraId="71F88473" w14:textId="77777777" w:rsidR="00C71548" w:rsidRPr="00C75BA0" w:rsidRDefault="00C71548" w:rsidP="00915666">
            <w:pPr>
              <w:spacing w:before="120"/>
              <w:rPr>
                <w:b/>
                <w:sz w:val="22"/>
                <w:szCs w:val="22"/>
              </w:rPr>
            </w:pPr>
            <w:r w:rsidRPr="00C75BA0">
              <w:rPr>
                <w:b/>
                <w:sz w:val="22"/>
                <w:szCs w:val="22"/>
              </w:rPr>
              <w:t>CCAG 25.2</w:t>
            </w:r>
          </w:p>
        </w:tc>
        <w:tc>
          <w:tcPr>
            <w:tcW w:w="7380" w:type="dxa"/>
          </w:tcPr>
          <w:p w14:paraId="5F30D3CB" w14:textId="792F4416" w:rsidR="00C71548" w:rsidRPr="00C75BA0" w:rsidRDefault="00C71548" w:rsidP="003D0D53">
            <w:pPr>
              <w:tabs>
                <w:tab w:val="right" w:pos="7164"/>
              </w:tabs>
              <w:spacing w:before="120" w:after="142" w:line="240" w:lineRule="atLeast"/>
              <w:jc w:val="both"/>
              <w:rPr>
                <w:i/>
                <w:sz w:val="22"/>
                <w:szCs w:val="22"/>
              </w:rPr>
            </w:pPr>
            <w:r w:rsidRPr="00C75BA0">
              <w:rPr>
                <w:sz w:val="22"/>
                <w:szCs w:val="22"/>
              </w:rPr>
              <w:t xml:space="preserve">Les services </w:t>
            </w:r>
            <w:r w:rsidR="00A82E83">
              <w:rPr>
                <w:sz w:val="22"/>
                <w:szCs w:val="22"/>
              </w:rPr>
              <w:t>co</w:t>
            </w:r>
            <w:r w:rsidRPr="00C75BA0">
              <w:rPr>
                <w:sz w:val="22"/>
                <w:szCs w:val="22"/>
              </w:rPr>
              <w:t>nnexes à fournir sont :</w:t>
            </w:r>
            <w:r w:rsidR="003D0D53" w:rsidRPr="00C75BA0">
              <w:rPr>
                <w:sz w:val="22"/>
                <w:szCs w:val="22"/>
              </w:rPr>
              <w:t xml:space="preserve"> Installation, mise en service</w:t>
            </w:r>
            <w:r w:rsidR="00732FEE" w:rsidRPr="00C75BA0">
              <w:rPr>
                <w:sz w:val="22"/>
                <w:szCs w:val="22"/>
              </w:rPr>
              <w:t xml:space="preserve">, formation et le service après-vente </w:t>
            </w:r>
            <w:r w:rsidR="003D0D53" w:rsidRPr="00C75BA0">
              <w:rPr>
                <w:sz w:val="22"/>
                <w:szCs w:val="22"/>
              </w:rPr>
              <w:t>des</w:t>
            </w:r>
            <w:r w:rsidR="00732FEE" w:rsidRPr="00C75BA0">
              <w:rPr>
                <w:sz w:val="22"/>
                <w:szCs w:val="22"/>
              </w:rPr>
              <w:t xml:space="preserve"> équipements biomédicaux pour le CRTS Ngozi ainsi que la</w:t>
            </w:r>
            <w:r w:rsidR="003D0D53" w:rsidRPr="00C75BA0">
              <w:rPr>
                <w:sz w:val="22"/>
                <w:szCs w:val="22"/>
              </w:rPr>
              <w:t xml:space="preserve"> fourniture de la documentation en français (manuels d’utilisation et ou de maintenance de chaque article pertinent)</w:t>
            </w:r>
            <w:r w:rsidR="00C75BA0" w:rsidRPr="00C75BA0">
              <w:rPr>
                <w:sz w:val="22"/>
                <w:szCs w:val="22"/>
              </w:rPr>
              <w:t xml:space="preserve">, </w:t>
            </w:r>
            <w:r w:rsidR="00C75BA0" w:rsidRPr="007E771F">
              <w:rPr>
                <w:sz w:val="22"/>
                <w:szCs w:val="22"/>
              </w:rPr>
              <w:t>et les coûts correspondants seront inclus dans le Prix du Marché</w:t>
            </w:r>
          </w:p>
        </w:tc>
      </w:tr>
      <w:tr w:rsidR="00FC31C4" w:rsidRPr="00C75BA0" w14:paraId="7EE69BFE" w14:textId="77777777" w:rsidTr="0096294B">
        <w:trPr>
          <w:cantSplit/>
        </w:trPr>
        <w:tc>
          <w:tcPr>
            <w:tcW w:w="1728" w:type="dxa"/>
          </w:tcPr>
          <w:p w14:paraId="20497939" w14:textId="77777777" w:rsidR="00FC31C4" w:rsidRPr="00C75BA0" w:rsidRDefault="00C71548" w:rsidP="00915666">
            <w:pPr>
              <w:spacing w:before="120"/>
              <w:rPr>
                <w:b/>
                <w:sz w:val="22"/>
                <w:szCs w:val="22"/>
              </w:rPr>
            </w:pPr>
            <w:r w:rsidRPr="00C75BA0">
              <w:rPr>
                <w:b/>
                <w:sz w:val="22"/>
                <w:szCs w:val="22"/>
              </w:rPr>
              <w:t>CCAG 26.1</w:t>
            </w:r>
          </w:p>
        </w:tc>
        <w:tc>
          <w:tcPr>
            <w:tcW w:w="7380" w:type="dxa"/>
          </w:tcPr>
          <w:p w14:paraId="3DBC3309" w14:textId="77777777" w:rsidR="0013046F" w:rsidRPr="00C75BA0" w:rsidRDefault="00FC31C4" w:rsidP="00D77734">
            <w:pPr>
              <w:tabs>
                <w:tab w:val="right" w:pos="7164"/>
              </w:tabs>
              <w:spacing w:before="120" w:after="200"/>
              <w:jc w:val="both"/>
              <w:rPr>
                <w:sz w:val="22"/>
                <w:szCs w:val="22"/>
              </w:rPr>
            </w:pPr>
            <w:r w:rsidRPr="00C75BA0">
              <w:rPr>
                <w:sz w:val="22"/>
                <w:szCs w:val="22"/>
              </w:rPr>
              <w:t xml:space="preserve">Les inspections et les essais seront réalisés : </w:t>
            </w:r>
          </w:p>
          <w:p w14:paraId="77FEA400" w14:textId="13854115" w:rsidR="00FC31C4" w:rsidRPr="00C75BA0" w:rsidRDefault="003D0D53" w:rsidP="00B97319">
            <w:pPr>
              <w:tabs>
                <w:tab w:val="right" w:pos="7164"/>
              </w:tabs>
              <w:spacing w:before="120" w:after="200"/>
              <w:jc w:val="both"/>
              <w:rPr>
                <w:sz w:val="22"/>
                <w:szCs w:val="22"/>
              </w:rPr>
            </w:pPr>
            <w:r w:rsidRPr="00C75BA0">
              <w:rPr>
                <w:i/>
                <w:iCs/>
                <w:sz w:val="22"/>
                <w:szCs w:val="22"/>
              </w:rPr>
              <w:t>En conformité avec les spécifications de la section VII – Bordereau des Quantités, Calendrier de Livraison et Spécifications Techniques</w:t>
            </w:r>
          </w:p>
        </w:tc>
      </w:tr>
      <w:tr w:rsidR="0013046F" w:rsidRPr="00C75BA0" w14:paraId="509C9F8A" w14:textId="77777777" w:rsidTr="0096294B">
        <w:trPr>
          <w:cantSplit/>
        </w:trPr>
        <w:tc>
          <w:tcPr>
            <w:tcW w:w="1728" w:type="dxa"/>
          </w:tcPr>
          <w:p w14:paraId="6FFB532F" w14:textId="77777777" w:rsidR="0013046F" w:rsidRPr="00C75BA0" w:rsidRDefault="0013046F" w:rsidP="00915666">
            <w:pPr>
              <w:spacing w:before="120"/>
              <w:rPr>
                <w:b/>
                <w:sz w:val="22"/>
                <w:szCs w:val="22"/>
              </w:rPr>
            </w:pPr>
            <w:r w:rsidRPr="00C75BA0">
              <w:rPr>
                <w:b/>
                <w:sz w:val="22"/>
                <w:szCs w:val="22"/>
              </w:rPr>
              <w:t>CCAG 26.2</w:t>
            </w:r>
          </w:p>
        </w:tc>
        <w:tc>
          <w:tcPr>
            <w:tcW w:w="7380" w:type="dxa"/>
          </w:tcPr>
          <w:p w14:paraId="17B33248" w14:textId="6B5F66C3" w:rsidR="0013046F" w:rsidRPr="00C75BA0" w:rsidRDefault="0013046F" w:rsidP="0013046F">
            <w:pPr>
              <w:tabs>
                <w:tab w:val="right" w:pos="7164"/>
              </w:tabs>
              <w:spacing w:before="120" w:after="200"/>
              <w:jc w:val="both"/>
              <w:rPr>
                <w:sz w:val="22"/>
                <w:szCs w:val="22"/>
              </w:rPr>
            </w:pPr>
            <w:r w:rsidRPr="00C75BA0">
              <w:rPr>
                <w:sz w:val="22"/>
                <w:szCs w:val="22"/>
              </w:rPr>
              <w:t xml:space="preserve">Les inspections et les essais seront réalisés </w:t>
            </w:r>
            <w:r w:rsidR="00275712" w:rsidRPr="00C75BA0">
              <w:rPr>
                <w:sz w:val="22"/>
                <w:szCs w:val="22"/>
              </w:rPr>
              <w:t>au</w:t>
            </w:r>
            <w:r w:rsidRPr="00C75BA0">
              <w:rPr>
                <w:sz w:val="22"/>
                <w:szCs w:val="22"/>
              </w:rPr>
              <w:t> :</w:t>
            </w:r>
            <w:r w:rsidR="005618D0" w:rsidRPr="00C75BA0">
              <w:rPr>
                <w:sz w:val="22"/>
                <w:szCs w:val="22"/>
              </w:rPr>
              <w:t xml:space="preserve">  CRTS Ngozi où seront réceptionnés les matériels</w:t>
            </w:r>
          </w:p>
        </w:tc>
      </w:tr>
      <w:tr w:rsidR="00FC31C4" w:rsidRPr="00C75BA0" w14:paraId="2A873BDE" w14:textId="77777777" w:rsidTr="0096294B">
        <w:trPr>
          <w:cantSplit/>
        </w:trPr>
        <w:tc>
          <w:tcPr>
            <w:tcW w:w="1728" w:type="dxa"/>
          </w:tcPr>
          <w:p w14:paraId="23A1517E" w14:textId="77777777" w:rsidR="00FC31C4" w:rsidRPr="00C75BA0" w:rsidRDefault="00FC31C4" w:rsidP="00915666">
            <w:pPr>
              <w:spacing w:before="120"/>
              <w:rPr>
                <w:b/>
                <w:sz w:val="22"/>
                <w:szCs w:val="22"/>
              </w:rPr>
            </w:pPr>
            <w:r w:rsidRPr="00C75BA0">
              <w:rPr>
                <w:b/>
                <w:sz w:val="22"/>
                <w:szCs w:val="22"/>
              </w:rPr>
              <w:lastRenderedPageBreak/>
              <w:t>CCAG 27.1</w:t>
            </w:r>
          </w:p>
        </w:tc>
        <w:tc>
          <w:tcPr>
            <w:tcW w:w="7380" w:type="dxa"/>
          </w:tcPr>
          <w:p w14:paraId="7EC018E0" w14:textId="1C68F63C" w:rsidR="00FC31C4" w:rsidRPr="00C75BA0" w:rsidRDefault="00FC31C4" w:rsidP="0013046F">
            <w:pPr>
              <w:tabs>
                <w:tab w:val="right" w:pos="7164"/>
              </w:tabs>
              <w:spacing w:before="120" w:after="200"/>
              <w:rPr>
                <w:sz w:val="22"/>
                <w:szCs w:val="22"/>
                <w:u w:val="single"/>
              </w:rPr>
            </w:pPr>
            <w:r w:rsidRPr="00C75BA0">
              <w:rPr>
                <w:sz w:val="22"/>
                <w:szCs w:val="22"/>
              </w:rPr>
              <w:t xml:space="preserve">Les pénalités s’élèveront à : </w:t>
            </w:r>
            <w:r w:rsidR="0013046F" w:rsidRPr="00C75BA0">
              <w:rPr>
                <w:iCs/>
                <w:sz w:val="22"/>
                <w:szCs w:val="22"/>
              </w:rPr>
              <w:t>0,5%</w:t>
            </w:r>
            <w:r w:rsidR="005F0EA5" w:rsidRPr="00C75BA0">
              <w:rPr>
                <w:iCs/>
                <w:sz w:val="22"/>
                <w:szCs w:val="22"/>
              </w:rPr>
              <w:t xml:space="preserve"> du montant du marché hors taxe,</w:t>
            </w:r>
            <w:r w:rsidR="0013046F" w:rsidRPr="00C75BA0">
              <w:rPr>
                <w:sz w:val="22"/>
                <w:szCs w:val="22"/>
              </w:rPr>
              <w:t xml:space="preserve"> </w:t>
            </w:r>
            <w:r w:rsidRPr="00C75BA0">
              <w:rPr>
                <w:sz w:val="22"/>
                <w:szCs w:val="22"/>
              </w:rPr>
              <w:t>par semaine</w:t>
            </w:r>
          </w:p>
        </w:tc>
      </w:tr>
      <w:tr w:rsidR="00FC31C4" w:rsidRPr="00C75BA0" w14:paraId="15BBF663" w14:textId="77777777" w:rsidTr="0096294B">
        <w:trPr>
          <w:cantSplit/>
        </w:trPr>
        <w:tc>
          <w:tcPr>
            <w:tcW w:w="1728" w:type="dxa"/>
          </w:tcPr>
          <w:p w14:paraId="21107C1B" w14:textId="77777777" w:rsidR="00FC31C4" w:rsidRPr="00C75BA0" w:rsidRDefault="00FC31C4" w:rsidP="00915666">
            <w:pPr>
              <w:spacing w:before="120"/>
              <w:rPr>
                <w:b/>
                <w:sz w:val="22"/>
                <w:szCs w:val="22"/>
              </w:rPr>
            </w:pPr>
            <w:r w:rsidRPr="00C75BA0">
              <w:rPr>
                <w:b/>
                <w:sz w:val="22"/>
                <w:szCs w:val="22"/>
              </w:rPr>
              <w:t>CCAG 27.1</w:t>
            </w:r>
          </w:p>
        </w:tc>
        <w:tc>
          <w:tcPr>
            <w:tcW w:w="7380" w:type="dxa"/>
          </w:tcPr>
          <w:p w14:paraId="1075E417" w14:textId="1410B347" w:rsidR="00FC31C4" w:rsidRPr="00C75BA0" w:rsidRDefault="00FC31C4" w:rsidP="0013046F">
            <w:pPr>
              <w:tabs>
                <w:tab w:val="right" w:pos="7164"/>
              </w:tabs>
              <w:spacing w:before="120"/>
              <w:jc w:val="both"/>
              <w:rPr>
                <w:sz w:val="22"/>
                <w:szCs w:val="22"/>
                <w:u w:val="single"/>
              </w:rPr>
            </w:pPr>
            <w:r w:rsidRPr="00C75BA0">
              <w:rPr>
                <w:sz w:val="22"/>
                <w:szCs w:val="22"/>
              </w:rPr>
              <w:t>Le montant maximum des pénalités sera de</w:t>
            </w:r>
            <w:r w:rsidR="0013046F" w:rsidRPr="00C75BA0">
              <w:rPr>
                <w:sz w:val="22"/>
                <w:szCs w:val="22"/>
              </w:rPr>
              <w:t xml:space="preserve"> </w:t>
            </w:r>
            <w:r w:rsidR="0013046F" w:rsidRPr="00C75BA0">
              <w:rPr>
                <w:iCs/>
                <w:sz w:val="22"/>
                <w:szCs w:val="22"/>
              </w:rPr>
              <w:t>10%</w:t>
            </w:r>
            <w:r w:rsidR="005F0EA5" w:rsidRPr="00C75BA0">
              <w:rPr>
                <w:iCs/>
                <w:sz w:val="22"/>
                <w:szCs w:val="22"/>
              </w:rPr>
              <w:t xml:space="preserve"> du montant du marché hors taxe.</w:t>
            </w:r>
          </w:p>
        </w:tc>
      </w:tr>
      <w:tr w:rsidR="00FC31C4" w:rsidRPr="00C75BA0" w14:paraId="195FB933" w14:textId="77777777" w:rsidTr="0096294B">
        <w:trPr>
          <w:cantSplit/>
        </w:trPr>
        <w:tc>
          <w:tcPr>
            <w:tcW w:w="1728" w:type="dxa"/>
          </w:tcPr>
          <w:p w14:paraId="66E7F7FF" w14:textId="77777777" w:rsidR="00FC31C4" w:rsidRPr="00C75BA0" w:rsidRDefault="00FC31C4" w:rsidP="00915666">
            <w:pPr>
              <w:spacing w:before="120"/>
              <w:rPr>
                <w:b/>
                <w:sz w:val="22"/>
                <w:szCs w:val="22"/>
              </w:rPr>
            </w:pPr>
            <w:r w:rsidRPr="00C75BA0">
              <w:rPr>
                <w:b/>
                <w:sz w:val="22"/>
                <w:szCs w:val="22"/>
              </w:rPr>
              <w:t>CCAG 28.3</w:t>
            </w:r>
          </w:p>
        </w:tc>
        <w:tc>
          <w:tcPr>
            <w:tcW w:w="7380" w:type="dxa"/>
          </w:tcPr>
          <w:p w14:paraId="6CE01B6E" w14:textId="76476D55" w:rsidR="00FC31C4" w:rsidRPr="00C75BA0" w:rsidRDefault="00DC7659" w:rsidP="0013046F">
            <w:pPr>
              <w:tabs>
                <w:tab w:val="right" w:pos="7164"/>
              </w:tabs>
              <w:spacing w:before="120" w:after="200"/>
              <w:jc w:val="both"/>
              <w:rPr>
                <w:i/>
                <w:iCs/>
                <w:sz w:val="22"/>
                <w:szCs w:val="22"/>
              </w:rPr>
            </w:pPr>
            <w:r w:rsidRPr="00C75BA0">
              <w:rPr>
                <w:sz w:val="22"/>
                <w:szCs w:val="22"/>
              </w:rPr>
              <w:t>Aux fins de garantie, le lieu</w:t>
            </w:r>
            <w:r w:rsidR="00292B7E" w:rsidRPr="00C75BA0">
              <w:rPr>
                <w:sz w:val="22"/>
                <w:szCs w:val="22"/>
              </w:rPr>
              <w:t xml:space="preserve"> </w:t>
            </w:r>
            <w:r w:rsidRPr="00C75BA0">
              <w:rPr>
                <w:sz w:val="22"/>
                <w:szCs w:val="22"/>
              </w:rPr>
              <w:t xml:space="preserve">de destination </w:t>
            </w:r>
            <w:r w:rsidR="007A6B25" w:rsidRPr="00C75BA0">
              <w:rPr>
                <w:sz w:val="22"/>
                <w:szCs w:val="22"/>
              </w:rPr>
              <w:t xml:space="preserve">convenu </w:t>
            </w:r>
            <w:r w:rsidR="00275712" w:rsidRPr="00C75BA0">
              <w:rPr>
                <w:sz w:val="22"/>
                <w:szCs w:val="22"/>
              </w:rPr>
              <w:t>est :</w:t>
            </w:r>
            <w:r w:rsidRPr="00C75BA0">
              <w:rPr>
                <w:sz w:val="22"/>
                <w:szCs w:val="22"/>
              </w:rPr>
              <w:t xml:space="preserve"> </w:t>
            </w:r>
            <w:r w:rsidR="005618D0" w:rsidRPr="00C75BA0">
              <w:rPr>
                <w:sz w:val="22"/>
                <w:szCs w:val="22"/>
              </w:rPr>
              <w:t>Le CRTS Ngozi</w:t>
            </w:r>
          </w:p>
          <w:p w14:paraId="69466550" w14:textId="51D9641D" w:rsidR="00EF0353" w:rsidRPr="00C75BA0" w:rsidRDefault="00B97319" w:rsidP="00EF0353">
            <w:pPr>
              <w:spacing w:after="142" w:line="240" w:lineRule="atLeast"/>
              <w:ind w:left="-27"/>
              <w:jc w:val="both"/>
              <w:rPr>
                <w:sz w:val="22"/>
                <w:szCs w:val="22"/>
              </w:rPr>
            </w:pPr>
            <w:r w:rsidRPr="00C75BA0">
              <w:rPr>
                <w:sz w:val="22"/>
                <w:szCs w:val="22"/>
              </w:rPr>
              <w:t>En tant que</w:t>
            </w:r>
            <w:r w:rsidR="00EF0353" w:rsidRPr="00C75BA0">
              <w:rPr>
                <w:sz w:val="22"/>
                <w:szCs w:val="22"/>
              </w:rPr>
              <w:t xml:space="preserve"> modification partielle des dispositions, la période de garantie sera de </w:t>
            </w:r>
            <w:r w:rsidR="005618D0" w:rsidRPr="00C75BA0">
              <w:rPr>
                <w:sz w:val="22"/>
                <w:szCs w:val="22"/>
              </w:rPr>
              <w:t>12</w:t>
            </w:r>
            <w:r w:rsidR="009B2C93" w:rsidRPr="00C75BA0">
              <w:rPr>
                <w:sz w:val="22"/>
                <w:szCs w:val="22"/>
              </w:rPr>
              <w:t xml:space="preserve"> </w:t>
            </w:r>
            <w:r w:rsidR="00EF0353" w:rsidRPr="00C75BA0">
              <w:rPr>
                <w:sz w:val="22"/>
                <w:szCs w:val="22"/>
              </w:rPr>
              <w:t xml:space="preserve">mois </w:t>
            </w:r>
            <w:r w:rsidR="009B2C93" w:rsidRPr="00C75BA0">
              <w:rPr>
                <w:sz w:val="22"/>
                <w:szCs w:val="22"/>
              </w:rPr>
              <w:t xml:space="preserve">à partir </w:t>
            </w:r>
            <w:r w:rsidR="00EF0353" w:rsidRPr="00C75BA0">
              <w:rPr>
                <w:sz w:val="22"/>
                <w:szCs w:val="22"/>
              </w:rPr>
              <w:t>de la date</w:t>
            </w:r>
            <w:r w:rsidR="009B2C93" w:rsidRPr="00C75BA0">
              <w:rPr>
                <w:sz w:val="22"/>
                <w:szCs w:val="22"/>
              </w:rPr>
              <w:t xml:space="preserve"> </w:t>
            </w:r>
            <w:r w:rsidR="00EF0353" w:rsidRPr="00C75BA0">
              <w:rPr>
                <w:sz w:val="22"/>
                <w:szCs w:val="22"/>
              </w:rPr>
              <w:t xml:space="preserve">d'acceptation des </w:t>
            </w:r>
            <w:r w:rsidR="009B2C93" w:rsidRPr="00C75BA0">
              <w:rPr>
                <w:sz w:val="22"/>
                <w:szCs w:val="22"/>
              </w:rPr>
              <w:t>Fournitures</w:t>
            </w:r>
            <w:r w:rsidR="00EF0353" w:rsidRPr="00C75BA0">
              <w:rPr>
                <w:sz w:val="22"/>
                <w:szCs w:val="22"/>
              </w:rPr>
              <w:t xml:space="preserve">. </w:t>
            </w:r>
            <w:r w:rsidR="00523A6B" w:rsidRPr="00C75BA0">
              <w:rPr>
                <w:sz w:val="22"/>
                <w:szCs w:val="22"/>
              </w:rPr>
              <w:t>De plus, l</w:t>
            </w:r>
            <w:r w:rsidR="00EF0353" w:rsidRPr="00C75BA0">
              <w:rPr>
                <w:sz w:val="22"/>
                <w:szCs w:val="22"/>
              </w:rPr>
              <w:t>e Fournisseur</w:t>
            </w:r>
            <w:r w:rsidR="009B2C93" w:rsidRPr="00C75BA0">
              <w:rPr>
                <w:sz w:val="22"/>
                <w:szCs w:val="22"/>
              </w:rPr>
              <w:t xml:space="preserve"> devra </w:t>
            </w:r>
            <w:r w:rsidR="00EF0353" w:rsidRPr="00C75BA0">
              <w:rPr>
                <w:sz w:val="22"/>
                <w:szCs w:val="22"/>
              </w:rPr>
              <w:t xml:space="preserve">respecter </w:t>
            </w:r>
            <w:r w:rsidRPr="00C75BA0">
              <w:rPr>
                <w:sz w:val="22"/>
                <w:szCs w:val="22"/>
              </w:rPr>
              <w:t>les garanties de</w:t>
            </w:r>
            <w:r w:rsidR="00EF0353" w:rsidRPr="00C75BA0">
              <w:rPr>
                <w:sz w:val="22"/>
                <w:szCs w:val="22"/>
              </w:rPr>
              <w:t xml:space="preserve"> performance</w:t>
            </w:r>
            <w:r w:rsidR="00523A6B" w:rsidRPr="00C75BA0">
              <w:rPr>
                <w:sz w:val="22"/>
                <w:szCs w:val="22"/>
              </w:rPr>
              <w:t xml:space="preserve"> et/</w:t>
            </w:r>
            <w:r w:rsidR="00EF0353" w:rsidRPr="00C75BA0">
              <w:rPr>
                <w:sz w:val="22"/>
                <w:szCs w:val="22"/>
              </w:rPr>
              <w:t xml:space="preserve">ou de </w:t>
            </w:r>
            <w:r w:rsidR="00887DDA" w:rsidRPr="00C75BA0">
              <w:rPr>
                <w:sz w:val="22"/>
                <w:szCs w:val="22"/>
              </w:rPr>
              <w:t>consommations spécifiées</w:t>
            </w:r>
            <w:r w:rsidR="00523A6B" w:rsidRPr="00C75BA0">
              <w:rPr>
                <w:sz w:val="22"/>
                <w:szCs w:val="22"/>
              </w:rPr>
              <w:t xml:space="preserve"> dans le Marché</w:t>
            </w:r>
            <w:r w:rsidR="00EF0353" w:rsidRPr="00C75BA0">
              <w:rPr>
                <w:sz w:val="22"/>
                <w:szCs w:val="22"/>
              </w:rPr>
              <w:t xml:space="preserve">. Si, pour des raisons attribuables au Fournisseur, ces garanties ne sont pas atteintes entièrement ou partiellement, le Fournisseur </w:t>
            </w:r>
            <w:r w:rsidR="00523A6B" w:rsidRPr="00C75BA0">
              <w:rPr>
                <w:sz w:val="22"/>
                <w:szCs w:val="22"/>
              </w:rPr>
              <w:t>devra</w:t>
            </w:r>
            <w:r w:rsidRPr="00C75BA0">
              <w:rPr>
                <w:sz w:val="22"/>
                <w:szCs w:val="22"/>
              </w:rPr>
              <w:t xml:space="preserve"> choisir,</w:t>
            </w:r>
            <w:r w:rsidR="00EF0353" w:rsidRPr="00C75BA0">
              <w:rPr>
                <w:sz w:val="22"/>
                <w:szCs w:val="22"/>
              </w:rPr>
              <w:t xml:space="preserve"> </w:t>
            </w:r>
            <w:r w:rsidR="00523A6B" w:rsidRPr="00C75BA0">
              <w:rPr>
                <w:sz w:val="22"/>
                <w:szCs w:val="22"/>
              </w:rPr>
              <w:t>soit</w:t>
            </w:r>
            <w:r w:rsidR="00EF0353" w:rsidRPr="00C75BA0">
              <w:rPr>
                <w:sz w:val="22"/>
                <w:szCs w:val="22"/>
              </w:rPr>
              <w:t xml:space="preserve"> : </w:t>
            </w:r>
          </w:p>
          <w:p w14:paraId="4CA9AAAB" w14:textId="77777777" w:rsidR="005125A7" w:rsidRPr="00C75BA0" w:rsidRDefault="00B97319" w:rsidP="005125A7">
            <w:pPr>
              <w:numPr>
                <w:ilvl w:val="5"/>
                <w:numId w:val="1"/>
              </w:numPr>
              <w:tabs>
                <w:tab w:val="clear" w:pos="3960"/>
                <w:tab w:val="num" w:pos="540"/>
              </w:tabs>
              <w:spacing w:after="142" w:line="240" w:lineRule="atLeast"/>
              <w:ind w:left="540" w:hanging="540"/>
              <w:jc w:val="both"/>
              <w:rPr>
                <w:sz w:val="22"/>
                <w:szCs w:val="22"/>
              </w:rPr>
            </w:pPr>
            <w:r w:rsidRPr="00C75BA0">
              <w:rPr>
                <w:sz w:val="22"/>
                <w:szCs w:val="22"/>
              </w:rPr>
              <w:t>d’effectuer à ses frais</w:t>
            </w:r>
            <w:r w:rsidR="00523A6B" w:rsidRPr="00C75BA0">
              <w:rPr>
                <w:sz w:val="22"/>
                <w:szCs w:val="22"/>
              </w:rPr>
              <w:t xml:space="preserve"> les changements, modifications et/ou ajouts nécessaires sur les Fournitures afin </w:t>
            </w:r>
            <w:r w:rsidRPr="00C75BA0">
              <w:rPr>
                <w:sz w:val="22"/>
                <w:szCs w:val="22"/>
              </w:rPr>
              <w:t>de respecter</w:t>
            </w:r>
            <w:r w:rsidR="00523A6B" w:rsidRPr="00C75BA0">
              <w:rPr>
                <w:sz w:val="22"/>
                <w:szCs w:val="22"/>
              </w:rPr>
              <w:t xml:space="preserve"> les garanties contractuelles spécifiées dans le Marché et </w:t>
            </w:r>
            <w:r w:rsidRPr="00C75BA0">
              <w:rPr>
                <w:sz w:val="22"/>
                <w:szCs w:val="22"/>
              </w:rPr>
              <w:t>de réaliser</w:t>
            </w:r>
            <w:r w:rsidR="00523A6B" w:rsidRPr="00C75BA0">
              <w:rPr>
                <w:sz w:val="22"/>
                <w:szCs w:val="22"/>
              </w:rPr>
              <w:t xml:space="preserve"> les tests de performance </w:t>
            </w:r>
            <w:r w:rsidRPr="00C75BA0">
              <w:rPr>
                <w:sz w:val="22"/>
                <w:szCs w:val="22"/>
              </w:rPr>
              <w:t>supplémentaires conformément</w:t>
            </w:r>
            <w:r w:rsidR="00523A6B" w:rsidRPr="00C75BA0">
              <w:rPr>
                <w:sz w:val="22"/>
                <w:szCs w:val="22"/>
              </w:rPr>
              <w:t xml:space="preserve"> à l’</w:t>
            </w:r>
            <w:r w:rsidR="005125A7" w:rsidRPr="00C75BA0">
              <w:rPr>
                <w:sz w:val="22"/>
                <w:szCs w:val="22"/>
              </w:rPr>
              <w:t>article 4 d</w:t>
            </w:r>
            <w:r w:rsidRPr="00C75BA0">
              <w:rPr>
                <w:sz w:val="22"/>
                <w:szCs w:val="22"/>
              </w:rPr>
              <w:t>u</w:t>
            </w:r>
            <w:r w:rsidR="005125A7" w:rsidRPr="00C75BA0">
              <w:rPr>
                <w:sz w:val="22"/>
                <w:szCs w:val="22"/>
              </w:rPr>
              <w:t xml:space="preserve"> </w:t>
            </w:r>
            <w:r w:rsidR="00523A6B" w:rsidRPr="00C75BA0">
              <w:rPr>
                <w:sz w:val="22"/>
                <w:szCs w:val="22"/>
              </w:rPr>
              <w:t>CC</w:t>
            </w:r>
            <w:r w:rsidR="005125A7" w:rsidRPr="00C75BA0">
              <w:rPr>
                <w:sz w:val="22"/>
                <w:szCs w:val="22"/>
              </w:rPr>
              <w:t>AP ;</w:t>
            </w:r>
          </w:p>
          <w:p w14:paraId="24053E96" w14:textId="77777777" w:rsidR="005125A7" w:rsidRPr="00C75BA0" w:rsidRDefault="005125A7" w:rsidP="005125A7">
            <w:pPr>
              <w:spacing w:after="142" w:line="240" w:lineRule="atLeast"/>
              <w:ind w:left="540"/>
              <w:jc w:val="both"/>
              <w:rPr>
                <w:b/>
                <w:sz w:val="22"/>
                <w:szCs w:val="22"/>
              </w:rPr>
            </w:pPr>
            <w:proofErr w:type="gramStart"/>
            <w:r w:rsidRPr="00C75BA0">
              <w:rPr>
                <w:b/>
                <w:sz w:val="22"/>
                <w:szCs w:val="22"/>
              </w:rPr>
              <w:t>OU</w:t>
            </w:r>
            <w:proofErr w:type="gramEnd"/>
          </w:p>
          <w:p w14:paraId="783EB982" w14:textId="0B72798B" w:rsidR="00D0388E" w:rsidRPr="00C75BA0" w:rsidRDefault="00B97319" w:rsidP="00B47EF5">
            <w:pPr>
              <w:numPr>
                <w:ilvl w:val="5"/>
                <w:numId w:val="1"/>
              </w:numPr>
              <w:tabs>
                <w:tab w:val="clear" w:pos="3960"/>
                <w:tab w:val="num" w:pos="540"/>
              </w:tabs>
              <w:spacing w:after="142" w:line="240" w:lineRule="atLeast"/>
              <w:ind w:left="540" w:hanging="540"/>
              <w:jc w:val="both"/>
              <w:rPr>
                <w:sz w:val="22"/>
                <w:szCs w:val="22"/>
                <w:u w:val="single"/>
              </w:rPr>
            </w:pPr>
            <w:r w:rsidRPr="00C75BA0">
              <w:rPr>
                <w:sz w:val="22"/>
                <w:szCs w:val="22"/>
              </w:rPr>
              <w:t xml:space="preserve">de </w:t>
            </w:r>
            <w:r w:rsidR="005125A7" w:rsidRPr="00C75BA0">
              <w:rPr>
                <w:sz w:val="22"/>
                <w:szCs w:val="22"/>
              </w:rPr>
              <w:t xml:space="preserve">payer des </w:t>
            </w:r>
            <w:r w:rsidRPr="00C75BA0">
              <w:rPr>
                <w:sz w:val="22"/>
                <w:szCs w:val="22"/>
              </w:rPr>
              <w:t>pénalités</w:t>
            </w:r>
            <w:r w:rsidR="005125A7" w:rsidRPr="00C75BA0">
              <w:rPr>
                <w:sz w:val="22"/>
                <w:szCs w:val="22"/>
              </w:rPr>
              <w:t xml:space="preserve"> à l’Acheteur pour non-respect des garanties contractuelles. Le montant de ces </w:t>
            </w:r>
            <w:r w:rsidRPr="00C75BA0">
              <w:rPr>
                <w:sz w:val="22"/>
                <w:szCs w:val="22"/>
              </w:rPr>
              <w:t>pénalités</w:t>
            </w:r>
            <w:r w:rsidR="005125A7" w:rsidRPr="00C75BA0">
              <w:rPr>
                <w:sz w:val="22"/>
                <w:szCs w:val="22"/>
              </w:rPr>
              <w:t xml:space="preserve"> sera de</w:t>
            </w:r>
            <w:r w:rsidR="00DD4896">
              <w:rPr>
                <w:sz w:val="22"/>
                <w:szCs w:val="22"/>
              </w:rPr>
              <w:t xml:space="preserve"> </w:t>
            </w:r>
            <w:r w:rsidR="00DD4896" w:rsidRPr="00DD4896">
              <w:rPr>
                <w:sz w:val="22"/>
                <w:szCs w:val="22"/>
              </w:rPr>
              <w:t xml:space="preserve">5% du montant total du contrat par mois de non-conformité, jusqu'à un maximum de </w:t>
            </w:r>
            <w:r w:rsidR="00B47EF5">
              <w:rPr>
                <w:sz w:val="22"/>
                <w:szCs w:val="22"/>
              </w:rPr>
              <w:t>1</w:t>
            </w:r>
            <w:r w:rsidR="00DD4896" w:rsidRPr="00DD4896">
              <w:rPr>
                <w:sz w:val="22"/>
                <w:szCs w:val="22"/>
              </w:rPr>
              <w:t>0% du montant total du contrat.</w:t>
            </w:r>
          </w:p>
        </w:tc>
      </w:tr>
      <w:tr w:rsidR="00FC31C4" w:rsidRPr="00C75BA0" w14:paraId="2B6C4579" w14:textId="77777777" w:rsidTr="0096294B">
        <w:trPr>
          <w:cantSplit/>
        </w:trPr>
        <w:tc>
          <w:tcPr>
            <w:tcW w:w="1728" w:type="dxa"/>
          </w:tcPr>
          <w:p w14:paraId="08508E81" w14:textId="77777777" w:rsidR="00FC31C4" w:rsidRPr="00C75BA0" w:rsidRDefault="00FC31C4" w:rsidP="00915666">
            <w:pPr>
              <w:spacing w:before="120"/>
              <w:rPr>
                <w:b/>
                <w:sz w:val="22"/>
                <w:szCs w:val="22"/>
              </w:rPr>
            </w:pPr>
            <w:r w:rsidRPr="00C75BA0">
              <w:rPr>
                <w:b/>
                <w:sz w:val="22"/>
                <w:szCs w:val="22"/>
              </w:rPr>
              <w:t>CCAG 28.5</w:t>
            </w:r>
            <w:r w:rsidR="00D0388E" w:rsidRPr="00C75BA0">
              <w:rPr>
                <w:b/>
                <w:sz w:val="22"/>
                <w:szCs w:val="22"/>
              </w:rPr>
              <w:t xml:space="preserve"> et CCAG 28.6</w:t>
            </w:r>
          </w:p>
        </w:tc>
        <w:tc>
          <w:tcPr>
            <w:tcW w:w="7380" w:type="dxa"/>
          </w:tcPr>
          <w:p w14:paraId="1577AE74" w14:textId="1DD88753" w:rsidR="00FC31C4" w:rsidRPr="00C75BA0" w:rsidRDefault="00FC31C4" w:rsidP="00D0388E">
            <w:pPr>
              <w:tabs>
                <w:tab w:val="right" w:pos="7164"/>
              </w:tabs>
              <w:spacing w:before="120" w:after="142"/>
              <w:jc w:val="both"/>
              <w:rPr>
                <w:sz w:val="22"/>
                <w:szCs w:val="22"/>
              </w:rPr>
            </w:pPr>
            <w:r w:rsidRPr="00C75BA0">
              <w:rPr>
                <w:sz w:val="22"/>
                <w:szCs w:val="22"/>
              </w:rPr>
              <w:t>Le délai de réparation ou de remplacement sera de</w:t>
            </w:r>
            <w:r w:rsidR="00D0388E" w:rsidRPr="00C75BA0">
              <w:rPr>
                <w:sz w:val="22"/>
                <w:szCs w:val="22"/>
              </w:rPr>
              <w:t xml:space="preserve"> : </w:t>
            </w:r>
            <w:r w:rsidR="005618D0" w:rsidRPr="003A4FA4">
              <w:rPr>
                <w:iCs/>
                <w:sz w:val="22"/>
                <w:szCs w:val="22"/>
              </w:rPr>
              <w:t>30</w:t>
            </w:r>
            <w:r w:rsidR="00D0388E" w:rsidRPr="003A4FA4">
              <w:rPr>
                <w:iCs/>
                <w:sz w:val="22"/>
                <w:szCs w:val="22"/>
              </w:rPr>
              <w:t xml:space="preserve"> jours</w:t>
            </w:r>
          </w:p>
        </w:tc>
      </w:tr>
    </w:tbl>
    <w:p w14:paraId="7FC1C13F" w14:textId="77777777" w:rsidR="00BC492C" w:rsidRDefault="00BC492C" w:rsidP="00585756">
      <w:pPr>
        <w:rPr>
          <w:b/>
          <w:sz w:val="32"/>
          <w:szCs w:val="32"/>
        </w:rPr>
      </w:pPr>
    </w:p>
    <w:p w14:paraId="1E3F3543" w14:textId="77777777" w:rsidR="00BC492C" w:rsidRDefault="00BC492C">
      <w:pPr>
        <w:rPr>
          <w:b/>
          <w:sz w:val="32"/>
          <w:szCs w:val="32"/>
        </w:rPr>
      </w:pPr>
      <w:r>
        <w:rPr>
          <w:b/>
          <w:sz w:val="32"/>
          <w:szCs w:val="32"/>
        </w:rPr>
        <w:br w:type="page"/>
      </w:r>
    </w:p>
    <w:p w14:paraId="77267522" w14:textId="2BFA036E" w:rsidR="00385E19" w:rsidRPr="00C75BA0" w:rsidRDefault="00385E19" w:rsidP="00637DF8">
      <w:pPr>
        <w:rPr>
          <w:b/>
          <w:sz w:val="32"/>
          <w:szCs w:val="32"/>
        </w:rPr>
      </w:pPr>
      <w:r w:rsidRPr="00C75BA0">
        <w:rPr>
          <w:b/>
          <w:sz w:val="32"/>
          <w:szCs w:val="32"/>
        </w:rPr>
        <w:lastRenderedPageBreak/>
        <w:t xml:space="preserve">Annexe </w:t>
      </w:r>
      <w:r w:rsidR="00D0388E" w:rsidRPr="00C75BA0">
        <w:rPr>
          <w:b/>
          <w:sz w:val="32"/>
          <w:szCs w:val="32"/>
        </w:rPr>
        <w:t xml:space="preserve">1 </w:t>
      </w:r>
      <w:r w:rsidRPr="00C75BA0">
        <w:rPr>
          <w:b/>
          <w:sz w:val="32"/>
          <w:szCs w:val="32"/>
        </w:rPr>
        <w:t>au C</w:t>
      </w:r>
      <w:r w:rsidR="007E3CD7" w:rsidRPr="00C75BA0">
        <w:rPr>
          <w:b/>
          <w:sz w:val="32"/>
          <w:szCs w:val="32"/>
        </w:rPr>
        <w:t>CAP :</w:t>
      </w:r>
      <w:r w:rsidR="00BC492C">
        <w:rPr>
          <w:b/>
          <w:sz w:val="32"/>
          <w:szCs w:val="32"/>
        </w:rPr>
        <w:t xml:space="preserve"> </w:t>
      </w:r>
      <w:r w:rsidRPr="00C75BA0">
        <w:rPr>
          <w:b/>
          <w:sz w:val="32"/>
          <w:szCs w:val="32"/>
        </w:rPr>
        <w:t>Règles en matière de Fraude et Corruption</w:t>
      </w:r>
      <w:r w:rsidR="005E71B8" w:rsidRPr="00C75BA0">
        <w:rPr>
          <w:b/>
          <w:sz w:val="32"/>
          <w:szCs w:val="32"/>
        </w:rPr>
        <w:t xml:space="preserve"> et Responsabilité Environnementale et Sociale</w:t>
      </w:r>
    </w:p>
    <w:p w14:paraId="1968804E" w14:textId="77777777" w:rsidR="00B6695D" w:rsidRPr="00C75BA0" w:rsidRDefault="00B6695D" w:rsidP="00B6695D">
      <w:pPr>
        <w:widowControl w:val="0"/>
        <w:tabs>
          <w:tab w:val="left" w:pos="567"/>
        </w:tabs>
        <w:spacing w:before="120" w:after="120"/>
        <w:ind w:left="567" w:hanging="567"/>
        <w:jc w:val="both"/>
        <w:rPr>
          <w:color w:val="000000"/>
          <w:sz w:val="22"/>
          <w:szCs w:val="22"/>
        </w:rPr>
      </w:pPr>
      <w:r w:rsidRPr="00C75BA0">
        <w:rPr>
          <w:color w:val="000000"/>
          <w:sz w:val="24"/>
          <w:szCs w:val="24"/>
        </w:rPr>
        <w:t>1</w:t>
      </w:r>
      <w:r w:rsidRPr="00C75BA0">
        <w:rPr>
          <w:color w:val="000000"/>
          <w:sz w:val="24"/>
          <w:szCs w:val="24"/>
        </w:rPr>
        <w:tab/>
      </w:r>
      <w:r w:rsidRPr="00C75BA0">
        <w:rPr>
          <w:b/>
          <w:color w:val="000000"/>
          <w:sz w:val="22"/>
          <w:szCs w:val="22"/>
          <w:u w:val="single"/>
        </w:rPr>
        <w:t>Pratiques frauduleuses et de corruption</w:t>
      </w:r>
    </w:p>
    <w:p w14:paraId="590EF9FD" w14:textId="77777777" w:rsidR="00B6695D" w:rsidRPr="00C75BA0" w:rsidRDefault="00A95652" w:rsidP="00B6695D">
      <w:pPr>
        <w:widowControl w:val="0"/>
        <w:spacing w:before="120" w:after="120"/>
        <w:ind w:left="567"/>
        <w:jc w:val="both"/>
        <w:rPr>
          <w:color w:val="000000"/>
          <w:sz w:val="22"/>
          <w:szCs w:val="22"/>
        </w:rPr>
      </w:pPr>
      <w:r w:rsidRPr="00C75BA0">
        <w:rPr>
          <w:color w:val="000000"/>
          <w:sz w:val="22"/>
          <w:szCs w:val="22"/>
        </w:rPr>
        <w:t>L’Acheteur</w:t>
      </w:r>
      <w:r w:rsidR="00B6695D" w:rsidRPr="00C75BA0">
        <w:rPr>
          <w:color w:val="000000"/>
          <w:sz w:val="22"/>
          <w:szCs w:val="22"/>
        </w:rPr>
        <w:t>, les fournisseurs, consultants, entrepreneurs et leurs sous-traitants doivent respecter les règles d’éthique les plus rigoureuses durant la passation et l’exécution des marchés.</w:t>
      </w:r>
    </w:p>
    <w:p w14:paraId="2E994DF5" w14:textId="60C98C73" w:rsidR="00B6695D" w:rsidRPr="00C75BA0" w:rsidRDefault="00B6695D" w:rsidP="00B6695D">
      <w:pPr>
        <w:widowControl w:val="0"/>
        <w:spacing w:before="120" w:after="120"/>
        <w:ind w:left="567" w:hanging="12"/>
        <w:jc w:val="both"/>
        <w:rPr>
          <w:color w:val="000000"/>
          <w:sz w:val="22"/>
          <w:szCs w:val="22"/>
        </w:rPr>
      </w:pPr>
      <w:r w:rsidRPr="00C75BA0">
        <w:rPr>
          <w:color w:val="000000"/>
          <w:sz w:val="22"/>
          <w:szCs w:val="22"/>
        </w:rPr>
        <w:t xml:space="preserve">En signant la Déclaration d’Intégrité, les fournisseurs, consultants, entrepreneurs et leurs sous-traitants déclarent (i) </w:t>
      </w:r>
      <w:r w:rsidR="00482D41" w:rsidRPr="00C75BA0">
        <w:rPr>
          <w:color w:val="000000"/>
          <w:sz w:val="22"/>
          <w:szCs w:val="22"/>
        </w:rPr>
        <w:t>qu’ils n’ont</w:t>
      </w:r>
      <w:r w:rsidRPr="00C75BA0">
        <w:rPr>
          <w:color w:val="000000"/>
          <w:sz w:val="22"/>
          <w:szCs w:val="22"/>
        </w:rPr>
        <w:t xml:space="preserve"> commis aucun acte susceptible d’influencer le processus d’attribution du marché </w:t>
      </w:r>
      <w:r w:rsidR="00A95652" w:rsidRPr="00C75BA0">
        <w:rPr>
          <w:color w:val="000000"/>
          <w:sz w:val="22"/>
          <w:szCs w:val="22"/>
        </w:rPr>
        <w:t>au détriment de l’Acheteur</w:t>
      </w:r>
      <w:r w:rsidRPr="00C75BA0">
        <w:rPr>
          <w:color w:val="000000"/>
          <w:sz w:val="22"/>
          <w:szCs w:val="22"/>
        </w:rPr>
        <w:t xml:space="preserve"> et notamment qu’aucune pratique anticoncurrentielle n’est intervenue et n’interviendra et que (ii) la négociation, la passation et l’exécution du Contrat n’a pas donné et ne donnera pas lieu à un acte de corruption ou de fraude. </w:t>
      </w:r>
    </w:p>
    <w:p w14:paraId="4A506AD3" w14:textId="77777777" w:rsidR="00B6695D" w:rsidRPr="00C75BA0" w:rsidRDefault="00B6695D" w:rsidP="00B6695D">
      <w:pPr>
        <w:widowControl w:val="0"/>
        <w:spacing w:before="120" w:after="120"/>
        <w:ind w:left="567"/>
        <w:jc w:val="both"/>
        <w:rPr>
          <w:color w:val="000000"/>
          <w:sz w:val="22"/>
          <w:szCs w:val="22"/>
        </w:rPr>
      </w:pPr>
      <w:r w:rsidRPr="00C75BA0">
        <w:rPr>
          <w:color w:val="000000"/>
          <w:sz w:val="22"/>
          <w:szCs w:val="22"/>
        </w:rPr>
        <w:t xml:space="preserve">Les fournisseurs, consultants, entrepreneurs et de leurs sous-traitants autorisent l’AFD à examiner les documents et pièces comptables relatifs au processus de passation et à l’exécution du marché et à les soumettre pour vérification à des auditeurs désignés par l’AFD. </w:t>
      </w:r>
    </w:p>
    <w:p w14:paraId="0A1EEAAF" w14:textId="77777777" w:rsidR="00B6695D" w:rsidRPr="00C75BA0" w:rsidRDefault="00B6695D" w:rsidP="00B6695D">
      <w:pPr>
        <w:widowControl w:val="0"/>
        <w:spacing w:before="120" w:after="120"/>
        <w:ind w:left="567"/>
        <w:jc w:val="both"/>
        <w:rPr>
          <w:color w:val="000000"/>
          <w:sz w:val="22"/>
          <w:szCs w:val="22"/>
        </w:rPr>
      </w:pPr>
      <w:r w:rsidRPr="00C75BA0">
        <w:rPr>
          <w:color w:val="000000"/>
          <w:sz w:val="22"/>
          <w:szCs w:val="22"/>
        </w:rPr>
        <w:t xml:space="preserve">L’AFD se réserve le droit de prendre toute action appropriée afin de s'assurer du respect de ces règles d'éthique, notamment le droit de : </w:t>
      </w:r>
    </w:p>
    <w:p w14:paraId="5F1E00BB" w14:textId="77777777" w:rsidR="00B6695D" w:rsidRPr="00C75BA0" w:rsidRDefault="00B6695D">
      <w:pPr>
        <w:widowControl w:val="0"/>
        <w:numPr>
          <w:ilvl w:val="0"/>
          <w:numId w:val="96"/>
        </w:numPr>
        <w:tabs>
          <w:tab w:val="left" w:pos="1276"/>
        </w:tabs>
        <w:autoSpaceDE w:val="0"/>
        <w:autoSpaceDN w:val="0"/>
        <w:adjustRightInd w:val="0"/>
        <w:spacing w:before="120" w:after="120"/>
        <w:jc w:val="both"/>
        <w:rPr>
          <w:color w:val="000000"/>
          <w:sz w:val="22"/>
          <w:szCs w:val="22"/>
          <w:lang w:eastAsia="en-GB"/>
        </w:rPr>
      </w:pPr>
      <w:r w:rsidRPr="00C75BA0">
        <w:rPr>
          <w:color w:val="000000"/>
          <w:sz w:val="22"/>
          <w:szCs w:val="22"/>
          <w:lang w:eastAsia="en-GB"/>
        </w:rPr>
        <w:t>Rejeter la proposition d’attribution d’un marché si elle établit que le soumissionnaire ou le consultant auquel il est recommandé d’attribuer le marché est coupable de corruption, directement ou par l’intermédiaire d’un agent, ou s’est livré à des fraudes ou des pratiques anticoncurrentielles en vue de l’obtention de ce marché ;</w:t>
      </w:r>
    </w:p>
    <w:p w14:paraId="1D0EF8E0" w14:textId="77777777" w:rsidR="00B6695D" w:rsidRPr="00C75BA0" w:rsidRDefault="00B6695D">
      <w:pPr>
        <w:widowControl w:val="0"/>
        <w:numPr>
          <w:ilvl w:val="0"/>
          <w:numId w:val="96"/>
        </w:numPr>
        <w:tabs>
          <w:tab w:val="left" w:pos="1276"/>
        </w:tabs>
        <w:autoSpaceDE w:val="0"/>
        <w:autoSpaceDN w:val="0"/>
        <w:adjustRightInd w:val="0"/>
        <w:spacing w:before="120" w:after="120"/>
        <w:ind w:left="1276" w:hanging="709"/>
        <w:jc w:val="both"/>
        <w:rPr>
          <w:color w:val="000000"/>
          <w:sz w:val="22"/>
          <w:szCs w:val="22"/>
          <w:lang w:eastAsia="en-GB"/>
        </w:rPr>
      </w:pPr>
      <w:r w:rsidRPr="00C75BA0">
        <w:rPr>
          <w:color w:val="000000"/>
          <w:sz w:val="22"/>
          <w:szCs w:val="22"/>
          <w:lang w:eastAsia="en-GB"/>
        </w:rPr>
        <w:t>Déclarer la passation du marché non-conforme si elle détermine, à un moment quelconque, que les r</w:t>
      </w:r>
      <w:r w:rsidR="00A95652" w:rsidRPr="00C75BA0">
        <w:rPr>
          <w:color w:val="000000"/>
          <w:sz w:val="22"/>
          <w:szCs w:val="22"/>
          <w:lang w:eastAsia="en-GB"/>
        </w:rPr>
        <w:t>eprésentants de l’Acheteur</w:t>
      </w:r>
      <w:r w:rsidRPr="00C75BA0">
        <w:rPr>
          <w:color w:val="000000"/>
          <w:sz w:val="22"/>
          <w:szCs w:val="22"/>
          <w:lang w:eastAsia="en-GB"/>
        </w:rPr>
        <w:t>, des fournisseurs, consultants, entrepreneurs ou de leurs sous-traitants se sont livrés à la corruption, à des fraudes, ou à des pratiques anticoncurrentielles pendant le processus de passation du marché ou l’exécution du mar</w:t>
      </w:r>
      <w:r w:rsidR="00A95652" w:rsidRPr="00C75BA0">
        <w:rPr>
          <w:color w:val="000000"/>
          <w:sz w:val="22"/>
          <w:szCs w:val="22"/>
          <w:lang w:eastAsia="en-GB"/>
        </w:rPr>
        <w:t>ché sans que l’Acheteur</w:t>
      </w:r>
      <w:r w:rsidRPr="00C75BA0">
        <w:rPr>
          <w:color w:val="000000"/>
          <w:sz w:val="22"/>
          <w:szCs w:val="22"/>
          <w:lang w:eastAsia="en-GB"/>
        </w:rPr>
        <w:t xml:space="preserve"> ait pris, en temps voulu et à la satisfaction de l’AFD, les mesures nécessaires pour remédier à cette situation, y compris en manquant à son devoir d’informer l’AFD lorsqu’il a eu connaissance de telles manœuvres.</w:t>
      </w:r>
    </w:p>
    <w:p w14:paraId="626E7547" w14:textId="77777777" w:rsidR="00B6695D" w:rsidRPr="00C75BA0" w:rsidRDefault="00B6695D" w:rsidP="00B6695D">
      <w:pPr>
        <w:tabs>
          <w:tab w:val="left" w:pos="576"/>
        </w:tabs>
        <w:suppressAutoHyphens/>
        <w:ind w:left="567" w:firstLine="11"/>
        <w:jc w:val="both"/>
        <w:rPr>
          <w:sz w:val="22"/>
          <w:szCs w:val="22"/>
          <w:lang w:eastAsia="en-US"/>
        </w:rPr>
      </w:pPr>
      <w:r w:rsidRPr="00C75BA0">
        <w:rPr>
          <w:sz w:val="22"/>
          <w:szCs w:val="22"/>
          <w:lang w:eastAsia="en-US"/>
        </w:rPr>
        <w:t>Aux fins d’application de la présente disposition, l’AFD définit comme suit les expressions suivantes :</w:t>
      </w:r>
    </w:p>
    <w:p w14:paraId="4295FEB5" w14:textId="77777777" w:rsidR="00B6695D" w:rsidRPr="00C75BA0" w:rsidRDefault="00B6695D" w:rsidP="00B6695D">
      <w:pPr>
        <w:tabs>
          <w:tab w:val="left" w:pos="576"/>
        </w:tabs>
        <w:suppressAutoHyphens/>
        <w:ind w:left="567" w:firstLine="11"/>
        <w:jc w:val="both"/>
        <w:rPr>
          <w:sz w:val="22"/>
          <w:szCs w:val="22"/>
          <w:lang w:eastAsia="en-US"/>
        </w:rPr>
      </w:pPr>
    </w:p>
    <w:p w14:paraId="0F593E66" w14:textId="77777777" w:rsidR="00B6695D" w:rsidRPr="00C75BA0" w:rsidRDefault="00B6695D">
      <w:pPr>
        <w:numPr>
          <w:ilvl w:val="0"/>
          <w:numId w:val="97"/>
        </w:numPr>
        <w:spacing w:after="120"/>
        <w:rPr>
          <w:sz w:val="22"/>
          <w:szCs w:val="22"/>
          <w:lang w:eastAsia="en-US"/>
        </w:rPr>
      </w:pPr>
      <w:r w:rsidRPr="00C75BA0">
        <w:rPr>
          <w:sz w:val="22"/>
          <w:szCs w:val="22"/>
          <w:lang w:eastAsia="en-US"/>
        </w:rPr>
        <w:t>La Corruption d’Agent Public est :</w:t>
      </w:r>
    </w:p>
    <w:p w14:paraId="6DBB7DF5" w14:textId="77777777" w:rsidR="00B6695D" w:rsidRPr="00C75BA0" w:rsidRDefault="00B6695D">
      <w:pPr>
        <w:numPr>
          <w:ilvl w:val="0"/>
          <w:numId w:val="63"/>
        </w:numPr>
        <w:tabs>
          <w:tab w:val="clear" w:pos="2052"/>
          <w:tab w:val="left" w:pos="-1276"/>
          <w:tab w:val="num" w:pos="1134"/>
        </w:tabs>
        <w:jc w:val="both"/>
        <w:rPr>
          <w:sz w:val="22"/>
          <w:szCs w:val="22"/>
          <w:lang w:eastAsia="en-US"/>
        </w:rPr>
      </w:pPr>
      <w:r w:rsidRPr="00C75BA0">
        <w:rPr>
          <w:sz w:val="22"/>
          <w:szCs w:val="22"/>
          <w:lang w:eastAsia="en-US"/>
        </w:rPr>
        <w:t>Le fait de promettre, d’offrir ou d’accorder à un agent public, directement ou indirectement, un avantage indu de toute nature, pour lui-même ou pour une autre personne ou entité, afin qu’il accomplisse ou s’abstienne d’accomplir un acte dans l’exercice de ses fonctions officielles ;</w:t>
      </w:r>
    </w:p>
    <w:p w14:paraId="4CDC14F7" w14:textId="77777777" w:rsidR="00B6695D" w:rsidRPr="00C75BA0" w:rsidRDefault="00B6695D">
      <w:pPr>
        <w:numPr>
          <w:ilvl w:val="0"/>
          <w:numId w:val="63"/>
        </w:numPr>
        <w:tabs>
          <w:tab w:val="left" w:pos="-1276"/>
        </w:tabs>
        <w:jc w:val="both"/>
        <w:rPr>
          <w:sz w:val="22"/>
          <w:szCs w:val="22"/>
          <w:lang w:eastAsia="en-US"/>
        </w:rPr>
      </w:pPr>
      <w:r w:rsidRPr="00C75BA0">
        <w:rPr>
          <w:sz w:val="22"/>
          <w:szCs w:val="22"/>
          <w:lang w:eastAsia="en-US"/>
        </w:rPr>
        <w:t>Le fait pour un agent public de solliciter ou d’accepter, directement ou indirectement, un avantage indu de toute nature, pour lui-même ou pour une autre personne ou entité, afin d’accomplir ou de s’abstenir d’accomplir un acte dans l’exercice de ses fonctions officielles.</w:t>
      </w:r>
    </w:p>
    <w:p w14:paraId="321D3667" w14:textId="77777777" w:rsidR="00B6695D" w:rsidRPr="00C75BA0" w:rsidRDefault="00B6695D" w:rsidP="00B6695D">
      <w:pPr>
        <w:tabs>
          <w:tab w:val="left" w:pos="-1276"/>
        </w:tabs>
        <w:ind w:left="2052"/>
        <w:jc w:val="both"/>
        <w:rPr>
          <w:sz w:val="22"/>
          <w:szCs w:val="22"/>
          <w:lang w:eastAsia="en-US"/>
        </w:rPr>
      </w:pPr>
    </w:p>
    <w:p w14:paraId="25BCCBC3" w14:textId="77777777" w:rsidR="00B6695D" w:rsidRPr="00C75BA0" w:rsidRDefault="00B6695D">
      <w:pPr>
        <w:numPr>
          <w:ilvl w:val="0"/>
          <w:numId w:val="97"/>
        </w:numPr>
        <w:overflowPunct w:val="0"/>
        <w:autoSpaceDE w:val="0"/>
        <w:autoSpaceDN w:val="0"/>
        <w:adjustRightInd w:val="0"/>
        <w:spacing w:after="120"/>
        <w:jc w:val="both"/>
        <w:textAlignment w:val="baseline"/>
        <w:rPr>
          <w:sz w:val="22"/>
          <w:szCs w:val="22"/>
          <w:lang w:eastAsia="en-US"/>
        </w:rPr>
      </w:pPr>
      <w:r w:rsidRPr="00C75BA0">
        <w:rPr>
          <w:sz w:val="22"/>
          <w:szCs w:val="22"/>
          <w:lang w:eastAsia="en-US"/>
        </w:rPr>
        <w:t xml:space="preserve">La notion d’Agent Public inclut : </w:t>
      </w:r>
    </w:p>
    <w:p w14:paraId="56E1B01C" w14:textId="77777777" w:rsidR="00B6695D" w:rsidRPr="00C75BA0" w:rsidRDefault="00B6695D">
      <w:pPr>
        <w:numPr>
          <w:ilvl w:val="0"/>
          <w:numId w:val="94"/>
        </w:numPr>
        <w:tabs>
          <w:tab w:val="left" w:pos="-1276"/>
        </w:tabs>
        <w:spacing w:after="120"/>
        <w:jc w:val="both"/>
        <w:rPr>
          <w:sz w:val="22"/>
          <w:szCs w:val="22"/>
          <w:lang w:eastAsia="en-US"/>
        </w:rPr>
      </w:pPr>
      <w:r w:rsidRPr="00C75BA0">
        <w:rPr>
          <w:sz w:val="22"/>
          <w:szCs w:val="22"/>
          <w:lang w:eastAsia="en-US"/>
        </w:rPr>
        <w:t>Toute personne physique qui détient un mandat législatif, exécutif, a</w:t>
      </w:r>
      <w:r w:rsidR="0015675F" w:rsidRPr="00C75BA0">
        <w:rPr>
          <w:sz w:val="22"/>
          <w:szCs w:val="22"/>
          <w:lang w:eastAsia="en-US"/>
        </w:rPr>
        <w:t>dministratif ou judiciaire (au sein de l’État de l’Acheteur</w:t>
      </w:r>
      <w:r w:rsidRPr="00C75BA0">
        <w:rPr>
          <w:sz w:val="22"/>
          <w:szCs w:val="22"/>
          <w:lang w:eastAsia="en-US"/>
        </w:rPr>
        <w:t>), indépendamment du fait que cette personne physique ait été nommée ou élue, indépendamment du caractère permanent ou provisoire de son mandat, qu’il soit rémunéré ou non, et indépendamment de sa position et du niveau hiérarchique qu’elle occupe ;</w:t>
      </w:r>
    </w:p>
    <w:p w14:paraId="2B2E0BD3" w14:textId="77777777" w:rsidR="00B6695D" w:rsidRPr="00C75BA0" w:rsidRDefault="00B6695D">
      <w:pPr>
        <w:numPr>
          <w:ilvl w:val="0"/>
          <w:numId w:val="94"/>
        </w:numPr>
        <w:tabs>
          <w:tab w:val="left" w:pos="-1276"/>
        </w:tabs>
        <w:spacing w:after="120"/>
        <w:jc w:val="both"/>
        <w:rPr>
          <w:sz w:val="22"/>
          <w:szCs w:val="22"/>
          <w:lang w:eastAsia="en-US"/>
        </w:rPr>
      </w:pPr>
      <w:r w:rsidRPr="00C75BA0">
        <w:rPr>
          <w:sz w:val="22"/>
          <w:szCs w:val="22"/>
          <w:lang w:eastAsia="en-US"/>
        </w:rPr>
        <w:lastRenderedPageBreak/>
        <w:t>Toute autre personne physique qui exerce une fonction publique, y compris pour une institution d’État ou une entreprise publique, ou qui fournit un service public ;</w:t>
      </w:r>
    </w:p>
    <w:p w14:paraId="2088557A" w14:textId="77777777" w:rsidR="00B6695D" w:rsidRPr="00C75BA0" w:rsidRDefault="00B6695D">
      <w:pPr>
        <w:numPr>
          <w:ilvl w:val="0"/>
          <w:numId w:val="94"/>
        </w:numPr>
        <w:tabs>
          <w:tab w:val="left" w:pos="-1276"/>
        </w:tabs>
        <w:spacing w:after="120"/>
        <w:jc w:val="both"/>
        <w:rPr>
          <w:sz w:val="22"/>
          <w:szCs w:val="22"/>
          <w:lang w:eastAsia="en-US"/>
        </w:rPr>
      </w:pPr>
      <w:r w:rsidRPr="00C75BA0">
        <w:rPr>
          <w:sz w:val="22"/>
          <w:szCs w:val="22"/>
          <w:lang w:eastAsia="en-US"/>
        </w:rPr>
        <w:t>Toute autre personne physique définie comme agent public par la législation nationale du pays du Maître d’Ouvrage.</w:t>
      </w:r>
    </w:p>
    <w:p w14:paraId="2943E929" w14:textId="77777777" w:rsidR="00B6695D" w:rsidRPr="00C75BA0" w:rsidRDefault="00B6695D">
      <w:pPr>
        <w:numPr>
          <w:ilvl w:val="0"/>
          <w:numId w:val="97"/>
        </w:numPr>
        <w:overflowPunct w:val="0"/>
        <w:autoSpaceDE w:val="0"/>
        <w:autoSpaceDN w:val="0"/>
        <w:adjustRightInd w:val="0"/>
        <w:spacing w:after="120"/>
        <w:jc w:val="both"/>
        <w:textAlignment w:val="baseline"/>
        <w:rPr>
          <w:color w:val="000000"/>
          <w:sz w:val="22"/>
          <w:szCs w:val="22"/>
          <w:lang w:eastAsia="en-US"/>
        </w:rPr>
      </w:pPr>
      <w:r w:rsidRPr="00C75BA0">
        <w:rPr>
          <w:color w:val="000000"/>
          <w:sz w:val="22"/>
          <w:szCs w:val="22"/>
          <w:lang w:eastAsia="en-US"/>
        </w:rPr>
        <w:t>La Corruption de Personne Privée désigne :</w:t>
      </w:r>
    </w:p>
    <w:p w14:paraId="2D549A72" w14:textId="77777777" w:rsidR="00B6695D" w:rsidRPr="00C75BA0" w:rsidRDefault="00B6695D">
      <w:pPr>
        <w:numPr>
          <w:ilvl w:val="2"/>
          <w:numId w:val="92"/>
        </w:numPr>
        <w:tabs>
          <w:tab w:val="left" w:pos="-1276"/>
          <w:tab w:val="num" w:pos="1418"/>
        </w:tabs>
        <w:spacing w:after="120"/>
        <w:ind w:left="1418" w:hanging="567"/>
        <w:jc w:val="both"/>
        <w:rPr>
          <w:sz w:val="22"/>
          <w:szCs w:val="22"/>
          <w:lang w:eastAsia="en-US"/>
        </w:rPr>
      </w:pPr>
      <w:r w:rsidRPr="00C75BA0">
        <w:rPr>
          <w:sz w:val="22"/>
          <w:szCs w:val="22"/>
          <w:lang w:eastAsia="en-US"/>
        </w:rPr>
        <w:t>Le fait de promettre, d’offrir ou d’accorder, directement ou indirectement, un avantage indu de toute nature à toute personne autre qu’un agent public, pour elle-même ou pour une autre personne ou entité, afin que, en violation de ses obligations légales, contractuelles ou professionnelles, elle accomplisse ou s’abstienne d’accomplir un acte ;</w:t>
      </w:r>
    </w:p>
    <w:p w14:paraId="21B5C502" w14:textId="77777777" w:rsidR="00B6695D" w:rsidRPr="00C75BA0" w:rsidRDefault="00B6695D">
      <w:pPr>
        <w:numPr>
          <w:ilvl w:val="2"/>
          <w:numId w:val="92"/>
        </w:numPr>
        <w:tabs>
          <w:tab w:val="left" w:pos="-1276"/>
          <w:tab w:val="num" w:pos="1418"/>
        </w:tabs>
        <w:spacing w:after="120"/>
        <w:ind w:left="1418" w:hanging="567"/>
        <w:jc w:val="both"/>
        <w:rPr>
          <w:sz w:val="22"/>
          <w:szCs w:val="22"/>
          <w:lang w:eastAsia="en-US"/>
        </w:rPr>
      </w:pPr>
      <w:r w:rsidRPr="00C75BA0">
        <w:rPr>
          <w:sz w:val="22"/>
          <w:szCs w:val="22"/>
          <w:lang w:eastAsia="en-US"/>
        </w:rPr>
        <w:t>Le fait pour toute personne autre qu’un agent public de solliciter ou d’accepter, directement ou indirectement, un avantage indu de toute nature, pour elle-même ou pour une autre personne ou entité, afin d’accomplir ou de s’abstenir d’accomplir un acte en violation de ses obligations légales, contractuelles ou professionnelles.</w:t>
      </w:r>
    </w:p>
    <w:p w14:paraId="55539D0A" w14:textId="77777777" w:rsidR="00B6695D" w:rsidRPr="00C75BA0" w:rsidRDefault="00B6695D">
      <w:pPr>
        <w:numPr>
          <w:ilvl w:val="0"/>
          <w:numId w:val="97"/>
        </w:numPr>
        <w:tabs>
          <w:tab w:val="left" w:pos="-1276"/>
        </w:tabs>
        <w:spacing w:after="120"/>
        <w:jc w:val="both"/>
        <w:rPr>
          <w:sz w:val="22"/>
          <w:szCs w:val="22"/>
          <w:lang w:eastAsia="en-US"/>
        </w:rPr>
      </w:pPr>
      <w:r w:rsidRPr="00C75BA0">
        <w:rPr>
          <w:sz w:val="22"/>
          <w:szCs w:val="22"/>
          <w:lang w:eastAsia="en-US"/>
        </w:rPr>
        <w:t>La Fraude désigne toute manœuvre déloyale (action ou omission), qu’elle soit ou non pénalement incriminée, destinée à tromper délibérément autrui, à lui dissimuler intentionnellement des éléments ou à surprendre ou vicier son consentement, contourner des obligations légales ou règlementaires et/ou violer des règles internes afin d’obtenir un bénéfice illégitime.</w:t>
      </w:r>
    </w:p>
    <w:p w14:paraId="03BC7522" w14:textId="77777777" w:rsidR="00B6695D" w:rsidRPr="00C75BA0" w:rsidRDefault="00B6695D">
      <w:pPr>
        <w:numPr>
          <w:ilvl w:val="0"/>
          <w:numId w:val="97"/>
        </w:numPr>
        <w:tabs>
          <w:tab w:val="left" w:pos="-1276"/>
        </w:tabs>
        <w:spacing w:after="120"/>
        <w:jc w:val="both"/>
        <w:rPr>
          <w:color w:val="000000"/>
          <w:sz w:val="22"/>
          <w:szCs w:val="22"/>
          <w:lang w:eastAsia="en-US"/>
        </w:rPr>
      </w:pPr>
      <w:r w:rsidRPr="00C75BA0">
        <w:rPr>
          <w:color w:val="000000"/>
          <w:sz w:val="22"/>
          <w:szCs w:val="22"/>
          <w:lang w:eastAsia="en-US"/>
        </w:rPr>
        <w:t xml:space="preserve">Une Pratique Anticoncurrentielle désigne : </w:t>
      </w:r>
    </w:p>
    <w:p w14:paraId="6FE64D6D" w14:textId="77777777" w:rsidR="00B6695D" w:rsidRPr="00C75BA0" w:rsidRDefault="00B6695D">
      <w:pPr>
        <w:widowControl w:val="0"/>
        <w:numPr>
          <w:ilvl w:val="0"/>
          <w:numId w:val="94"/>
        </w:numPr>
        <w:tabs>
          <w:tab w:val="left" w:pos="709"/>
        </w:tabs>
        <w:spacing w:before="120" w:after="120"/>
        <w:jc w:val="both"/>
        <w:rPr>
          <w:sz w:val="22"/>
          <w:szCs w:val="22"/>
          <w:lang w:eastAsia="en-US"/>
        </w:rPr>
      </w:pPr>
      <w:r w:rsidRPr="00C75BA0">
        <w:rPr>
          <w:sz w:val="22"/>
          <w:szCs w:val="22"/>
          <w:lang w:eastAsia="en-US"/>
        </w:rPr>
        <w:t xml:space="preserve">Toute action concertée ou tacite ayant pour objet ou pour effet d'empêcher, de restreindre ou de fausser le jeu de la concurrence sur un marché, notamment lorsqu'elle tend à : (i) limiter l'accès au marché ou le libre exercice de la concurrence par d'autres personnes  ; (ii) faire obstacle à la fixation des prix par le libre jeu du marché en favorisant artificiellement leur hausse ou leur baisse ; (iii) limiter ou contrôler la production, les débouchés, les investissements ou le progrès technique ; ou (iv) répartir les marchés ou les sources d'approvisionnement ; </w:t>
      </w:r>
    </w:p>
    <w:p w14:paraId="713531A6" w14:textId="77777777" w:rsidR="00B6695D" w:rsidRPr="00C75BA0" w:rsidRDefault="00B6695D">
      <w:pPr>
        <w:widowControl w:val="0"/>
        <w:numPr>
          <w:ilvl w:val="0"/>
          <w:numId w:val="94"/>
        </w:numPr>
        <w:tabs>
          <w:tab w:val="left" w:pos="709"/>
        </w:tabs>
        <w:spacing w:before="120" w:after="120"/>
        <w:jc w:val="both"/>
        <w:rPr>
          <w:sz w:val="22"/>
          <w:szCs w:val="22"/>
          <w:lang w:eastAsia="en-US"/>
        </w:rPr>
      </w:pPr>
      <w:r w:rsidRPr="00C75BA0">
        <w:rPr>
          <w:sz w:val="22"/>
          <w:szCs w:val="22"/>
          <w:lang w:eastAsia="en-US"/>
        </w:rPr>
        <w:t>Toute exploitation abusive par une personne ou un groupe de personnes d'une position dominante sur un marché intérieur ou sur une partie substantielle de celui-ci ;</w:t>
      </w:r>
    </w:p>
    <w:p w14:paraId="20BEB29B" w14:textId="77777777" w:rsidR="00B6695D" w:rsidRPr="00C75BA0" w:rsidRDefault="00B6695D">
      <w:pPr>
        <w:widowControl w:val="0"/>
        <w:numPr>
          <w:ilvl w:val="0"/>
          <w:numId w:val="94"/>
        </w:numPr>
        <w:tabs>
          <w:tab w:val="left" w:pos="709"/>
        </w:tabs>
        <w:spacing w:before="120" w:after="120"/>
        <w:jc w:val="both"/>
        <w:rPr>
          <w:sz w:val="22"/>
          <w:szCs w:val="22"/>
          <w:lang w:eastAsia="en-US"/>
        </w:rPr>
      </w:pPr>
      <w:r w:rsidRPr="00C75BA0">
        <w:rPr>
          <w:sz w:val="22"/>
          <w:szCs w:val="22"/>
          <w:lang w:eastAsia="en-US"/>
        </w:rPr>
        <w:t>Toute offre de prix abusivement bas, dont l'objet ou l'effet est d'éliminer d'un marché ou d'empêcher d'accéder à un marché une personne ou l'un de ses produits.</w:t>
      </w:r>
    </w:p>
    <w:p w14:paraId="4ED69D2E" w14:textId="77777777" w:rsidR="00B6695D" w:rsidRPr="00C75BA0" w:rsidRDefault="00B6695D" w:rsidP="00B6695D">
      <w:pPr>
        <w:widowControl w:val="0"/>
        <w:tabs>
          <w:tab w:val="left" w:pos="709"/>
        </w:tabs>
        <w:spacing w:before="120" w:after="120"/>
        <w:ind w:left="720"/>
        <w:jc w:val="both"/>
        <w:rPr>
          <w:sz w:val="22"/>
          <w:szCs w:val="22"/>
          <w:lang w:eastAsia="en-US"/>
        </w:rPr>
      </w:pPr>
    </w:p>
    <w:p w14:paraId="1A58C262" w14:textId="77777777" w:rsidR="00B6695D" w:rsidRPr="00C75BA0" w:rsidRDefault="00B6695D" w:rsidP="00B6695D">
      <w:pPr>
        <w:widowControl w:val="0"/>
        <w:tabs>
          <w:tab w:val="left" w:pos="567"/>
        </w:tabs>
        <w:spacing w:before="120" w:after="120"/>
        <w:ind w:left="567" w:hanging="567"/>
        <w:jc w:val="both"/>
        <w:rPr>
          <w:b/>
          <w:color w:val="000000"/>
          <w:sz w:val="24"/>
          <w:szCs w:val="24"/>
          <w:u w:val="single"/>
        </w:rPr>
      </w:pPr>
      <w:r w:rsidRPr="00C75BA0">
        <w:rPr>
          <w:b/>
          <w:color w:val="000000"/>
          <w:sz w:val="24"/>
          <w:szCs w:val="24"/>
        </w:rPr>
        <w:t>2</w:t>
      </w:r>
      <w:r w:rsidRPr="00C75BA0">
        <w:rPr>
          <w:b/>
          <w:color w:val="000000"/>
          <w:sz w:val="24"/>
          <w:szCs w:val="24"/>
        </w:rPr>
        <w:tab/>
      </w:r>
      <w:r w:rsidRPr="00C75BA0">
        <w:rPr>
          <w:b/>
          <w:color w:val="000000"/>
          <w:sz w:val="24"/>
          <w:szCs w:val="24"/>
          <w:u w:val="single"/>
        </w:rPr>
        <w:t>Responsabilité Environnementale et Sociale</w:t>
      </w:r>
    </w:p>
    <w:p w14:paraId="5A25E6D1" w14:textId="77777777" w:rsidR="00B6695D" w:rsidRPr="00C75BA0" w:rsidRDefault="00B6695D" w:rsidP="00B6695D">
      <w:pPr>
        <w:suppressAutoHyphens/>
        <w:overflowPunct w:val="0"/>
        <w:autoSpaceDE w:val="0"/>
        <w:autoSpaceDN w:val="0"/>
        <w:adjustRightInd w:val="0"/>
        <w:spacing w:after="200"/>
        <w:ind w:left="567"/>
        <w:jc w:val="both"/>
        <w:textAlignment w:val="baseline"/>
        <w:rPr>
          <w:sz w:val="22"/>
          <w:szCs w:val="22"/>
          <w:lang w:eastAsia="en-US"/>
        </w:rPr>
      </w:pPr>
      <w:r w:rsidRPr="00C75BA0">
        <w:rPr>
          <w:sz w:val="22"/>
          <w:szCs w:val="22"/>
          <w:lang w:eastAsia="en-US"/>
        </w:rPr>
        <w:t>Afin de promouvoir un développement durable, l’AFD souhaite s’assurer du respect des normes environnementales et sociales internationalement reconnues. A cet effet, les fournisseurs, consultants, entrepreneurs et leurs sous-traitants doivent s’engager, sur la base de la Déclaration d’Intégrité, à :</w:t>
      </w:r>
    </w:p>
    <w:p w14:paraId="7B14C91F" w14:textId="3A65861B" w:rsidR="00B6695D" w:rsidRPr="00C75BA0" w:rsidRDefault="00B6695D">
      <w:pPr>
        <w:numPr>
          <w:ilvl w:val="0"/>
          <w:numId w:val="98"/>
        </w:numPr>
        <w:jc w:val="both"/>
        <w:rPr>
          <w:sz w:val="22"/>
          <w:szCs w:val="22"/>
          <w:lang w:eastAsia="en-US"/>
        </w:rPr>
      </w:pPr>
      <w:r w:rsidRPr="00C75BA0">
        <w:rPr>
          <w:sz w:val="22"/>
          <w:szCs w:val="22"/>
          <w:lang w:eastAsia="en-US"/>
        </w:rPr>
        <w:t xml:space="preserve">Respecter et faire respecter par l’ensemble de </w:t>
      </w:r>
      <w:r w:rsidR="00482D41" w:rsidRPr="00C75BA0">
        <w:rPr>
          <w:sz w:val="22"/>
          <w:szCs w:val="22"/>
          <w:lang w:eastAsia="en-US"/>
        </w:rPr>
        <w:t xml:space="preserve">leurs </w:t>
      </w:r>
      <w:r w:rsidR="00482D41" w:rsidRPr="00C75BA0">
        <w:rPr>
          <w:color w:val="000000"/>
          <w:sz w:val="22"/>
          <w:szCs w:val="22"/>
          <w:lang w:eastAsia="en-US"/>
        </w:rPr>
        <w:t>sous</w:t>
      </w:r>
      <w:r w:rsidRPr="00C75BA0">
        <w:rPr>
          <w:sz w:val="22"/>
          <w:szCs w:val="22"/>
          <w:lang w:eastAsia="en-US"/>
        </w:rPr>
        <w:t>-traitants, en cohérence avec les lois et règlements applicables dans le pays où est réalisé le marché, les normes environnementales et sociales reconnues par la communauté internationale parmi lesquelles figurent les conventions fondamentales de l’Organisation Internationale du Travail (OIT) et les conventions internationales pour la protection de l’environnement ;</w:t>
      </w:r>
    </w:p>
    <w:p w14:paraId="6774AB5C" w14:textId="77777777" w:rsidR="00F92CAB" w:rsidRPr="00C75BA0" w:rsidRDefault="00F92CAB" w:rsidP="00F92CAB">
      <w:pPr>
        <w:ind w:left="708"/>
        <w:jc w:val="both"/>
        <w:rPr>
          <w:sz w:val="22"/>
          <w:szCs w:val="22"/>
          <w:lang w:eastAsia="en-US"/>
        </w:rPr>
      </w:pPr>
    </w:p>
    <w:p w14:paraId="01DEE76E" w14:textId="77777777" w:rsidR="00B6695D" w:rsidRPr="00C75BA0" w:rsidRDefault="00B6695D">
      <w:pPr>
        <w:numPr>
          <w:ilvl w:val="0"/>
          <w:numId w:val="98"/>
        </w:numPr>
        <w:ind w:left="1276" w:hanging="709"/>
        <w:jc w:val="both"/>
        <w:rPr>
          <w:sz w:val="22"/>
          <w:szCs w:val="22"/>
          <w:lang w:eastAsia="en-US"/>
        </w:rPr>
      </w:pPr>
      <w:r w:rsidRPr="00C75BA0">
        <w:rPr>
          <w:sz w:val="22"/>
          <w:szCs w:val="22"/>
          <w:lang w:eastAsia="en-US"/>
        </w:rPr>
        <w:t>Mettre en œuvre les mesures d’atténuation des risques environnementaux et sociaux lorsqu‘elles sont indiquées dans le Plan de Gestion Environnementale et Sociale (PGES</w:t>
      </w:r>
      <w:r w:rsidR="00A95652" w:rsidRPr="00C75BA0">
        <w:rPr>
          <w:sz w:val="22"/>
          <w:szCs w:val="22"/>
          <w:lang w:eastAsia="en-US"/>
        </w:rPr>
        <w:t>) fourni par l’Acheteur</w:t>
      </w:r>
      <w:r w:rsidRPr="00C75BA0">
        <w:rPr>
          <w:sz w:val="22"/>
          <w:szCs w:val="22"/>
          <w:lang w:eastAsia="en-US"/>
        </w:rPr>
        <w:t>.</w:t>
      </w:r>
    </w:p>
    <w:p w14:paraId="5F6115DD" w14:textId="77777777" w:rsidR="00385E19" w:rsidRPr="00C75BA0" w:rsidRDefault="00385E19" w:rsidP="00D0388E">
      <w:pPr>
        <w:pStyle w:val="Sectiontext"/>
        <w:widowControl w:val="0"/>
        <w:ind w:left="0"/>
        <w:rPr>
          <w:rFonts w:ascii="Times New Roman" w:hAnsi="Times New Roman"/>
          <w:color w:val="000000"/>
          <w:sz w:val="24"/>
          <w:szCs w:val="24"/>
        </w:rPr>
      </w:pPr>
    </w:p>
    <w:p w14:paraId="4A590458" w14:textId="77777777" w:rsidR="002B2F7F" w:rsidRPr="00C75BA0" w:rsidRDefault="002B2F7F" w:rsidP="002B2F7F">
      <w:pPr>
        <w:tabs>
          <w:tab w:val="left" w:pos="1560"/>
        </w:tabs>
        <w:rPr>
          <w:color w:val="000000"/>
          <w:sz w:val="24"/>
          <w:szCs w:val="24"/>
        </w:rPr>
      </w:pPr>
    </w:p>
    <w:p w14:paraId="7DBF440B" w14:textId="4316D23D" w:rsidR="000F1597" w:rsidRPr="00C75BA0" w:rsidRDefault="002B2F7F" w:rsidP="006E1AAA">
      <w:pPr>
        <w:tabs>
          <w:tab w:val="left" w:pos="1560"/>
        </w:tabs>
      </w:pPr>
      <w:r w:rsidRPr="00C75BA0">
        <w:rPr>
          <w:color w:val="000000"/>
          <w:sz w:val="24"/>
          <w:szCs w:val="24"/>
        </w:rPr>
        <w:tab/>
      </w:r>
    </w:p>
    <w:p w14:paraId="10A8E455" w14:textId="2DA2630B" w:rsidR="002B2F7F" w:rsidRPr="00C75BA0" w:rsidRDefault="002B2F7F" w:rsidP="006E1AAA">
      <w:pPr>
        <w:tabs>
          <w:tab w:val="left" w:pos="1560"/>
        </w:tabs>
        <w:sectPr w:rsidR="002B2F7F" w:rsidRPr="00C75BA0">
          <w:headerReference w:type="even" r:id="rId80"/>
          <w:headerReference w:type="default" r:id="rId81"/>
          <w:headerReference w:type="first" r:id="rId82"/>
          <w:pgSz w:w="11907" w:h="16840" w:code="9"/>
          <w:pgMar w:top="1440" w:right="1440" w:bottom="1440" w:left="1440" w:header="720" w:footer="720" w:gutter="567"/>
          <w:cols w:space="720"/>
          <w:titlePg/>
        </w:sectPr>
      </w:pPr>
      <w:r w:rsidRPr="00C75BA0">
        <w:tab/>
      </w:r>
    </w:p>
    <w:p w14:paraId="3A4C3BAA" w14:textId="77777777" w:rsidR="00FC31C4" w:rsidRPr="00C75BA0" w:rsidRDefault="00FC31C4" w:rsidP="00FC31C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FC31C4" w:rsidRPr="00C75BA0" w14:paraId="392A6C02" w14:textId="77777777" w:rsidTr="00915666">
        <w:trPr>
          <w:trHeight w:val="1840"/>
        </w:trPr>
        <w:tc>
          <w:tcPr>
            <w:tcW w:w="9198" w:type="dxa"/>
            <w:tcBorders>
              <w:top w:val="nil"/>
              <w:left w:val="nil"/>
              <w:bottom w:val="nil"/>
              <w:right w:val="nil"/>
            </w:tcBorders>
            <w:vAlign w:val="center"/>
          </w:tcPr>
          <w:p w14:paraId="1999B7BC" w14:textId="4C197DE4" w:rsidR="00FC31C4" w:rsidRPr="00C75BA0" w:rsidRDefault="00B20125" w:rsidP="00385E19">
            <w:pPr>
              <w:pStyle w:val="Sous-titre"/>
              <w:rPr>
                <w:lang w:val="fr-FR"/>
              </w:rPr>
            </w:pPr>
            <w:bookmarkStart w:id="554" w:name="_Toc475090764"/>
            <w:r w:rsidRPr="00C75BA0">
              <w:rPr>
                <w:lang w:val="fr-FR"/>
              </w:rPr>
              <w:t xml:space="preserve">Section </w:t>
            </w:r>
            <w:r w:rsidR="00385E19" w:rsidRPr="00C75BA0">
              <w:rPr>
                <w:lang w:val="fr-FR"/>
              </w:rPr>
              <w:t>X</w:t>
            </w:r>
            <w:r w:rsidR="00A06179" w:rsidRPr="00C75BA0">
              <w:rPr>
                <w:lang w:val="fr-FR"/>
              </w:rPr>
              <w:t xml:space="preserve">.  </w:t>
            </w:r>
            <w:r w:rsidR="00FC31C4" w:rsidRPr="00C75BA0">
              <w:rPr>
                <w:lang w:val="fr-FR"/>
              </w:rPr>
              <w:t>Formulaires du Marché</w:t>
            </w:r>
            <w:bookmarkEnd w:id="554"/>
          </w:p>
        </w:tc>
      </w:tr>
    </w:tbl>
    <w:p w14:paraId="2B7E51DC" w14:textId="77777777" w:rsidR="00FC31C4" w:rsidRPr="00C75BA0" w:rsidRDefault="00FC31C4" w:rsidP="00FC31C4"/>
    <w:p w14:paraId="28172330" w14:textId="77777777" w:rsidR="00FC31C4" w:rsidRPr="00C75BA0" w:rsidRDefault="00FC31C4" w:rsidP="00FC31C4"/>
    <w:p w14:paraId="1AADC01B" w14:textId="234D6164" w:rsidR="00FC31C4" w:rsidRPr="00C75BA0" w:rsidRDefault="00FC31C4" w:rsidP="00FC31C4">
      <w:pPr>
        <w:pStyle w:val="Subtitle2"/>
      </w:pPr>
      <w:bookmarkStart w:id="555" w:name="_Toc494778794"/>
      <w:r w:rsidRPr="00C75BA0">
        <w:t>Liste des formulaires</w:t>
      </w:r>
      <w:bookmarkEnd w:id="555"/>
    </w:p>
    <w:p w14:paraId="16AF9338" w14:textId="77777777" w:rsidR="00FC31C4" w:rsidRPr="00C75BA0" w:rsidRDefault="00FC31C4" w:rsidP="00FC31C4"/>
    <w:p w14:paraId="68AF82CA" w14:textId="77777777" w:rsidR="00FC31C4" w:rsidRPr="00C75BA0" w:rsidRDefault="00FC31C4" w:rsidP="00FC31C4">
      <w:pPr>
        <w:jc w:val="right"/>
        <w:rPr>
          <w:sz w:val="28"/>
          <w:u w:val="single"/>
        </w:rPr>
      </w:pPr>
    </w:p>
    <w:p w14:paraId="3039691C" w14:textId="77777777" w:rsidR="00FC31C4" w:rsidRPr="00C75BA0" w:rsidRDefault="00FC31C4" w:rsidP="00FC31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58215F7" w14:textId="77777777" w:rsidR="00BB2361" w:rsidRPr="00C75BA0" w:rsidRDefault="006F67FB" w:rsidP="00585756">
      <w:pPr>
        <w:pStyle w:val="TM1"/>
        <w:rPr>
          <w:sz w:val="22"/>
          <w:szCs w:val="22"/>
        </w:rPr>
      </w:pPr>
      <w:r w:rsidRPr="00C75BA0">
        <w:fldChar w:fldCharType="begin"/>
      </w:r>
      <w:r w:rsidRPr="00C75BA0">
        <w:instrText xml:space="preserve"> TOC \t "Section X Header 3;1" </w:instrText>
      </w:r>
      <w:r w:rsidRPr="00C75BA0">
        <w:fldChar w:fldCharType="separate"/>
      </w:r>
      <w:r w:rsidR="00BB2361" w:rsidRPr="00C75BA0">
        <w:t>Modèle de Lettre de Marché</w:t>
      </w:r>
      <w:r w:rsidR="00BB2361" w:rsidRPr="00C75BA0">
        <w:tab/>
      </w:r>
      <w:r w:rsidR="00BB2361" w:rsidRPr="00C75BA0">
        <w:fldChar w:fldCharType="begin"/>
      </w:r>
      <w:r w:rsidR="00BB2361" w:rsidRPr="00C75BA0">
        <w:instrText xml:space="preserve"> PAGEREF _Toc475090528 \h </w:instrText>
      </w:r>
      <w:r w:rsidR="00BB2361" w:rsidRPr="00C75BA0">
        <w:fldChar w:fldCharType="separate"/>
      </w:r>
      <w:r w:rsidR="00BB2361" w:rsidRPr="00C75BA0">
        <w:t>107</w:t>
      </w:r>
      <w:r w:rsidR="00BB2361" w:rsidRPr="00C75BA0">
        <w:fldChar w:fldCharType="end"/>
      </w:r>
    </w:p>
    <w:p w14:paraId="0A916074" w14:textId="77777777" w:rsidR="00BB2361" w:rsidRPr="00C75BA0" w:rsidRDefault="00BB2361" w:rsidP="00585756">
      <w:pPr>
        <w:pStyle w:val="TM1"/>
        <w:rPr>
          <w:sz w:val="22"/>
          <w:szCs w:val="22"/>
        </w:rPr>
      </w:pPr>
      <w:r w:rsidRPr="00C75BA0">
        <w:t>Modèle d’Acte d’engagement</w:t>
      </w:r>
      <w:r w:rsidRPr="00C75BA0">
        <w:tab/>
      </w:r>
      <w:r w:rsidRPr="00C75BA0">
        <w:fldChar w:fldCharType="begin"/>
      </w:r>
      <w:r w:rsidRPr="00C75BA0">
        <w:instrText xml:space="preserve"> PAGEREF _Toc475090529 \h </w:instrText>
      </w:r>
      <w:r w:rsidRPr="00C75BA0">
        <w:fldChar w:fldCharType="separate"/>
      </w:r>
      <w:r w:rsidRPr="00C75BA0">
        <w:t>108</w:t>
      </w:r>
      <w:r w:rsidRPr="00C75BA0">
        <w:fldChar w:fldCharType="end"/>
      </w:r>
    </w:p>
    <w:p w14:paraId="062DECB4" w14:textId="77777777" w:rsidR="00BB2361" w:rsidRPr="00C75BA0" w:rsidRDefault="00BB2361" w:rsidP="00585756">
      <w:pPr>
        <w:pStyle w:val="TM1"/>
        <w:rPr>
          <w:sz w:val="22"/>
          <w:szCs w:val="22"/>
        </w:rPr>
      </w:pPr>
      <w:r w:rsidRPr="00C75BA0">
        <w:t>Modèle de Garantie de Bonne Exécution  (garantie bancaire)</w:t>
      </w:r>
      <w:r w:rsidRPr="00C75BA0">
        <w:tab/>
      </w:r>
      <w:r w:rsidRPr="00C75BA0">
        <w:fldChar w:fldCharType="begin"/>
      </w:r>
      <w:r w:rsidRPr="00C75BA0">
        <w:instrText xml:space="preserve"> PAGEREF _Toc475090530 \h </w:instrText>
      </w:r>
      <w:r w:rsidRPr="00C75BA0">
        <w:fldChar w:fldCharType="separate"/>
      </w:r>
      <w:r w:rsidRPr="00C75BA0">
        <w:t>110</w:t>
      </w:r>
      <w:r w:rsidRPr="00C75BA0">
        <w:fldChar w:fldCharType="end"/>
      </w:r>
    </w:p>
    <w:p w14:paraId="2ADE6F76" w14:textId="77777777" w:rsidR="00BB2361" w:rsidRPr="00C75BA0" w:rsidRDefault="00BB2361" w:rsidP="00585756">
      <w:pPr>
        <w:pStyle w:val="TM1"/>
        <w:rPr>
          <w:sz w:val="22"/>
          <w:szCs w:val="22"/>
        </w:rPr>
      </w:pPr>
      <w:r w:rsidRPr="00C75BA0">
        <w:t>Modèle de Garantie de Restitution d’Avance (garantie bancaire)</w:t>
      </w:r>
      <w:r w:rsidRPr="00C75BA0">
        <w:tab/>
      </w:r>
      <w:r w:rsidRPr="00C75BA0">
        <w:fldChar w:fldCharType="begin"/>
      </w:r>
      <w:r w:rsidRPr="00C75BA0">
        <w:instrText xml:space="preserve"> PAGEREF _Toc475090531 \h </w:instrText>
      </w:r>
      <w:r w:rsidRPr="00C75BA0">
        <w:fldChar w:fldCharType="separate"/>
      </w:r>
      <w:r w:rsidRPr="00C75BA0">
        <w:t>111</w:t>
      </w:r>
      <w:r w:rsidRPr="00C75BA0">
        <w:fldChar w:fldCharType="end"/>
      </w:r>
    </w:p>
    <w:p w14:paraId="3266D2F1" w14:textId="77777777" w:rsidR="00FC31C4" w:rsidRPr="00C75BA0" w:rsidRDefault="006F67FB" w:rsidP="00FC31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C75BA0">
        <w:fldChar w:fldCharType="end"/>
      </w:r>
    </w:p>
    <w:p w14:paraId="2DB72F8F" w14:textId="77777777" w:rsidR="00FC31C4" w:rsidRPr="00C75BA0" w:rsidRDefault="00FC31C4" w:rsidP="00FC31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7A849C7" w14:textId="77777777" w:rsidR="00FC31C4" w:rsidRPr="00C75BA0" w:rsidRDefault="00FC31C4" w:rsidP="00FC31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E234669" w14:textId="77777777" w:rsidR="00FC31C4" w:rsidRPr="00C75BA0" w:rsidRDefault="00FC31C4" w:rsidP="00FC31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A51124B" w14:textId="77777777" w:rsidR="00FC31C4" w:rsidRPr="00C75BA0" w:rsidRDefault="00FC31C4" w:rsidP="00FC31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337B385" w14:textId="77777777" w:rsidR="00FC31C4" w:rsidRPr="00C75BA0" w:rsidRDefault="00FC31C4" w:rsidP="00FC31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AEEBAD9" w14:textId="77777777" w:rsidR="00FC31C4" w:rsidRPr="00C75BA0" w:rsidRDefault="00FC31C4" w:rsidP="00FC31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3830640" w14:textId="77777777" w:rsidR="00FC31C4" w:rsidRPr="00C75BA0" w:rsidRDefault="00FC31C4" w:rsidP="00FC31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493A2EA" w14:textId="77777777" w:rsidR="00FC31C4" w:rsidRPr="00C75BA0" w:rsidRDefault="00FC31C4" w:rsidP="00FC31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EDDA06E" w14:textId="77777777" w:rsidR="00FC31C4" w:rsidRPr="00C75BA0" w:rsidRDefault="00FC31C4" w:rsidP="00FC31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760895C" w14:textId="77777777" w:rsidR="00FC31C4" w:rsidRPr="00C75BA0" w:rsidRDefault="00FC31C4" w:rsidP="00FC31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D824963" w14:textId="77777777" w:rsidR="00FC31C4" w:rsidRPr="00C75BA0" w:rsidRDefault="00FC31C4" w:rsidP="00FC31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A46594B" w14:textId="77777777" w:rsidR="00FC31C4" w:rsidRPr="00C75BA0" w:rsidRDefault="00FC31C4" w:rsidP="00FC31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7DC75AD" w14:textId="77777777" w:rsidR="00FC31C4" w:rsidRPr="00C75BA0" w:rsidRDefault="00FC31C4" w:rsidP="00FC31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F9B491D" w14:textId="77777777" w:rsidR="00FC31C4" w:rsidRPr="00C75BA0" w:rsidRDefault="00FC31C4" w:rsidP="00FC31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3509A27" w14:textId="77777777" w:rsidR="00FC31C4" w:rsidRPr="00C75BA0" w:rsidRDefault="00FC31C4" w:rsidP="00FC31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636A1FB" w14:textId="77777777" w:rsidR="00FC31C4" w:rsidRPr="00C75BA0" w:rsidRDefault="00FC31C4" w:rsidP="00FC31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8F115E4" w14:textId="77777777" w:rsidR="00FC31C4" w:rsidRPr="00C75BA0" w:rsidRDefault="00FC31C4" w:rsidP="00FC31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3E1A166" w14:textId="77777777" w:rsidR="00FC31C4" w:rsidRPr="00C75BA0" w:rsidRDefault="00FC31C4" w:rsidP="00FC31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1F98A29" w14:textId="77777777" w:rsidR="006F67FB" w:rsidRPr="00C75BA0" w:rsidRDefault="006F67FB" w:rsidP="00FC31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ectPr w:rsidR="006F67FB" w:rsidRPr="00C75BA0" w:rsidSect="007E3CD7">
          <w:headerReference w:type="even" r:id="rId83"/>
          <w:headerReference w:type="first" r:id="rId84"/>
          <w:pgSz w:w="11907" w:h="16840" w:code="9"/>
          <w:pgMar w:top="1440" w:right="1440" w:bottom="1440" w:left="1440" w:header="720" w:footer="720" w:gutter="567"/>
          <w:cols w:space="720"/>
          <w:titlePg/>
        </w:sectPr>
      </w:pPr>
    </w:p>
    <w:p w14:paraId="0D364B5F" w14:textId="77777777" w:rsidR="00FC31C4" w:rsidRPr="00C75BA0" w:rsidRDefault="00FC31C4" w:rsidP="00FC31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6F63461" w14:textId="7FBF36BB" w:rsidR="00905585" w:rsidRPr="00C75BA0" w:rsidRDefault="00905585" w:rsidP="00905585">
      <w:pPr>
        <w:pStyle w:val="SectionXHeader3"/>
      </w:pPr>
      <w:bookmarkStart w:id="556" w:name="_Toc475090528"/>
      <w:r w:rsidRPr="00C75BA0">
        <w:t>Modèle de Lettre de Marché</w:t>
      </w:r>
      <w:bookmarkEnd w:id="556"/>
    </w:p>
    <w:p w14:paraId="5E446845" w14:textId="77777777" w:rsidR="00905585" w:rsidRPr="00C75BA0" w:rsidRDefault="00905585" w:rsidP="00905585">
      <w:pPr>
        <w:jc w:val="center"/>
      </w:pPr>
    </w:p>
    <w:p w14:paraId="016102CD" w14:textId="3C0E883C" w:rsidR="00905585" w:rsidRPr="00C75BA0" w:rsidRDefault="00905585" w:rsidP="00905585">
      <w:pPr>
        <w:jc w:val="center"/>
        <w:rPr>
          <w:i/>
          <w:sz w:val="22"/>
          <w:szCs w:val="22"/>
        </w:rPr>
      </w:pPr>
      <w:r w:rsidRPr="00C75BA0">
        <w:rPr>
          <w:i/>
          <w:sz w:val="22"/>
          <w:szCs w:val="22"/>
        </w:rPr>
        <w:t>[</w:t>
      </w:r>
      <w:r w:rsidR="00E76F14" w:rsidRPr="00C75BA0">
        <w:rPr>
          <w:i/>
          <w:sz w:val="22"/>
          <w:szCs w:val="22"/>
        </w:rPr>
        <w:t>Papier</w:t>
      </w:r>
      <w:r w:rsidRPr="00C75BA0">
        <w:rPr>
          <w:i/>
          <w:sz w:val="22"/>
          <w:szCs w:val="22"/>
        </w:rPr>
        <w:t xml:space="preserve"> à en-tête </w:t>
      </w:r>
      <w:r w:rsidR="00BC281B" w:rsidRPr="00C75BA0">
        <w:rPr>
          <w:i/>
          <w:sz w:val="22"/>
          <w:szCs w:val="22"/>
        </w:rPr>
        <w:t>de l’Acheteur</w:t>
      </w:r>
      <w:r w:rsidRPr="00C75BA0">
        <w:rPr>
          <w:i/>
          <w:sz w:val="22"/>
          <w:szCs w:val="22"/>
        </w:rPr>
        <w:t>]</w:t>
      </w:r>
    </w:p>
    <w:p w14:paraId="01B51CE3" w14:textId="77777777" w:rsidR="00905585" w:rsidRPr="00C75BA0" w:rsidRDefault="00905585" w:rsidP="00905585">
      <w:pPr>
        <w:jc w:val="center"/>
        <w:rPr>
          <w:sz w:val="22"/>
          <w:szCs w:val="22"/>
        </w:rPr>
      </w:pPr>
    </w:p>
    <w:p w14:paraId="1C21DC9A" w14:textId="77777777" w:rsidR="00905585" w:rsidRPr="00C75BA0" w:rsidRDefault="00905585" w:rsidP="00905585">
      <w:pPr>
        <w:spacing w:after="142" w:line="240" w:lineRule="atLeast"/>
        <w:jc w:val="right"/>
        <w:rPr>
          <w:sz w:val="22"/>
          <w:szCs w:val="22"/>
        </w:rPr>
      </w:pPr>
      <w:r w:rsidRPr="00C75BA0">
        <w:rPr>
          <w:sz w:val="22"/>
          <w:szCs w:val="22"/>
        </w:rPr>
        <w:t xml:space="preserve">Date : </w:t>
      </w:r>
      <w:r w:rsidRPr="00C75BA0">
        <w:rPr>
          <w:i/>
          <w:sz w:val="22"/>
          <w:szCs w:val="22"/>
        </w:rPr>
        <w:t>[date]</w:t>
      </w:r>
    </w:p>
    <w:p w14:paraId="5A18BE65" w14:textId="77777777" w:rsidR="00905585" w:rsidRPr="00C75BA0" w:rsidRDefault="00905585" w:rsidP="00905585">
      <w:pPr>
        <w:spacing w:after="142" w:line="240" w:lineRule="atLeast"/>
        <w:jc w:val="both"/>
        <w:rPr>
          <w:sz w:val="22"/>
          <w:szCs w:val="22"/>
        </w:rPr>
      </w:pPr>
    </w:p>
    <w:p w14:paraId="024D0DF6" w14:textId="77777777" w:rsidR="00905585" w:rsidRPr="00C75BA0" w:rsidRDefault="00905585" w:rsidP="00905585">
      <w:pPr>
        <w:spacing w:after="142" w:line="240" w:lineRule="atLeast"/>
        <w:jc w:val="both"/>
        <w:rPr>
          <w:sz w:val="22"/>
          <w:szCs w:val="22"/>
        </w:rPr>
      </w:pPr>
      <w:r w:rsidRPr="00C75BA0">
        <w:rPr>
          <w:sz w:val="22"/>
          <w:szCs w:val="22"/>
        </w:rPr>
        <w:t>A : [nom et adresse du Soumissionnaire retenu]</w:t>
      </w:r>
    </w:p>
    <w:p w14:paraId="611D4951" w14:textId="77777777" w:rsidR="00905585" w:rsidRPr="00C75BA0" w:rsidRDefault="00905585" w:rsidP="00905585">
      <w:pPr>
        <w:spacing w:after="142" w:line="240" w:lineRule="atLeast"/>
        <w:jc w:val="both"/>
        <w:rPr>
          <w:sz w:val="22"/>
          <w:szCs w:val="22"/>
        </w:rPr>
      </w:pPr>
      <w:r w:rsidRPr="00C75BA0">
        <w:rPr>
          <w:sz w:val="22"/>
          <w:szCs w:val="22"/>
        </w:rPr>
        <w:t>Objet : Notification d’octroi du Marché No : ______________________</w:t>
      </w:r>
    </w:p>
    <w:p w14:paraId="3B92960C" w14:textId="77777777" w:rsidR="00905585" w:rsidRPr="00C75BA0" w:rsidRDefault="00905585" w:rsidP="00905585">
      <w:pPr>
        <w:spacing w:after="142" w:line="240" w:lineRule="atLeast"/>
        <w:jc w:val="both"/>
        <w:rPr>
          <w:sz w:val="22"/>
          <w:szCs w:val="22"/>
        </w:rPr>
      </w:pPr>
    </w:p>
    <w:p w14:paraId="0193313D" w14:textId="77777777" w:rsidR="00905585" w:rsidRPr="00C75BA0" w:rsidRDefault="00905585" w:rsidP="00905585">
      <w:pPr>
        <w:spacing w:after="142" w:line="240" w:lineRule="atLeast"/>
        <w:jc w:val="both"/>
        <w:rPr>
          <w:sz w:val="22"/>
          <w:szCs w:val="22"/>
        </w:rPr>
      </w:pPr>
      <w:r w:rsidRPr="00C75BA0">
        <w:rPr>
          <w:sz w:val="22"/>
          <w:szCs w:val="22"/>
        </w:rPr>
        <w:t xml:space="preserve">La présente a pour but de vous notifier que votre Offre en date du </w:t>
      </w:r>
      <w:r w:rsidRPr="00C75BA0">
        <w:rPr>
          <w:i/>
          <w:sz w:val="22"/>
          <w:szCs w:val="22"/>
        </w:rPr>
        <w:t xml:space="preserve">[date] </w:t>
      </w:r>
      <w:r w:rsidRPr="00C75BA0">
        <w:rPr>
          <w:sz w:val="22"/>
          <w:szCs w:val="22"/>
        </w:rPr>
        <w:t xml:space="preserve">pour </w:t>
      </w:r>
      <w:r w:rsidR="00396803" w:rsidRPr="00C75BA0">
        <w:rPr>
          <w:sz w:val="22"/>
          <w:szCs w:val="22"/>
        </w:rPr>
        <w:t xml:space="preserve">la fourniture </w:t>
      </w:r>
      <w:r w:rsidRPr="00C75BA0">
        <w:rPr>
          <w:sz w:val="22"/>
          <w:szCs w:val="22"/>
        </w:rPr>
        <w:t xml:space="preserve">de </w:t>
      </w:r>
      <w:r w:rsidRPr="00C75BA0">
        <w:rPr>
          <w:i/>
          <w:sz w:val="22"/>
          <w:szCs w:val="22"/>
        </w:rPr>
        <w:t xml:space="preserve">[nom du Projet </w:t>
      </w:r>
      <w:r w:rsidR="00396803" w:rsidRPr="00C75BA0">
        <w:rPr>
          <w:i/>
          <w:sz w:val="22"/>
          <w:szCs w:val="22"/>
        </w:rPr>
        <w:t>tel que spécifié dans le CCAP</w:t>
      </w:r>
      <w:r w:rsidRPr="00C75BA0">
        <w:rPr>
          <w:i/>
          <w:sz w:val="22"/>
          <w:szCs w:val="22"/>
        </w:rPr>
        <w:t xml:space="preserve">] </w:t>
      </w:r>
      <w:r w:rsidRPr="00C75BA0">
        <w:rPr>
          <w:sz w:val="22"/>
          <w:szCs w:val="22"/>
        </w:rPr>
        <w:t xml:space="preserve">pour le montant du Marché d’une contre-valeur </w:t>
      </w:r>
      <w:r w:rsidRPr="00C75BA0">
        <w:rPr>
          <w:i/>
          <w:sz w:val="22"/>
          <w:szCs w:val="22"/>
        </w:rPr>
        <w:t>[Supprimer « contre » si le prix du Marché est exprimé en une seule monnaie]</w:t>
      </w:r>
      <w:r w:rsidRPr="00C75BA0">
        <w:rPr>
          <w:sz w:val="22"/>
          <w:szCs w:val="22"/>
        </w:rPr>
        <w:t xml:space="preserve"> de </w:t>
      </w:r>
      <w:r w:rsidRPr="00C75BA0">
        <w:rPr>
          <w:i/>
          <w:sz w:val="22"/>
          <w:szCs w:val="22"/>
        </w:rPr>
        <w:t>[montant en chiffres et en lettres, nom de la monnaie]</w:t>
      </w:r>
      <w:r w:rsidRPr="00C75BA0">
        <w:rPr>
          <w:sz w:val="22"/>
          <w:szCs w:val="22"/>
        </w:rPr>
        <w:t xml:space="preserve">, rectifié et modifié conformément aux Instructions aux Soumissionnaires </w:t>
      </w:r>
      <w:r w:rsidRPr="00C75BA0">
        <w:rPr>
          <w:i/>
          <w:sz w:val="22"/>
          <w:szCs w:val="22"/>
        </w:rPr>
        <w:t xml:space="preserve">[Supprimer « </w:t>
      </w:r>
      <w:proofErr w:type="gramStart"/>
      <w:r w:rsidRPr="00C75BA0">
        <w:rPr>
          <w:i/>
          <w:sz w:val="22"/>
          <w:szCs w:val="22"/>
        </w:rPr>
        <w:t>rectifié</w:t>
      </w:r>
      <w:proofErr w:type="gramEnd"/>
      <w:r w:rsidRPr="00C75BA0">
        <w:rPr>
          <w:i/>
          <w:sz w:val="22"/>
          <w:szCs w:val="22"/>
        </w:rPr>
        <w:t xml:space="preserve"> et » ou « et modifié » si seulement l’une de ce mesures s’applique.  Supprimer « rectifié et modifié conformément aux Instructions aux Soumissionnaires » si des rectifications ou modifications n’ont pas été effectuées]</w:t>
      </w:r>
      <w:r w:rsidRPr="00C75BA0">
        <w:rPr>
          <w:sz w:val="22"/>
          <w:szCs w:val="22"/>
        </w:rPr>
        <w:t>, est acceptée par nos services.</w:t>
      </w:r>
    </w:p>
    <w:p w14:paraId="06D4B3B3" w14:textId="2896D618" w:rsidR="00905585" w:rsidRPr="00C75BA0" w:rsidRDefault="00905585" w:rsidP="00905585">
      <w:pPr>
        <w:spacing w:after="142" w:line="240" w:lineRule="atLeast"/>
        <w:jc w:val="both"/>
        <w:rPr>
          <w:sz w:val="22"/>
          <w:szCs w:val="22"/>
        </w:rPr>
      </w:pPr>
      <w:r w:rsidRPr="00C75BA0">
        <w:rPr>
          <w:sz w:val="22"/>
          <w:szCs w:val="22"/>
        </w:rPr>
        <w:t>Il vous est demandé de fournir la garantie de bonne exécution dans les 28 jours,</w:t>
      </w:r>
      <w:r w:rsidR="00676997" w:rsidRPr="00C75BA0">
        <w:rPr>
          <w:sz w:val="22"/>
          <w:szCs w:val="22"/>
        </w:rPr>
        <w:t xml:space="preserve"> </w:t>
      </w:r>
      <w:r w:rsidRPr="00C75BA0">
        <w:rPr>
          <w:sz w:val="22"/>
          <w:szCs w:val="22"/>
        </w:rPr>
        <w:t>conformément à l’article 42 des IS, en utilisant l</w:t>
      </w:r>
      <w:r w:rsidR="00EC2398" w:rsidRPr="00C75BA0">
        <w:rPr>
          <w:sz w:val="22"/>
          <w:szCs w:val="22"/>
        </w:rPr>
        <w:t>e</w:t>
      </w:r>
      <w:r w:rsidRPr="00C75BA0">
        <w:rPr>
          <w:sz w:val="22"/>
          <w:szCs w:val="22"/>
        </w:rPr>
        <w:t xml:space="preserve"> formulaire de garantie de bonne exécution de la Section X, Formulaires du marché.</w:t>
      </w:r>
    </w:p>
    <w:p w14:paraId="28FE98E5" w14:textId="77777777" w:rsidR="00905585" w:rsidRPr="00C75BA0" w:rsidRDefault="00905585" w:rsidP="00905585">
      <w:pPr>
        <w:spacing w:after="142" w:line="240" w:lineRule="atLeast"/>
        <w:jc w:val="both"/>
        <w:rPr>
          <w:sz w:val="22"/>
          <w:szCs w:val="22"/>
        </w:rPr>
      </w:pPr>
      <w:r w:rsidRPr="00C75BA0">
        <w:rPr>
          <w:sz w:val="22"/>
          <w:szCs w:val="22"/>
        </w:rPr>
        <w:t>Veuillez agréer, Messieurs, l’expression de notre considération distinguée.</w:t>
      </w:r>
    </w:p>
    <w:p w14:paraId="4A3C5761" w14:textId="77777777" w:rsidR="00905585" w:rsidRPr="00C75BA0" w:rsidRDefault="00905585" w:rsidP="00905585">
      <w:pPr>
        <w:spacing w:after="142" w:line="240" w:lineRule="atLeast"/>
        <w:jc w:val="both"/>
        <w:rPr>
          <w:i/>
          <w:sz w:val="22"/>
          <w:szCs w:val="22"/>
        </w:rPr>
      </w:pPr>
      <w:r w:rsidRPr="00C75BA0">
        <w:rPr>
          <w:i/>
          <w:sz w:val="22"/>
          <w:szCs w:val="22"/>
        </w:rPr>
        <w:t xml:space="preserve">[Signature, nom et titre du signataire habilité à signer au nom </w:t>
      </w:r>
      <w:r w:rsidR="00BC281B" w:rsidRPr="00C75BA0">
        <w:rPr>
          <w:i/>
          <w:sz w:val="22"/>
          <w:szCs w:val="22"/>
        </w:rPr>
        <w:t>de l’Acheteur</w:t>
      </w:r>
      <w:r w:rsidRPr="00C75BA0">
        <w:rPr>
          <w:i/>
          <w:sz w:val="22"/>
          <w:szCs w:val="22"/>
        </w:rPr>
        <w:t>]</w:t>
      </w:r>
    </w:p>
    <w:p w14:paraId="07F0FFB1" w14:textId="77777777" w:rsidR="00905585" w:rsidRPr="00C75BA0" w:rsidRDefault="00905585" w:rsidP="00905585">
      <w:pPr>
        <w:spacing w:after="142" w:line="240" w:lineRule="atLeast"/>
        <w:jc w:val="both"/>
        <w:rPr>
          <w:sz w:val="22"/>
          <w:szCs w:val="22"/>
        </w:rPr>
      </w:pPr>
    </w:p>
    <w:p w14:paraId="438DE432" w14:textId="77777777" w:rsidR="00FC31C4" w:rsidRPr="00C75BA0" w:rsidRDefault="00905585" w:rsidP="00905585">
      <w:pPr>
        <w:spacing w:after="142" w:line="240" w:lineRule="atLeast"/>
        <w:jc w:val="both"/>
        <w:rPr>
          <w:sz w:val="22"/>
          <w:szCs w:val="22"/>
        </w:rPr>
      </w:pPr>
      <w:r w:rsidRPr="00C75BA0">
        <w:rPr>
          <w:sz w:val="22"/>
          <w:szCs w:val="22"/>
        </w:rPr>
        <w:t>Pièce jointe : Acte d’Engagement</w:t>
      </w:r>
    </w:p>
    <w:p w14:paraId="3578232A" w14:textId="2E77F9F7" w:rsidR="00FC31C4" w:rsidRPr="00C75BA0" w:rsidRDefault="00905585" w:rsidP="00FC31C4">
      <w:pPr>
        <w:pStyle w:val="SectionXHeader3"/>
      </w:pPr>
      <w:r w:rsidRPr="00C75BA0">
        <w:br w:type="page"/>
      </w:r>
      <w:bookmarkStart w:id="557" w:name="_Toc475090529"/>
      <w:r w:rsidR="00A06179" w:rsidRPr="00C75BA0">
        <w:lastRenderedPageBreak/>
        <w:t>Modèle d’A</w:t>
      </w:r>
      <w:r w:rsidR="00AB5823" w:rsidRPr="00C75BA0">
        <w:t>cte d’engagement</w:t>
      </w:r>
      <w:bookmarkEnd w:id="557"/>
    </w:p>
    <w:p w14:paraId="5CE9C34B" w14:textId="77777777" w:rsidR="00FC31C4" w:rsidRPr="00C75BA0" w:rsidRDefault="00FC31C4" w:rsidP="00FC31C4">
      <w:pPr>
        <w:tabs>
          <w:tab w:val="left" w:pos="540"/>
        </w:tabs>
        <w:rPr>
          <w:sz w:val="22"/>
        </w:rPr>
      </w:pPr>
    </w:p>
    <w:p w14:paraId="0EF60790" w14:textId="77777777" w:rsidR="00FC31C4" w:rsidRPr="00C75BA0" w:rsidRDefault="00FC31C4" w:rsidP="00FC31C4">
      <w:pPr>
        <w:tabs>
          <w:tab w:val="left" w:pos="720"/>
        </w:tabs>
      </w:pPr>
    </w:p>
    <w:p w14:paraId="0F8CE7B2" w14:textId="77777777" w:rsidR="00FC31C4" w:rsidRPr="00C75BA0" w:rsidRDefault="00FC31C4" w:rsidP="00905585">
      <w:pPr>
        <w:tabs>
          <w:tab w:val="left" w:pos="720"/>
        </w:tabs>
        <w:spacing w:after="142" w:line="240" w:lineRule="atLeast"/>
        <w:jc w:val="both"/>
        <w:rPr>
          <w:sz w:val="22"/>
          <w:szCs w:val="22"/>
        </w:rPr>
      </w:pPr>
      <w:r w:rsidRPr="00C75BA0">
        <w:rPr>
          <w:sz w:val="22"/>
          <w:szCs w:val="22"/>
        </w:rPr>
        <w:t xml:space="preserve">AUX TERMES DU PRÉSENT MARCHÉ, conclu le _____ jour de ______________ entre </w:t>
      </w:r>
      <w:r w:rsidRPr="00C75BA0">
        <w:rPr>
          <w:sz w:val="22"/>
          <w:szCs w:val="22"/>
          <w:u w:val="single"/>
        </w:rPr>
        <w:tab/>
      </w:r>
      <w:r w:rsidRPr="00C75BA0">
        <w:rPr>
          <w:sz w:val="22"/>
          <w:szCs w:val="22"/>
          <w:u w:val="single"/>
        </w:rPr>
        <w:tab/>
      </w:r>
      <w:r w:rsidRPr="00C75BA0">
        <w:rPr>
          <w:sz w:val="22"/>
          <w:szCs w:val="22"/>
          <w:u w:val="single"/>
        </w:rPr>
        <w:tab/>
      </w:r>
      <w:r w:rsidRPr="00C75BA0">
        <w:rPr>
          <w:sz w:val="22"/>
          <w:szCs w:val="22"/>
          <w:u w:val="single"/>
        </w:rPr>
        <w:tab/>
      </w:r>
      <w:r w:rsidRPr="00C75BA0">
        <w:rPr>
          <w:sz w:val="22"/>
          <w:szCs w:val="22"/>
          <w:u w:val="single"/>
        </w:rPr>
        <w:tab/>
      </w:r>
      <w:r w:rsidRPr="00C75BA0">
        <w:rPr>
          <w:sz w:val="22"/>
          <w:szCs w:val="22"/>
          <w:u w:val="single"/>
        </w:rPr>
        <w:tab/>
      </w:r>
      <w:r w:rsidRPr="00C75BA0">
        <w:rPr>
          <w:sz w:val="22"/>
          <w:szCs w:val="22"/>
          <w:u w:val="single"/>
        </w:rPr>
        <w:tab/>
      </w:r>
      <w:r w:rsidRPr="00C75BA0">
        <w:rPr>
          <w:sz w:val="22"/>
          <w:szCs w:val="22"/>
        </w:rPr>
        <w:t xml:space="preserve"> de </w:t>
      </w:r>
      <w:r w:rsidRPr="00C75BA0">
        <w:rPr>
          <w:sz w:val="22"/>
          <w:szCs w:val="22"/>
          <w:u w:val="single"/>
        </w:rPr>
        <w:tab/>
      </w:r>
      <w:r w:rsidRPr="00C75BA0">
        <w:rPr>
          <w:sz w:val="22"/>
          <w:szCs w:val="22"/>
          <w:u w:val="single"/>
        </w:rPr>
        <w:tab/>
      </w:r>
      <w:r w:rsidRPr="00C75BA0">
        <w:rPr>
          <w:sz w:val="22"/>
          <w:szCs w:val="22"/>
          <w:u w:val="single"/>
        </w:rPr>
        <w:tab/>
      </w:r>
      <w:r w:rsidRPr="00C75BA0">
        <w:rPr>
          <w:sz w:val="22"/>
          <w:szCs w:val="22"/>
          <w:u w:val="single"/>
        </w:rPr>
        <w:tab/>
      </w:r>
      <w:r w:rsidRPr="00C75BA0">
        <w:rPr>
          <w:sz w:val="22"/>
          <w:szCs w:val="22"/>
          <w:u w:val="single"/>
        </w:rPr>
        <w:tab/>
      </w:r>
      <w:r w:rsidRPr="00C75BA0">
        <w:rPr>
          <w:sz w:val="22"/>
          <w:szCs w:val="22"/>
        </w:rPr>
        <w:t xml:space="preserve"> (ci-après dénommé l</w:t>
      </w:r>
      <w:proofErr w:type="gramStart"/>
      <w:r w:rsidRPr="00C75BA0">
        <w:rPr>
          <w:sz w:val="22"/>
          <w:szCs w:val="22"/>
        </w:rPr>
        <w:t>’«</w:t>
      </w:r>
      <w:proofErr w:type="gramEnd"/>
      <w:r w:rsidRPr="00C75BA0">
        <w:rPr>
          <w:sz w:val="22"/>
          <w:szCs w:val="22"/>
        </w:rPr>
        <w:t xml:space="preserve"> Acheteur ») d’une part, et </w:t>
      </w:r>
      <w:r w:rsidRPr="00C75BA0">
        <w:rPr>
          <w:sz w:val="22"/>
          <w:szCs w:val="22"/>
          <w:u w:val="single"/>
        </w:rPr>
        <w:tab/>
      </w:r>
      <w:r w:rsidRPr="00C75BA0">
        <w:rPr>
          <w:sz w:val="22"/>
          <w:szCs w:val="22"/>
          <w:u w:val="single"/>
        </w:rPr>
        <w:tab/>
      </w:r>
      <w:r w:rsidRPr="00C75BA0">
        <w:rPr>
          <w:sz w:val="22"/>
          <w:szCs w:val="22"/>
          <w:u w:val="single"/>
        </w:rPr>
        <w:tab/>
      </w:r>
      <w:r w:rsidRPr="00C75BA0">
        <w:rPr>
          <w:sz w:val="22"/>
          <w:szCs w:val="22"/>
          <w:u w:val="single"/>
        </w:rPr>
        <w:tab/>
      </w:r>
      <w:r w:rsidRPr="00C75BA0">
        <w:rPr>
          <w:sz w:val="22"/>
          <w:szCs w:val="22"/>
          <w:u w:val="single"/>
        </w:rPr>
        <w:tab/>
      </w:r>
      <w:r w:rsidRPr="00C75BA0">
        <w:rPr>
          <w:sz w:val="22"/>
          <w:szCs w:val="22"/>
          <w:u w:val="single"/>
        </w:rPr>
        <w:tab/>
      </w:r>
      <w:r w:rsidRPr="00C75BA0">
        <w:rPr>
          <w:sz w:val="22"/>
          <w:szCs w:val="22"/>
        </w:rPr>
        <w:t xml:space="preserve"> de </w:t>
      </w:r>
      <w:r w:rsidRPr="00C75BA0">
        <w:rPr>
          <w:sz w:val="22"/>
          <w:szCs w:val="22"/>
          <w:u w:val="single"/>
        </w:rPr>
        <w:tab/>
      </w:r>
      <w:r w:rsidRPr="00C75BA0">
        <w:rPr>
          <w:sz w:val="22"/>
          <w:szCs w:val="22"/>
          <w:u w:val="single"/>
        </w:rPr>
        <w:tab/>
      </w:r>
      <w:r w:rsidRPr="00C75BA0">
        <w:rPr>
          <w:sz w:val="22"/>
          <w:szCs w:val="22"/>
          <w:u w:val="single"/>
        </w:rPr>
        <w:tab/>
      </w:r>
      <w:r w:rsidRPr="00C75BA0">
        <w:rPr>
          <w:sz w:val="22"/>
          <w:szCs w:val="22"/>
          <w:u w:val="single"/>
        </w:rPr>
        <w:tab/>
      </w:r>
      <w:r w:rsidRPr="00C75BA0">
        <w:rPr>
          <w:sz w:val="22"/>
          <w:szCs w:val="22"/>
        </w:rPr>
        <w:t xml:space="preserve"> (ci-après dénommé le « Fournisseur »), d’autre part :</w:t>
      </w:r>
    </w:p>
    <w:p w14:paraId="2BA15CF9" w14:textId="07434900" w:rsidR="00FC31C4" w:rsidRPr="00C75BA0" w:rsidRDefault="00FC31C4" w:rsidP="00905585">
      <w:pPr>
        <w:tabs>
          <w:tab w:val="left" w:pos="720"/>
        </w:tabs>
        <w:spacing w:after="142" w:line="240" w:lineRule="atLeast"/>
        <w:jc w:val="both"/>
        <w:rPr>
          <w:sz w:val="22"/>
          <w:szCs w:val="22"/>
        </w:rPr>
      </w:pPr>
      <w:r w:rsidRPr="00C75BA0">
        <w:rPr>
          <w:sz w:val="22"/>
          <w:szCs w:val="22"/>
        </w:rPr>
        <w:t xml:space="preserve">Attendu que l’Acheteur a lancé un </w:t>
      </w:r>
      <w:r w:rsidR="00524D3E" w:rsidRPr="00C75BA0">
        <w:rPr>
          <w:sz w:val="22"/>
          <w:szCs w:val="22"/>
        </w:rPr>
        <w:t>Appel d’Offres</w:t>
      </w:r>
      <w:r w:rsidRPr="00C75BA0">
        <w:rPr>
          <w:sz w:val="22"/>
          <w:szCs w:val="22"/>
        </w:rPr>
        <w:t xml:space="preserve"> pour des </w:t>
      </w:r>
      <w:r w:rsidR="00B958A2" w:rsidRPr="00C75BA0">
        <w:rPr>
          <w:sz w:val="22"/>
          <w:szCs w:val="22"/>
        </w:rPr>
        <w:t xml:space="preserve">fournitures et services </w:t>
      </w:r>
      <w:r w:rsidRPr="00C75BA0">
        <w:rPr>
          <w:sz w:val="22"/>
          <w:szCs w:val="22"/>
        </w:rPr>
        <w:t xml:space="preserve">connexes, à savoir </w:t>
      </w:r>
      <w:r w:rsidRPr="00C75BA0">
        <w:rPr>
          <w:sz w:val="22"/>
          <w:szCs w:val="22"/>
          <w:u w:val="single"/>
        </w:rPr>
        <w:tab/>
      </w:r>
      <w:r w:rsidRPr="00C75BA0">
        <w:rPr>
          <w:sz w:val="22"/>
          <w:szCs w:val="22"/>
          <w:u w:val="single"/>
        </w:rPr>
        <w:tab/>
      </w:r>
      <w:r w:rsidRPr="00C75BA0">
        <w:rPr>
          <w:sz w:val="22"/>
          <w:szCs w:val="22"/>
          <w:u w:val="single"/>
        </w:rPr>
        <w:tab/>
      </w:r>
      <w:r w:rsidRPr="00C75BA0">
        <w:rPr>
          <w:sz w:val="22"/>
          <w:szCs w:val="22"/>
          <w:u w:val="single"/>
        </w:rPr>
        <w:tab/>
      </w:r>
      <w:r w:rsidRPr="00C75BA0">
        <w:rPr>
          <w:sz w:val="22"/>
          <w:szCs w:val="22"/>
          <w:u w:val="single"/>
        </w:rPr>
        <w:tab/>
      </w:r>
      <w:r w:rsidRPr="00C75BA0">
        <w:rPr>
          <w:sz w:val="22"/>
          <w:szCs w:val="22"/>
          <w:u w:val="single"/>
        </w:rPr>
        <w:tab/>
      </w:r>
      <w:r w:rsidRPr="00C75BA0">
        <w:rPr>
          <w:sz w:val="22"/>
          <w:szCs w:val="22"/>
          <w:u w:val="single"/>
        </w:rPr>
        <w:tab/>
      </w:r>
      <w:r w:rsidRPr="00C75BA0">
        <w:rPr>
          <w:sz w:val="22"/>
          <w:szCs w:val="22"/>
          <w:u w:val="single"/>
        </w:rPr>
        <w:tab/>
      </w:r>
      <w:r w:rsidRPr="00C75BA0">
        <w:rPr>
          <w:sz w:val="22"/>
          <w:szCs w:val="22"/>
          <w:u w:val="single"/>
        </w:rPr>
        <w:tab/>
      </w:r>
      <w:r w:rsidRPr="00C75BA0">
        <w:rPr>
          <w:sz w:val="22"/>
          <w:szCs w:val="22"/>
        </w:rPr>
        <w:t xml:space="preserve"> et a accepté une </w:t>
      </w:r>
      <w:r w:rsidR="00524D3E" w:rsidRPr="00C75BA0">
        <w:rPr>
          <w:sz w:val="22"/>
          <w:szCs w:val="22"/>
        </w:rPr>
        <w:t>Offre</w:t>
      </w:r>
      <w:r w:rsidRPr="00C75BA0">
        <w:rPr>
          <w:sz w:val="22"/>
          <w:szCs w:val="22"/>
        </w:rPr>
        <w:t xml:space="preserve"> du Fournisseur pour la livraison de ces Fourn</w:t>
      </w:r>
      <w:r w:rsidR="003B5B51" w:rsidRPr="00C75BA0">
        <w:rPr>
          <w:sz w:val="22"/>
          <w:szCs w:val="22"/>
        </w:rPr>
        <w:t>itures et la prestation de ces s</w:t>
      </w:r>
      <w:r w:rsidRPr="00C75BA0">
        <w:rPr>
          <w:sz w:val="22"/>
          <w:szCs w:val="22"/>
        </w:rPr>
        <w:t xml:space="preserve">ervices connexes, pour le montant de </w:t>
      </w:r>
      <w:r w:rsidRPr="00C75BA0">
        <w:rPr>
          <w:sz w:val="22"/>
          <w:szCs w:val="22"/>
          <w:u w:val="single"/>
        </w:rPr>
        <w:tab/>
      </w:r>
      <w:r w:rsidRPr="00C75BA0">
        <w:rPr>
          <w:sz w:val="22"/>
          <w:szCs w:val="22"/>
          <w:u w:val="single"/>
        </w:rPr>
        <w:tab/>
      </w:r>
      <w:r w:rsidRPr="00C75BA0">
        <w:rPr>
          <w:sz w:val="22"/>
          <w:szCs w:val="22"/>
          <w:u w:val="single"/>
        </w:rPr>
        <w:tab/>
      </w:r>
      <w:r w:rsidRPr="00C75BA0">
        <w:rPr>
          <w:sz w:val="22"/>
          <w:szCs w:val="22"/>
          <w:u w:val="single"/>
        </w:rPr>
        <w:tab/>
      </w:r>
      <w:r w:rsidRPr="00C75BA0">
        <w:rPr>
          <w:sz w:val="22"/>
          <w:szCs w:val="22"/>
          <w:u w:val="single"/>
        </w:rPr>
        <w:tab/>
      </w:r>
      <w:r w:rsidRPr="00C75BA0">
        <w:rPr>
          <w:sz w:val="22"/>
          <w:szCs w:val="22"/>
          <w:u w:val="single"/>
        </w:rPr>
        <w:tab/>
      </w:r>
      <w:r w:rsidRPr="00C75BA0">
        <w:rPr>
          <w:sz w:val="22"/>
          <w:szCs w:val="22"/>
        </w:rPr>
        <w:t xml:space="preserve"> (ci-après dénommé le « Prix du </w:t>
      </w:r>
      <w:proofErr w:type="gramStart"/>
      <w:r w:rsidRPr="00C75BA0">
        <w:rPr>
          <w:sz w:val="22"/>
          <w:szCs w:val="22"/>
        </w:rPr>
        <w:t>Marché»</w:t>
      </w:r>
      <w:proofErr w:type="gramEnd"/>
      <w:r w:rsidRPr="00C75BA0">
        <w:rPr>
          <w:sz w:val="22"/>
          <w:szCs w:val="22"/>
        </w:rPr>
        <w:t>).</w:t>
      </w:r>
    </w:p>
    <w:p w14:paraId="687896F8" w14:textId="77777777" w:rsidR="00FC31C4" w:rsidRPr="00C75BA0" w:rsidRDefault="00FC31C4" w:rsidP="00905585">
      <w:pPr>
        <w:tabs>
          <w:tab w:val="left" w:pos="720"/>
        </w:tabs>
        <w:spacing w:after="142" w:line="240" w:lineRule="atLeast"/>
        <w:jc w:val="both"/>
        <w:rPr>
          <w:sz w:val="22"/>
          <w:szCs w:val="22"/>
        </w:rPr>
      </w:pPr>
      <w:r w:rsidRPr="00C75BA0">
        <w:rPr>
          <w:sz w:val="22"/>
          <w:szCs w:val="22"/>
        </w:rPr>
        <w:t>IL A ÉTÉ ARRÊTÉ ET CONVENU CE QUI SUIT :</w:t>
      </w:r>
    </w:p>
    <w:p w14:paraId="7544921D" w14:textId="77777777" w:rsidR="00FC31C4" w:rsidRPr="00C75BA0" w:rsidRDefault="00FC31C4">
      <w:pPr>
        <w:pStyle w:val="i"/>
        <w:numPr>
          <w:ilvl w:val="0"/>
          <w:numId w:val="80"/>
        </w:numPr>
        <w:tabs>
          <w:tab w:val="left" w:pos="720"/>
        </w:tabs>
        <w:suppressAutoHyphens w:val="0"/>
        <w:spacing w:after="142" w:line="240" w:lineRule="atLeast"/>
        <w:ind w:hanging="720"/>
        <w:rPr>
          <w:rFonts w:ascii="Times New Roman" w:hAnsi="Times New Roman"/>
          <w:sz w:val="22"/>
          <w:szCs w:val="22"/>
          <w:lang w:val="fr-FR"/>
        </w:rPr>
      </w:pPr>
      <w:r w:rsidRPr="00C75BA0">
        <w:rPr>
          <w:rFonts w:ascii="Times New Roman" w:hAnsi="Times New Roman"/>
          <w:sz w:val="22"/>
          <w:szCs w:val="22"/>
          <w:lang w:val="fr-FR"/>
        </w:rPr>
        <w:t>Dans ce Marché, les mots et expressions auront le même sens que celui qui leur est respectivement donné dans les clauses du Marché auxquelles il est fait référence.</w:t>
      </w:r>
    </w:p>
    <w:p w14:paraId="62A6638F" w14:textId="77777777" w:rsidR="00FC31C4" w:rsidRPr="00C75BA0" w:rsidRDefault="00163FB4">
      <w:pPr>
        <w:pStyle w:val="i"/>
        <w:numPr>
          <w:ilvl w:val="0"/>
          <w:numId w:val="80"/>
        </w:numPr>
        <w:tabs>
          <w:tab w:val="left" w:pos="720"/>
        </w:tabs>
        <w:suppressAutoHyphens w:val="0"/>
        <w:spacing w:after="142" w:line="240" w:lineRule="atLeast"/>
        <w:ind w:hanging="720"/>
        <w:rPr>
          <w:rFonts w:ascii="Times New Roman" w:hAnsi="Times New Roman"/>
          <w:sz w:val="22"/>
          <w:szCs w:val="22"/>
          <w:lang w:val="fr-FR"/>
        </w:rPr>
      </w:pPr>
      <w:r w:rsidRPr="00C75BA0">
        <w:rPr>
          <w:rFonts w:ascii="Times New Roman" w:hAnsi="Times New Roman"/>
          <w:sz w:val="22"/>
          <w:szCs w:val="22"/>
          <w:lang w:val="fr-FR"/>
        </w:rPr>
        <w:t>Le présent Acte d’Engagement prévaut sur tout(s) autre(s) document(s) contractuel(s). Les documents ci-après sont réputés faire partie intégrante du Marché et être lus et interprétés à ce titre :</w:t>
      </w:r>
    </w:p>
    <w:p w14:paraId="24465D10" w14:textId="77777777" w:rsidR="00FC31C4" w:rsidRPr="00C75BA0" w:rsidRDefault="00163FB4">
      <w:pPr>
        <w:numPr>
          <w:ilvl w:val="0"/>
          <w:numId w:val="30"/>
        </w:numPr>
        <w:tabs>
          <w:tab w:val="num" w:pos="1440"/>
        </w:tabs>
        <w:spacing w:after="142" w:line="240" w:lineRule="atLeast"/>
        <w:ind w:left="1440"/>
        <w:jc w:val="both"/>
        <w:rPr>
          <w:sz w:val="22"/>
          <w:szCs w:val="22"/>
        </w:rPr>
      </w:pPr>
      <w:r w:rsidRPr="00C75BA0">
        <w:rPr>
          <w:sz w:val="22"/>
          <w:szCs w:val="22"/>
        </w:rPr>
        <w:t>L</w:t>
      </w:r>
      <w:r w:rsidR="00FC31C4" w:rsidRPr="00C75BA0">
        <w:rPr>
          <w:sz w:val="22"/>
          <w:szCs w:val="22"/>
        </w:rPr>
        <w:t xml:space="preserve">a </w:t>
      </w:r>
      <w:r w:rsidR="00905585" w:rsidRPr="00C75BA0">
        <w:rPr>
          <w:sz w:val="22"/>
          <w:szCs w:val="22"/>
        </w:rPr>
        <w:t>Lettre de</w:t>
      </w:r>
      <w:r w:rsidR="00FC31C4" w:rsidRPr="00C75BA0">
        <w:rPr>
          <w:sz w:val="22"/>
          <w:szCs w:val="22"/>
        </w:rPr>
        <w:t xml:space="preserve"> Marché adressée au Fournisseur par l’Acheteur ; </w:t>
      </w:r>
    </w:p>
    <w:p w14:paraId="3A6CE8CF" w14:textId="77777777" w:rsidR="00A12225" w:rsidRPr="00C75BA0" w:rsidRDefault="00163FB4">
      <w:pPr>
        <w:numPr>
          <w:ilvl w:val="0"/>
          <w:numId w:val="30"/>
        </w:numPr>
        <w:tabs>
          <w:tab w:val="num" w:pos="1440"/>
        </w:tabs>
        <w:spacing w:after="142" w:line="240" w:lineRule="atLeast"/>
        <w:ind w:left="1440"/>
        <w:jc w:val="both"/>
        <w:rPr>
          <w:sz w:val="22"/>
          <w:szCs w:val="22"/>
        </w:rPr>
      </w:pPr>
      <w:r w:rsidRPr="00C75BA0">
        <w:rPr>
          <w:sz w:val="22"/>
          <w:szCs w:val="22"/>
        </w:rPr>
        <w:t>L</w:t>
      </w:r>
      <w:r w:rsidR="00FC31C4" w:rsidRPr="00C75BA0">
        <w:rPr>
          <w:sz w:val="22"/>
          <w:szCs w:val="22"/>
        </w:rPr>
        <w:t xml:space="preserve">e </w:t>
      </w:r>
      <w:r w:rsidR="002E1BD1" w:rsidRPr="00C75BA0">
        <w:rPr>
          <w:sz w:val="22"/>
          <w:szCs w:val="22"/>
        </w:rPr>
        <w:t>Formulaire de S</w:t>
      </w:r>
      <w:r w:rsidR="00385E19" w:rsidRPr="00C75BA0">
        <w:rPr>
          <w:sz w:val="22"/>
          <w:szCs w:val="22"/>
        </w:rPr>
        <w:t>oumission</w:t>
      </w:r>
      <w:r w:rsidR="00A12225" w:rsidRPr="00C75BA0">
        <w:rPr>
          <w:sz w:val="22"/>
          <w:szCs w:val="22"/>
        </w:rPr>
        <w:t xml:space="preserve"> et ses annexes</w:t>
      </w:r>
      <w:r w:rsidR="002E1BD1" w:rsidRPr="00C75BA0">
        <w:rPr>
          <w:sz w:val="22"/>
          <w:szCs w:val="22"/>
        </w:rPr>
        <w:t xml:space="preserve"> </w:t>
      </w:r>
      <w:r w:rsidR="00A12225" w:rsidRPr="00C75BA0">
        <w:rPr>
          <w:sz w:val="22"/>
          <w:szCs w:val="22"/>
        </w:rPr>
        <w:t xml:space="preserve">(incluant </w:t>
      </w:r>
      <w:r w:rsidR="002E1BD1" w:rsidRPr="00C75BA0">
        <w:rPr>
          <w:sz w:val="22"/>
          <w:szCs w:val="22"/>
        </w:rPr>
        <w:t>la Déclaration d’I</w:t>
      </w:r>
      <w:r w:rsidR="00905585" w:rsidRPr="00C75BA0">
        <w:rPr>
          <w:sz w:val="22"/>
          <w:szCs w:val="22"/>
        </w:rPr>
        <w:t>ntégrité signée</w:t>
      </w:r>
      <w:r w:rsidR="00A12225" w:rsidRPr="00C75BA0">
        <w:rPr>
          <w:sz w:val="22"/>
          <w:szCs w:val="22"/>
        </w:rPr>
        <w:t>)</w:t>
      </w:r>
      <w:r w:rsidR="00FC31C4" w:rsidRPr="00C75BA0">
        <w:rPr>
          <w:sz w:val="22"/>
          <w:szCs w:val="22"/>
        </w:rPr>
        <w:t xml:space="preserve"> </w:t>
      </w:r>
    </w:p>
    <w:p w14:paraId="7F2C174D" w14:textId="77777777" w:rsidR="00A12225" w:rsidRPr="00C75BA0" w:rsidRDefault="00A12225">
      <w:pPr>
        <w:numPr>
          <w:ilvl w:val="0"/>
          <w:numId w:val="30"/>
        </w:numPr>
        <w:tabs>
          <w:tab w:val="num" w:pos="1440"/>
        </w:tabs>
        <w:spacing w:after="142" w:line="240" w:lineRule="atLeast"/>
        <w:ind w:left="1440"/>
        <w:jc w:val="both"/>
        <w:rPr>
          <w:sz w:val="22"/>
          <w:szCs w:val="22"/>
        </w:rPr>
      </w:pPr>
      <w:r w:rsidRPr="00C75BA0">
        <w:rPr>
          <w:sz w:val="22"/>
          <w:szCs w:val="22"/>
        </w:rPr>
        <w:t xml:space="preserve">Les </w:t>
      </w:r>
      <w:r w:rsidR="002537B8" w:rsidRPr="00C75BA0">
        <w:rPr>
          <w:sz w:val="22"/>
          <w:szCs w:val="22"/>
        </w:rPr>
        <w:t>Addendum</w:t>
      </w:r>
      <w:r w:rsidRPr="00C75BA0">
        <w:rPr>
          <w:sz w:val="22"/>
          <w:szCs w:val="22"/>
        </w:rPr>
        <w:t xml:space="preserve"> n° … [</w:t>
      </w:r>
      <w:r w:rsidR="00F414E8" w:rsidRPr="00C75BA0">
        <w:rPr>
          <w:i/>
          <w:sz w:val="22"/>
          <w:szCs w:val="22"/>
        </w:rPr>
        <w:t>le cas échéant</w:t>
      </w:r>
      <w:r w:rsidRPr="00C75BA0">
        <w:rPr>
          <w:sz w:val="22"/>
          <w:szCs w:val="22"/>
        </w:rPr>
        <w:t>]</w:t>
      </w:r>
    </w:p>
    <w:p w14:paraId="5986D776" w14:textId="77777777" w:rsidR="00FC31C4" w:rsidRPr="00C75BA0" w:rsidRDefault="00163FB4">
      <w:pPr>
        <w:numPr>
          <w:ilvl w:val="0"/>
          <w:numId w:val="30"/>
        </w:numPr>
        <w:tabs>
          <w:tab w:val="num" w:pos="1440"/>
        </w:tabs>
        <w:spacing w:after="142" w:line="240" w:lineRule="atLeast"/>
        <w:ind w:left="1440"/>
        <w:jc w:val="both"/>
        <w:rPr>
          <w:sz w:val="22"/>
          <w:szCs w:val="22"/>
        </w:rPr>
      </w:pPr>
      <w:r w:rsidRPr="00C75BA0">
        <w:rPr>
          <w:sz w:val="22"/>
          <w:szCs w:val="22"/>
        </w:rPr>
        <w:t>L</w:t>
      </w:r>
      <w:r w:rsidR="00FC31C4" w:rsidRPr="00C75BA0">
        <w:rPr>
          <w:sz w:val="22"/>
          <w:szCs w:val="22"/>
        </w:rPr>
        <w:t xml:space="preserve">e Cahier des Clauses Administratives Particulières ; </w:t>
      </w:r>
    </w:p>
    <w:p w14:paraId="2504B8B0" w14:textId="77777777" w:rsidR="00FC31C4" w:rsidRPr="00C75BA0" w:rsidRDefault="00163FB4">
      <w:pPr>
        <w:numPr>
          <w:ilvl w:val="0"/>
          <w:numId w:val="30"/>
        </w:numPr>
        <w:tabs>
          <w:tab w:val="num" w:pos="1440"/>
        </w:tabs>
        <w:spacing w:after="142" w:line="240" w:lineRule="atLeast"/>
        <w:ind w:left="1440"/>
        <w:jc w:val="both"/>
        <w:rPr>
          <w:sz w:val="22"/>
          <w:szCs w:val="22"/>
        </w:rPr>
      </w:pPr>
      <w:r w:rsidRPr="00C75BA0">
        <w:rPr>
          <w:sz w:val="22"/>
          <w:szCs w:val="22"/>
        </w:rPr>
        <w:t>L</w:t>
      </w:r>
      <w:r w:rsidR="00FC31C4" w:rsidRPr="00C75BA0">
        <w:rPr>
          <w:sz w:val="22"/>
          <w:szCs w:val="22"/>
        </w:rPr>
        <w:t>e Cahier des Clauses Administratives Générales ;</w:t>
      </w:r>
    </w:p>
    <w:p w14:paraId="412E0437" w14:textId="77777777" w:rsidR="006E2361" w:rsidRPr="00C75BA0" w:rsidRDefault="00163FB4">
      <w:pPr>
        <w:numPr>
          <w:ilvl w:val="0"/>
          <w:numId w:val="30"/>
        </w:numPr>
        <w:tabs>
          <w:tab w:val="num" w:pos="1440"/>
        </w:tabs>
        <w:spacing w:after="142" w:line="240" w:lineRule="atLeast"/>
        <w:ind w:left="1440"/>
        <w:jc w:val="both"/>
        <w:rPr>
          <w:sz w:val="22"/>
          <w:szCs w:val="22"/>
        </w:rPr>
      </w:pPr>
      <w:r w:rsidRPr="00C75BA0">
        <w:rPr>
          <w:sz w:val="22"/>
          <w:szCs w:val="22"/>
        </w:rPr>
        <w:t>L</w:t>
      </w:r>
      <w:r w:rsidR="002E1BD1" w:rsidRPr="00C75BA0">
        <w:rPr>
          <w:sz w:val="22"/>
          <w:szCs w:val="22"/>
        </w:rPr>
        <w:t>e Bordereau des Quantités, Calendrier de L</w:t>
      </w:r>
      <w:r w:rsidR="00FC31C4" w:rsidRPr="00C75BA0">
        <w:rPr>
          <w:sz w:val="22"/>
          <w:szCs w:val="22"/>
        </w:rPr>
        <w:t>ivraison</w:t>
      </w:r>
      <w:r w:rsidR="002E1BD1" w:rsidRPr="00C75BA0">
        <w:rPr>
          <w:sz w:val="22"/>
          <w:szCs w:val="22"/>
        </w:rPr>
        <w:t>,</w:t>
      </w:r>
      <w:r w:rsidR="00FC31C4" w:rsidRPr="00C75BA0">
        <w:rPr>
          <w:sz w:val="22"/>
          <w:szCs w:val="22"/>
        </w:rPr>
        <w:t xml:space="preserve"> et Spécification</w:t>
      </w:r>
      <w:r w:rsidR="002E1BD1" w:rsidRPr="00C75BA0">
        <w:rPr>
          <w:sz w:val="22"/>
          <w:szCs w:val="22"/>
        </w:rPr>
        <w:t>s</w:t>
      </w:r>
      <w:r w:rsidR="00FC31C4" w:rsidRPr="00C75BA0">
        <w:rPr>
          <w:sz w:val="22"/>
          <w:szCs w:val="22"/>
        </w:rPr>
        <w:t xml:space="preserve"> </w:t>
      </w:r>
      <w:r w:rsidR="002E1BD1" w:rsidRPr="00C75BA0">
        <w:rPr>
          <w:sz w:val="22"/>
          <w:szCs w:val="22"/>
        </w:rPr>
        <w:t>T</w:t>
      </w:r>
      <w:r w:rsidR="00FC31C4" w:rsidRPr="00C75BA0">
        <w:rPr>
          <w:sz w:val="22"/>
          <w:szCs w:val="22"/>
        </w:rPr>
        <w:t xml:space="preserve">echniques ; </w:t>
      </w:r>
    </w:p>
    <w:p w14:paraId="1D648860" w14:textId="77777777" w:rsidR="00FC31C4" w:rsidRPr="00C75BA0" w:rsidRDefault="006E2361">
      <w:pPr>
        <w:numPr>
          <w:ilvl w:val="0"/>
          <w:numId w:val="30"/>
        </w:numPr>
        <w:tabs>
          <w:tab w:val="num" w:pos="1440"/>
        </w:tabs>
        <w:spacing w:after="142" w:line="240" w:lineRule="atLeast"/>
        <w:ind w:left="1440"/>
        <w:jc w:val="both"/>
        <w:rPr>
          <w:sz w:val="22"/>
          <w:szCs w:val="22"/>
        </w:rPr>
      </w:pPr>
      <w:r w:rsidRPr="00C75BA0">
        <w:rPr>
          <w:sz w:val="22"/>
          <w:szCs w:val="22"/>
        </w:rPr>
        <w:t>L</w:t>
      </w:r>
      <w:r w:rsidR="00A12225" w:rsidRPr="00C75BA0">
        <w:rPr>
          <w:sz w:val="22"/>
          <w:szCs w:val="22"/>
        </w:rPr>
        <w:t>es Formulaires</w:t>
      </w:r>
      <w:r w:rsidRPr="00C75BA0">
        <w:rPr>
          <w:sz w:val="22"/>
          <w:szCs w:val="22"/>
        </w:rPr>
        <w:t xml:space="preserve"> de Soumission complétés (incluant les Formulaires de </w:t>
      </w:r>
      <w:r w:rsidR="00EC2398" w:rsidRPr="00C75BA0">
        <w:rPr>
          <w:sz w:val="22"/>
          <w:szCs w:val="22"/>
        </w:rPr>
        <w:t>P</w:t>
      </w:r>
      <w:r w:rsidR="00A12225" w:rsidRPr="00C75BA0">
        <w:rPr>
          <w:sz w:val="22"/>
          <w:szCs w:val="22"/>
        </w:rPr>
        <w:t>rix</w:t>
      </w:r>
      <w:r w:rsidRPr="00C75BA0">
        <w:rPr>
          <w:sz w:val="22"/>
          <w:szCs w:val="22"/>
        </w:rPr>
        <w:t>)</w:t>
      </w:r>
      <w:r w:rsidR="00A12225" w:rsidRPr="00C75BA0">
        <w:rPr>
          <w:sz w:val="22"/>
          <w:szCs w:val="22"/>
        </w:rPr>
        <w:t xml:space="preserve"> ; </w:t>
      </w:r>
      <w:r w:rsidR="00FC31C4" w:rsidRPr="00C75BA0">
        <w:rPr>
          <w:sz w:val="22"/>
          <w:szCs w:val="22"/>
        </w:rPr>
        <w:t>et</w:t>
      </w:r>
    </w:p>
    <w:p w14:paraId="34D08EE9" w14:textId="77777777" w:rsidR="00FC31C4" w:rsidRPr="00C75BA0" w:rsidRDefault="00163FB4">
      <w:pPr>
        <w:numPr>
          <w:ilvl w:val="0"/>
          <w:numId w:val="30"/>
        </w:numPr>
        <w:tabs>
          <w:tab w:val="num" w:pos="1440"/>
        </w:tabs>
        <w:spacing w:after="142" w:line="240" w:lineRule="atLeast"/>
        <w:ind w:left="1440"/>
        <w:jc w:val="both"/>
        <w:rPr>
          <w:sz w:val="22"/>
          <w:szCs w:val="22"/>
        </w:rPr>
      </w:pPr>
      <w:r w:rsidRPr="00C75BA0">
        <w:rPr>
          <w:sz w:val="22"/>
          <w:szCs w:val="22"/>
        </w:rPr>
        <w:t>T</w:t>
      </w:r>
      <w:r w:rsidR="00905585" w:rsidRPr="00C75BA0">
        <w:rPr>
          <w:sz w:val="22"/>
          <w:szCs w:val="22"/>
        </w:rPr>
        <w:t>oute autre pièce mentionnée dans le CCAG</w:t>
      </w:r>
      <w:r w:rsidR="00172C31" w:rsidRPr="00C75BA0">
        <w:rPr>
          <w:sz w:val="22"/>
          <w:szCs w:val="22"/>
        </w:rPr>
        <w:t xml:space="preserve"> comme faisant partie intégrante du Marché.</w:t>
      </w:r>
    </w:p>
    <w:p w14:paraId="400757C9" w14:textId="77777777" w:rsidR="00FC31C4" w:rsidRPr="00C75BA0" w:rsidRDefault="00FC31C4">
      <w:pPr>
        <w:pStyle w:val="i"/>
        <w:numPr>
          <w:ilvl w:val="0"/>
          <w:numId w:val="80"/>
        </w:numPr>
        <w:tabs>
          <w:tab w:val="left" w:pos="720"/>
        </w:tabs>
        <w:suppressAutoHyphens w:val="0"/>
        <w:spacing w:after="142" w:line="240" w:lineRule="atLeast"/>
        <w:ind w:hanging="720"/>
        <w:rPr>
          <w:rFonts w:ascii="Times New Roman" w:hAnsi="Times New Roman"/>
          <w:sz w:val="22"/>
          <w:szCs w:val="22"/>
          <w:lang w:val="fr-FR"/>
        </w:rPr>
      </w:pPr>
      <w:r w:rsidRPr="00C75BA0">
        <w:rPr>
          <w:rFonts w:ascii="Times New Roman" w:hAnsi="Times New Roman"/>
          <w:sz w:val="22"/>
          <w:szCs w:val="22"/>
          <w:lang w:val="fr-FR"/>
        </w:rPr>
        <w:t>En cas de différence entre les pièces constitutives du Marché, ces pièces prévaudront dans l’ordre où elles sont énumérées ci</w:t>
      </w:r>
      <w:r w:rsidRPr="00C75BA0">
        <w:rPr>
          <w:rFonts w:ascii="Times New Roman" w:hAnsi="Times New Roman"/>
          <w:sz w:val="22"/>
          <w:szCs w:val="22"/>
          <w:lang w:val="fr-FR"/>
        </w:rPr>
        <w:noBreakHyphen/>
        <w:t>dessus.</w:t>
      </w:r>
    </w:p>
    <w:p w14:paraId="74BF9D5F" w14:textId="77777777" w:rsidR="00FC31C4" w:rsidRPr="00C75BA0" w:rsidRDefault="00FC31C4">
      <w:pPr>
        <w:pStyle w:val="i"/>
        <w:numPr>
          <w:ilvl w:val="0"/>
          <w:numId w:val="80"/>
        </w:numPr>
        <w:tabs>
          <w:tab w:val="left" w:pos="720"/>
        </w:tabs>
        <w:suppressAutoHyphens w:val="0"/>
        <w:spacing w:after="142" w:line="240" w:lineRule="atLeast"/>
        <w:ind w:hanging="720"/>
        <w:rPr>
          <w:rFonts w:ascii="Times New Roman" w:hAnsi="Times New Roman"/>
          <w:sz w:val="22"/>
          <w:szCs w:val="22"/>
          <w:lang w:val="fr-FR"/>
        </w:rPr>
      </w:pPr>
      <w:r w:rsidRPr="00C75BA0">
        <w:rPr>
          <w:rFonts w:ascii="Times New Roman" w:hAnsi="Times New Roman"/>
          <w:sz w:val="22"/>
          <w:szCs w:val="22"/>
          <w:lang w:val="fr-FR"/>
        </w:rPr>
        <w:t>En contrepartie des paiements que l’Acheteur doit effectuer au bénéfice du Fournisseur, comme cela est indiqué ci-après, le Fournisseur convient avec l’Acheteur par les présentes de livrer les</w:t>
      </w:r>
      <w:r w:rsidR="003B5B51" w:rsidRPr="00C75BA0">
        <w:rPr>
          <w:rFonts w:ascii="Times New Roman" w:hAnsi="Times New Roman"/>
          <w:sz w:val="22"/>
          <w:szCs w:val="22"/>
          <w:lang w:val="fr-FR"/>
        </w:rPr>
        <w:t xml:space="preserve"> Fournitures et d’exécuter les s</w:t>
      </w:r>
      <w:r w:rsidRPr="00C75BA0">
        <w:rPr>
          <w:rFonts w:ascii="Times New Roman" w:hAnsi="Times New Roman"/>
          <w:sz w:val="22"/>
          <w:szCs w:val="22"/>
          <w:lang w:val="fr-FR"/>
        </w:rPr>
        <w:t xml:space="preserve">ervices connexes, et de remédier aux défauts de ces </w:t>
      </w:r>
      <w:r w:rsidR="00B958A2" w:rsidRPr="00C75BA0">
        <w:rPr>
          <w:rFonts w:ascii="Times New Roman" w:hAnsi="Times New Roman"/>
          <w:sz w:val="22"/>
          <w:szCs w:val="22"/>
          <w:lang w:val="fr-FR"/>
        </w:rPr>
        <w:t xml:space="preserve">fournitures et services </w:t>
      </w:r>
      <w:r w:rsidRPr="00C75BA0">
        <w:rPr>
          <w:rFonts w:ascii="Times New Roman" w:hAnsi="Times New Roman"/>
          <w:sz w:val="22"/>
          <w:szCs w:val="22"/>
          <w:lang w:val="fr-FR"/>
        </w:rPr>
        <w:t>connexes conformément à tous égards aux dispositions du Marché.</w:t>
      </w:r>
    </w:p>
    <w:p w14:paraId="7605402B" w14:textId="77777777" w:rsidR="00FC31C4" w:rsidRPr="00C75BA0" w:rsidRDefault="00FC31C4">
      <w:pPr>
        <w:pStyle w:val="i"/>
        <w:numPr>
          <w:ilvl w:val="0"/>
          <w:numId w:val="80"/>
        </w:numPr>
        <w:tabs>
          <w:tab w:val="left" w:pos="720"/>
        </w:tabs>
        <w:suppressAutoHyphens w:val="0"/>
        <w:spacing w:after="142" w:line="240" w:lineRule="atLeast"/>
        <w:ind w:hanging="720"/>
        <w:rPr>
          <w:rFonts w:ascii="Times New Roman" w:hAnsi="Times New Roman"/>
          <w:sz w:val="22"/>
          <w:szCs w:val="22"/>
          <w:lang w:val="fr-FR"/>
        </w:rPr>
      </w:pPr>
      <w:r w:rsidRPr="00C75BA0">
        <w:rPr>
          <w:rFonts w:ascii="Times New Roman" w:hAnsi="Times New Roman"/>
          <w:sz w:val="22"/>
          <w:szCs w:val="22"/>
          <w:lang w:val="fr-FR"/>
        </w:rPr>
        <w:t xml:space="preserve">L’Acheteur convient par les présentes de payer au Fournisseur, en contrepartie des </w:t>
      </w:r>
      <w:r w:rsidR="00B958A2" w:rsidRPr="00C75BA0">
        <w:rPr>
          <w:rFonts w:ascii="Times New Roman" w:hAnsi="Times New Roman"/>
          <w:sz w:val="22"/>
          <w:szCs w:val="22"/>
          <w:lang w:val="fr-FR"/>
        </w:rPr>
        <w:t xml:space="preserve">fournitures et services </w:t>
      </w:r>
      <w:r w:rsidRPr="00C75BA0">
        <w:rPr>
          <w:rFonts w:ascii="Times New Roman" w:hAnsi="Times New Roman"/>
          <w:sz w:val="22"/>
          <w:szCs w:val="22"/>
          <w:lang w:val="fr-FR"/>
        </w:rPr>
        <w:t xml:space="preserve">connexes, et des rectifications apportées à leurs défauts et insuffisances, le </w:t>
      </w:r>
      <w:r w:rsidR="00F414E8" w:rsidRPr="00C75BA0">
        <w:rPr>
          <w:rFonts w:ascii="Times New Roman" w:hAnsi="Times New Roman"/>
          <w:sz w:val="22"/>
          <w:szCs w:val="22"/>
          <w:lang w:val="fr-FR"/>
        </w:rPr>
        <w:t>P</w:t>
      </w:r>
      <w:r w:rsidRPr="00C75BA0">
        <w:rPr>
          <w:rFonts w:ascii="Times New Roman" w:hAnsi="Times New Roman"/>
          <w:sz w:val="22"/>
          <w:szCs w:val="22"/>
          <w:lang w:val="fr-FR"/>
        </w:rPr>
        <w:t>rix du Marché, ou tout autre montant dû au titre du Marché, et ce, aux échéances et de la façon prescrites par le Marché.</w:t>
      </w:r>
    </w:p>
    <w:p w14:paraId="427B98CC" w14:textId="77777777" w:rsidR="0056652F" w:rsidRPr="00C75BA0" w:rsidRDefault="0056652F" w:rsidP="00905585">
      <w:pPr>
        <w:tabs>
          <w:tab w:val="left" w:pos="720"/>
        </w:tabs>
        <w:spacing w:after="142" w:line="240" w:lineRule="atLeast"/>
        <w:jc w:val="both"/>
        <w:rPr>
          <w:sz w:val="22"/>
          <w:szCs w:val="22"/>
        </w:rPr>
      </w:pPr>
    </w:p>
    <w:p w14:paraId="1AA1A899" w14:textId="77777777" w:rsidR="00FC31C4" w:rsidRPr="00C75BA0" w:rsidRDefault="00FC31C4" w:rsidP="00905585">
      <w:pPr>
        <w:tabs>
          <w:tab w:val="left" w:pos="720"/>
        </w:tabs>
        <w:spacing w:after="142" w:line="240" w:lineRule="atLeast"/>
        <w:jc w:val="both"/>
        <w:rPr>
          <w:sz w:val="22"/>
          <w:szCs w:val="22"/>
        </w:rPr>
      </w:pPr>
      <w:r w:rsidRPr="00C75BA0">
        <w:rPr>
          <w:sz w:val="22"/>
          <w:szCs w:val="22"/>
        </w:rPr>
        <w:t xml:space="preserve">EN FOI DE QUOI les parties au présent Marché ont signé le présent document conformément à la législation de </w:t>
      </w:r>
      <w:r w:rsidRPr="00C75BA0">
        <w:rPr>
          <w:sz w:val="22"/>
          <w:szCs w:val="22"/>
          <w:u w:val="single"/>
        </w:rPr>
        <w:tab/>
      </w:r>
      <w:r w:rsidRPr="00C75BA0">
        <w:rPr>
          <w:sz w:val="22"/>
          <w:szCs w:val="22"/>
          <w:u w:val="single"/>
        </w:rPr>
        <w:tab/>
      </w:r>
      <w:r w:rsidRPr="00C75BA0">
        <w:rPr>
          <w:sz w:val="22"/>
          <w:szCs w:val="22"/>
          <w:u w:val="single"/>
        </w:rPr>
        <w:tab/>
      </w:r>
      <w:r w:rsidRPr="00C75BA0">
        <w:rPr>
          <w:sz w:val="22"/>
          <w:szCs w:val="22"/>
          <w:u w:val="single"/>
        </w:rPr>
        <w:tab/>
      </w:r>
      <w:r w:rsidRPr="00C75BA0">
        <w:rPr>
          <w:sz w:val="22"/>
          <w:szCs w:val="22"/>
        </w:rPr>
        <w:t>, les jour et année mentionnés ci-dessous.</w:t>
      </w:r>
    </w:p>
    <w:p w14:paraId="46CDAAEE" w14:textId="77777777" w:rsidR="00FC31C4" w:rsidRPr="00C75BA0" w:rsidRDefault="00FC31C4" w:rsidP="00905585">
      <w:pPr>
        <w:tabs>
          <w:tab w:val="left" w:pos="720"/>
        </w:tabs>
        <w:spacing w:after="142" w:line="240" w:lineRule="atLeast"/>
        <w:jc w:val="both"/>
        <w:rPr>
          <w:sz w:val="22"/>
          <w:szCs w:val="22"/>
        </w:rPr>
      </w:pPr>
    </w:p>
    <w:p w14:paraId="5B2352E3" w14:textId="77777777" w:rsidR="00FC31C4" w:rsidRPr="00C75BA0" w:rsidRDefault="00FC31C4" w:rsidP="00905585">
      <w:pPr>
        <w:tabs>
          <w:tab w:val="left" w:pos="720"/>
        </w:tabs>
        <w:spacing w:after="142" w:line="240" w:lineRule="atLeast"/>
        <w:jc w:val="both"/>
        <w:rPr>
          <w:sz w:val="22"/>
          <w:szCs w:val="22"/>
        </w:rPr>
      </w:pPr>
      <w:r w:rsidRPr="00C75BA0">
        <w:rPr>
          <w:sz w:val="22"/>
          <w:szCs w:val="22"/>
        </w:rPr>
        <w:lastRenderedPageBreak/>
        <w:t>Signé par _______________________________________________ (pour l’Acheteur)</w:t>
      </w:r>
    </w:p>
    <w:p w14:paraId="752FB3EA" w14:textId="77777777" w:rsidR="00FC31C4" w:rsidRPr="00C75BA0" w:rsidRDefault="00FC31C4" w:rsidP="00905585">
      <w:pPr>
        <w:tabs>
          <w:tab w:val="left" w:pos="720"/>
        </w:tabs>
        <w:spacing w:after="142" w:line="240" w:lineRule="atLeast"/>
        <w:jc w:val="both"/>
        <w:rPr>
          <w:sz w:val="22"/>
          <w:szCs w:val="22"/>
        </w:rPr>
      </w:pPr>
    </w:p>
    <w:p w14:paraId="421615F6" w14:textId="77777777" w:rsidR="00FC31C4" w:rsidRPr="00C75BA0" w:rsidRDefault="00FC31C4" w:rsidP="00905585">
      <w:pPr>
        <w:tabs>
          <w:tab w:val="left" w:pos="720"/>
        </w:tabs>
        <w:spacing w:after="142" w:line="240" w:lineRule="atLeast"/>
        <w:jc w:val="both"/>
        <w:rPr>
          <w:sz w:val="22"/>
          <w:szCs w:val="22"/>
        </w:rPr>
      </w:pPr>
    </w:p>
    <w:p w14:paraId="6455653E" w14:textId="77777777" w:rsidR="00FC31C4" w:rsidRPr="00C75BA0" w:rsidRDefault="00FC31C4" w:rsidP="00905585">
      <w:pPr>
        <w:tabs>
          <w:tab w:val="left" w:pos="720"/>
        </w:tabs>
        <w:spacing w:after="142" w:line="240" w:lineRule="atLeast"/>
        <w:jc w:val="both"/>
        <w:rPr>
          <w:sz w:val="22"/>
          <w:szCs w:val="22"/>
        </w:rPr>
      </w:pPr>
      <w:r w:rsidRPr="00C75BA0">
        <w:rPr>
          <w:sz w:val="22"/>
          <w:szCs w:val="22"/>
        </w:rPr>
        <w:t>Signé par ______________________________________________ (pour le Fournisseur)</w:t>
      </w:r>
    </w:p>
    <w:p w14:paraId="3B19E46C" w14:textId="77777777" w:rsidR="00FC31C4" w:rsidRPr="00C75BA0" w:rsidRDefault="00FC31C4" w:rsidP="00FC31C4">
      <w:pPr>
        <w:tabs>
          <w:tab w:val="left" w:pos="720"/>
        </w:tabs>
        <w:jc w:val="both"/>
        <w:rPr>
          <w:sz w:val="24"/>
          <w:szCs w:val="24"/>
        </w:rPr>
      </w:pPr>
    </w:p>
    <w:p w14:paraId="6B5CE876" w14:textId="77777777" w:rsidR="006F67FB" w:rsidRPr="00C75BA0" w:rsidRDefault="006F67FB" w:rsidP="00FC31C4">
      <w:pPr>
        <w:tabs>
          <w:tab w:val="left" w:pos="540"/>
        </w:tabs>
        <w:spacing w:before="120"/>
        <w:jc w:val="both"/>
        <w:sectPr w:rsidR="006F67FB" w:rsidRPr="00C75BA0">
          <w:headerReference w:type="even" r:id="rId85"/>
          <w:headerReference w:type="default" r:id="rId86"/>
          <w:headerReference w:type="first" r:id="rId87"/>
          <w:pgSz w:w="11907" w:h="16840" w:code="9"/>
          <w:pgMar w:top="1440" w:right="1440" w:bottom="1440" w:left="1440" w:header="720" w:footer="720" w:gutter="567"/>
          <w:cols w:space="720"/>
          <w:titlePg/>
        </w:sectPr>
      </w:pPr>
    </w:p>
    <w:p w14:paraId="664EDFEA" w14:textId="218EDB53" w:rsidR="00FC31C4" w:rsidRPr="00C75BA0" w:rsidRDefault="00D51EC6" w:rsidP="00FC31C4">
      <w:pPr>
        <w:pStyle w:val="SectionXHeader3"/>
      </w:pPr>
      <w:bookmarkStart w:id="558" w:name="_Toc475090530"/>
      <w:r w:rsidRPr="00C75BA0">
        <w:lastRenderedPageBreak/>
        <w:t>Modèle de Garantie de B</w:t>
      </w:r>
      <w:r w:rsidR="00FC31C4" w:rsidRPr="00C75BA0">
        <w:t xml:space="preserve">onne </w:t>
      </w:r>
      <w:r w:rsidRPr="00C75BA0">
        <w:t>E</w:t>
      </w:r>
      <w:r w:rsidR="00FC31C4" w:rsidRPr="00C75BA0">
        <w:t xml:space="preserve">xécution </w:t>
      </w:r>
      <w:r w:rsidR="006F67FB" w:rsidRPr="00C75BA0">
        <w:br/>
      </w:r>
      <w:r w:rsidR="00FC31C4" w:rsidRPr="00C75BA0">
        <w:t>(garantie bancaire)</w:t>
      </w:r>
      <w:bookmarkEnd w:id="558"/>
    </w:p>
    <w:p w14:paraId="7AF10752" w14:textId="77777777" w:rsidR="00687C0F" w:rsidRPr="00C75BA0" w:rsidRDefault="00687C0F" w:rsidP="00FC31C4">
      <w:pPr>
        <w:pStyle w:val="Pieddepage"/>
        <w:tabs>
          <w:tab w:val="clear" w:pos="9504"/>
        </w:tabs>
        <w:spacing w:before="0"/>
        <w:rPr>
          <w:lang w:val="fr-FR"/>
        </w:rPr>
      </w:pPr>
    </w:p>
    <w:p w14:paraId="0BB2C389" w14:textId="77777777" w:rsidR="00FC31C4" w:rsidRPr="00C75BA0" w:rsidRDefault="00FC31C4" w:rsidP="00FC31C4">
      <w:pPr>
        <w:rPr>
          <w:sz w:val="22"/>
        </w:rPr>
      </w:pPr>
    </w:p>
    <w:p w14:paraId="6404243A" w14:textId="77777777" w:rsidR="00FC31C4" w:rsidRPr="00C75BA0" w:rsidRDefault="00172C31" w:rsidP="00172C31">
      <w:pPr>
        <w:spacing w:after="142" w:line="240" w:lineRule="atLeast"/>
        <w:rPr>
          <w:sz w:val="22"/>
          <w:szCs w:val="22"/>
        </w:rPr>
      </w:pPr>
      <w:r w:rsidRPr="00C75BA0">
        <w:rPr>
          <w:b/>
          <w:sz w:val="22"/>
          <w:szCs w:val="22"/>
        </w:rPr>
        <w:t>Garant </w:t>
      </w:r>
      <w:r w:rsidRPr="00C75BA0">
        <w:rPr>
          <w:sz w:val="22"/>
          <w:szCs w:val="22"/>
        </w:rPr>
        <w:t xml:space="preserve">: </w:t>
      </w:r>
      <w:r w:rsidR="00FC31C4" w:rsidRPr="00C75BA0">
        <w:rPr>
          <w:sz w:val="22"/>
          <w:szCs w:val="22"/>
        </w:rPr>
        <w:t>_____________________________ [</w:t>
      </w:r>
      <w:r w:rsidR="00FC31C4" w:rsidRPr="00C75BA0">
        <w:rPr>
          <w:i/>
          <w:sz w:val="22"/>
          <w:szCs w:val="22"/>
        </w:rPr>
        <w:t>nom de la banque et adresse de la banque d’émission</w:t>
      </w:r>
      <w:r w:rsidR="00FC31C4" w:rsidRPr="00C75BA0">
        <w:rPr>
          <w:sz w:val="22"/>
          <w:szCs w:val="22"/>
        </w:rPr>
        <w:t>]</w:t>
      </w:r>
    </w:p>
    <w:p w14:paraId="0DEEAD86" w14:textId="77777777" w:rsidR="00FC31C4" w:rsidRPr="00C75BA0" w:rsidRDefault="00FC31C4" w:rsidP="00172C31">
      <w:pPr>
        <w:spacing w:after="142" w:line="240" w:lineRule="atLeast"/>
        <w:rPr>
          <w:sz w:val="22"/>
          <w:szCs w:val="22"/>
        </w:rPr>
      </w:pPr>
      <w:r w:rsidRPr="00C75BA0">
        <w:rPr>
          <w:b/>
          <w:sz w:val="22"/>
          <w:szCs w:val="22"/>
        </w:rPr>
        <w:t>Bénéficiaire :</w:t>
      </w:r>
      <w:r w:rsidRPr="00C75BA0">
        <w:rPr>
          <w:sz w:val="22"/>
          <w:szCs w:val="22"/>
        </w:rPr>
        <w:t xml:space="preserve"> ____</w:t>
      </w:r>
      <w:r w:rsidR="00172C31" w:rsidRPr="00C75BA0">
        <w:rPr>
          <w:sz w:val="22"/>
          <w:szCs w:val="22"/>
        </w:rPr>
        <w:t>______</w:t>
      </w:r>
      <w:r w:rsidRPr="00C75BA0">
        <w:rPr>
          <w:sz w:val="22"/>
          <w:szCs w:val="22"/>
        </w:rPr>
        <w:t>______________ [</w:t>
      </w:r>
      <w:r w:rsidRPr="00C75BA0">
        <w:rPr>
          <w:i/>
          <w:sz w:val="22"/>
          <w:szCs w:val="22"/>
        </w:rPr>
        <w:t>nom et adresse de l’Acheteur</w:t>
      </w:r>
      <w:r w:rsidRPr="00C75BA0">
        <w:rPr>
          <w:sz w:val="22"/>
          <w:szCs w:val="22"/>
        </w:rPr>
        <w:t xml:space="preserve">] </w:t>
      </w:r>
    </w:p>
    <w:p w14:paraId="1883A91A" w14:textId="77777777" w:rsidR="00FC31C4" w:rsidRPr="00C75BA0" w:rsidRDefault="00FC31C4" w:rsidP="00172C31">
      <w:pPr>
        <w:spacing w:after="142" w:line="240" w:lineRule="atLeast"/>
        <w:rPr>
          <w:sz w:val="22"/>
          <w:szCs w:val="22"/>
        </w:rPr>
      </w:pPr>
      <w:r w:rsidRPr="00C75BA0">
        <w:rPr>
          <w:b/>
          <w:sz w:val="22"/>
          <w:szCs w:val="22"/>
        </w:rPr>
        <w:t>Date :</w:t>
      </w:r>
      <w:r w:rsidRPr="00C75BA0">
        <w:rPr>
          <w:sz w:val="22"/>
          <w:szCs w:val="22"/>
        </w:rPr>
        <w:t xml:space="preserve"> _______________</w:t>
      </w:r>
    </w:p>
    <w:p w14:paraId="0DFAFF7F" w14:textId="77777777" w:rsidR="00FC31C4" w:rsidRPr="00C75BA0" w:rsidRDefault="00FC31C4" w:rsidP="00172C31">
      <w:pPr>
        <w:spacing w:after="142" w:line="240" w:lineRule="atLeast"/>
        <w:rPr>
          <w:sz w:val="22"/>
          <w:szCs w:val="22"/>
        </w:rPr>
      </w:pPr>
      <w:r w:rsidRPr="00C75BA0">
        <w:rPr>
          <w:b/>
          <w:sz w:val="22"/>
          <w:szCs w:val="22"/>
        </w:rPr>
        <w:t>Garantie de bonne exécution no. :</w:t>
      </w:r>
      <w:r w:rsidRPr="00C75BA0">
        <w:rPr>
          <w:sz w:val="22"/>
          <w:szCs w:val="22"/>
        </w:rPr>
        <w:t xml:space="preserve"> ________________</w:t>
      </w:r>
    </w:p>
    <w:p w14:paraId="712875B0" w14:textId="5B2F9381" w:rsidR="00FC31C4" w:rsidRPr="00C75BA0" w:rsidRDefault="00FC31C4" w:rsidP="00172C31">
      <w:pPr>
        <w:spacing w:after="142" w:line="240" w:lineRule="atLeast"/>
        <w:jc w:val="both"/>
        <w:rPr>
          <w:sz w:val="22"/>
          <w:szCs w:val="22"/>
        </w:rPr>
      </w:pPr>
      <w:r w:rsidRPr="00C75BA0">
        <w:rPr>
          <w:sz w:val="22"/>
          <w:szCs w:val="22"/>
        </w:rPr>
        <w:t>Nous avons été informés que ____________________ [</w:t>
      </w:r>
      <w:r w:rsidRPr="00C75BA0">
        <w:rPr>
          <w:i/>
          <w:sz w:val="22"/>
          <w:szCs w:val="22"/>
        </w:rPr>
        <w:t>nom du Fournisseur</w:t>
      </w:r>
      <w:r w:rsidRPr="00C75BA0">
        <w:rPr>
          <w:sz w:val="22"/>
          <w:szCs w:val="22"/>
        </w:rPr>
        <w:t>] (ci-après dénommé « le Fournisseur ») a conclu avec vous le Marché no. _______________</w:t>
      </w:r>
      <w:r w:rsidR="00482D41" w:rsidRPr="00C75BA0">
        <w:rPr>
          <w:sz w:val="22"/>
          <w:szCs w:val="22"/>
        </w:rPr>
        <w:t>_ en</w:t>
      </w:r>
      <w:r w:rsidRPr="00C75BA0">
        <w:rPr>
          <w:sz w:val="22"/>
          <w:szCs w:val="22"/>
        </w:rPr>
        <w:t xml:space="preserve"> date du ______________ pour la fourniture de ____________________</w:t>
      </w:r>
      <w:proofErr w:type="gramStart"/>
      <w:r w:rsidRPr="00C75BA0">
        <w:rPr>
          <w:sz w:val="22"/>
          <w:szCs w:val="22"/>
        </w:rPr>
        <w:t>_  [</w:t>
      </w:r>
      <w:proofErr w:type="gramEnd"/>
      <w:r w:rsidRPr="00C75BA0">
        <w:rPr>
          <w:i/>
          <w:sz w:val="22"/>
          <w:szCs w:val="22"/>
        </w:rPr>
        <w:t>description des fournitures</w:t>
      </w:r>
      <w:r w:rsidR="00172C31" w:rsidRPr="00C75BA0">
        <w:rPr>
          <w:sz w:val="22"/>
          <w:szCs w:val="22"/>
        </w:rPr>
        <w:t>] (ci</w:t>
      </w:r>
      <w:r w:rsidR="00172C31" w:rsidRPr="00C75BA0">
        <w:rPr>
          <w:sz w:val="22"/>
          <w:szCs w:val="22"/>
        </w:rPr>
        <w:noBreakHyphen/>
      </w:r>
      <w:r w:rsidRPr="00C75BA0">
        <w:rPr>
          <w:sz w:val="22"/>
          <w:szCs w:val="22"/>
        </w:rPr>
        <w:t>après dénommée « le Marché »).</w:t>
      </w:r>
    </w:p>
    <w:p w14:paraId="3837D6E0" w14:textId="77777777" w:rsidR="00FC31C4" w:rsidRPr="00C75BA0" w:rsidRDefault="00FC31C4" w:rsidP="00172C31">
      <w:pPr>
        <w:pStyle w:val="Corpsdetexte2"/>
        <w:spacing w:before="0" w:after="142" w:line="240" w:lineRule="atLeast"/>
        <w:jc w:val="both"/>
        <w:rPr>
          <w:b w:val="0"/>
          <w:sz w:val="22"/>
          <w:szCs w:val="22"/>
          <w:lang w:val="fr-FR"/>
        </w:rPr>
      </w:pPr>
      <w:r w:rsidRPr="00C75BA0">
        <w:rPr>
          <w:b w:val="0"/>
          <w:sz w:val="22"/>
          <w:szCs w:val="22"/>
          <w:lang w:val="fr-FR"/>
        </w:rPr>
        <w:t>De plus, nous comprenons qu’une garantie de bonne exécution est exigée en vertu des conditions du Marché.</w:t>
      </w:r>
    </w:p>
    <w:p w14:paraId="513B259E" w14:textId="77777777" w:rsidR="00FC31C4" w:rsidRPr="00C75BA0" w:rsidRDefault="00FC31C4" w:rsidP="00172C31">
      <w:pPr>
        <w:spacing w:after="142" w:line="240" w:lineRule="atLeast"/>
        <w:jc w:val="both"/>
        <w:rPr>
          <w:sz w:val="22"/>
          <w:szCs w:val="22"/>
        </w:rPr>
      </w:pPr>
      <w:r w:rsidRPr="00C75BA0">
        <w:rPr>
          <w:sz w:val="22"/>
          <w:szCs w:val="22"/>
        </w:rPr>
        <w:t>A la demande du Fournisseur, nous _________________ [</w:t>
      </w:r>
      <w:r w:rsidRPr="00C75BA0">
        <w:rPr>
          <w:i/>
          <w:sz w:val="22"/>
          <w:szCs w:val="22"/>
        </w:rPr>
        <w:t>nom de la banque</w:t>
      </w:r>
      <w:r w:rsidRPr="00C75BA0">
        <w:rPr>
          <w:sz w:val="22"/>
          <w:szCs w:val="22"/>
        </w:rPr>
        <w:t>] nous engageons par la présente, sans réserve et irrévocablement, à vous payer à première demande, toutes sommes d’argent que vous pourriez réclamer dans la limite de _____________ [</w:t>
      </w:r>
      <w:r w:rsidRPr="00C75BA0">
        <w:rPr>
          <w:i/>
          <w:sz w:val="22"/>
          <w:szCs w:val="22"/>
        </w:rPr>
        <w:t>insérer la somme en chiffres</w:t>
      </w:r>
      <w:r w:rsidRPr="00C75BA0">
        <w:rPr>
          <w:sz w:val="22"/>
          <w:szCs w:val="22"/>
        </w:rPr>
        <w:t>] _____________</w:t>
      </w:r>
      <w:r w:rsidRPr="00C75BA0">
        <w:rPr>
          <w:i/>
          <w:sz w:val="22"/>
          <w:szCs w:val="22"/>
        </w:rPr>
        <w:t xml:space="preserve"> </w:t>
      </w:r>
      <w:r w:rsidRPr="00C75BA0">
        <w:rPr>
          <w:sz w:val="22"/>
          <w:szCs w:val="22"/>
        </w:rPr>
        <w:t>[</w:t>
      </w:r>
      <w:r w:rsidRPr="00C75BA0">
        <w:rPr>
          <w:i/>
          <w:sz w:val="22"/>
          <w:szCs w:val="22"/>
        </w:rPr>
        <w:t>insérer la somme en lettres</w:t>
      </w:r>
      <w:r w:rsidRPr="00C75BA0">
        <w:rPr>
          <w:sz w:val="22"/>
          <w:szCs w:val="22"/>
        </w:rPr>
        <w:t>]</w:t>
      </w:r>
      <w:r w:rsidRPr="00C75BA0">
        <w:rPr>
          <w:sz w:val="22"/>
          <w:szCs w:val="22"/>
          <w:vertAlign w:val="superscript"/>
        </w:rPr>
        <w:footnoteReference w:id="12"/>
      </w:r>
      <w:r w:rsidRPr="00C75BA0">
        <w:rPr>
          <w:sz w:val="22"/>
          <w:szCs w:val="22"/>
          <w:vertAlign w:val="superscript"/>
        </w:rPr>
        <w:t>.</w:t>
      </w:r>
      <w:r w:rsidR="00172C31" w:rsidRPr="00C75BA0">
        <w:rPr>
          <w:sz w:val="22"/>
          <w:szCs w:val="22"/>
        </w:rPr>
        <w:t xml:space="preserve">. </w:t>
      </w:r>
      <w:r w:rsidRPr="00C75BA0">
        <w:rPr>
          <w:sz w:val="22"/>
          <w:szCs w:val="22"/>
        </w:rPr>
        <w:t xml:space="preserve">Votre demande en paiement doit être accompagnée d’une déclaration attestant que le Soumissionnaire ne se conforme pas aux conditions du Marché, sans que vous ayez à prouver ou à donner les raisons ou le motif de votre demande ou du montant indiqué dans votre demande. </w:t>
      </w:r>
    </w:p>
    <w:p w14:paraId="651EFADC" w14:textId="3C058E72" w:rsidR="00FC31C4" w:rsidRPr="00C75BA0" w:rsidRDefault="00FC31C4" w:rsidP="00172C31">
      <w:pPr>
        <w:spacing w:after="142" w:line="240" w:lineRule="atLeast"/>
        <w:jc w:val="both"/>
        <w:rPr>
          <w:sz w:val="22"/>
          <w:szCs w:val="22"/>
        </w:rPr>
      </w:pPr>
      <w:r w:rsidRPr="00C75BA0">
        <w:rPr>
          <w:sz w:val="22"/>
          <w:szCs w:val="22"/>
        </w:rPr>
        <w:t xml:space="preserve">La présente garantie expire au plus tard </w:t>
      </w:r>
      <w:r w:rsidR="00482D41" w:rsidRPr="00C75BA0">
        <w:rPr>
          <w:sz w:val="22"/>
          <w:szCs w:val="22"/>
        </w:rPr>
        <w:t>le _</w:t>
      </w:r>
      <w:r w:rsidRPr="00C75BA0">
        <w:rPr>
          <w:sz w:val="22"/>
          <w:szCs w:val="22"/>
        </w:rPr>
        <w:t xml:space="preserve">_________ jour de ___________ 2____, </w:t>
      </w:r>
      <w:r w:rsidRPr="00C75BA0">
        <w:rPr>
          <w:sz w:val="22"/>
          <w:szCs w:val="22"/>
          <w:vertAlign w:val="superscript"/>
        </w:rPr>
        <w:footnoteReference w:id="13"/>
      </w:r>
      <w:r w:rsidRPr="00C75BA0">
        <w:rPr>
          <w:sz w:val="22"/>
          <w:szCs w:val="22"/>
        </w:rPr>
        <w:t xml:space="preserve"> et toute demande de paiement doit être reçue à cette date au plus tard</w:t>
      </w:r>
      <w:r w:rsidR="00687C0F" w:rsidRPr="00C75BA0">
        <w:rPr>
          <w:sz w:val="22"/>
          <w:szCs w:val="22"/>
        </w:rPr>
        <w:t xml:space="preserve"> à l’adresse figurant ci-dessus</w:t>
      </w:r>
      <w:r w:rsidRPr="00C75BA0">
        <w:rPr>
          <w:sz w:val="22"/>
          <w:szCs w:val="22"/>
        </w:rPr>
        <w:t>.</w:t>
      </w:r>
    </w:p>
    <w:p w14:paraId="708AA94E" w14:textId="77777777" w:rsidR="00FC31C4" w:rsidRPr="00C75BA0" w:rsidRDefault="00FC31C4" w:rsidP="00687C0F">
      <w:pPr>
        <w:pStyle w:val="Corpsdetexte2"/>
        <w:jc w:val="both"/>
        <w:rPr>
          <w:b w:val="0"/>
          <w:sz w:val="22"/>
          <w:szCs w:val="22"/>
          <w:lang w:val="fr-FR"/>
        </w:rPr>
      </w:pPr>
      <w:r w:rsidRPr="00C75BA0">
        <w:rPr>
          <w:b w:val="0"/>
          <w:sz w:val="22"/>
          <w:szCs w:val="22"/>
          <w:lang w:val="fr-FR"/>
        </w:rPr>
        <w:t xml:space="preserve">La présente garantie est régie par les Règles uniformes de la CCI relatives aux garanties sur demande, Publication CCI no : </w:t>
      </w:r>
      <w:r w:rsidR="00385E19" w:rsidRPr="00C75BA0">
        <w:rPr>
          <w:b w:val="0"/>
          <w:sz w:val="22"/>
          <w:szCs w:val="22"/>
          <w:lang w:val="fr-FR"/>
        </w:rPr>
        <w:t>7</w:t>
      </w:r>
      <w:r w:rsidRPr="00C75BA0">
        <w:rPr>
          <w:b w:val="0"/>
          <w:sz w:val="22"/>
          <w:szCs w:val="22"/>
          <w:lang w:val="fr-FR"/>
        </w:rPr>
        <w:t xml:space="preserve">58, excepté le sous-paragraphe </w:t>
      </w:r>
      <w:r w:rsidR="00385E19" w:rsidRPr="00C75BA0">
        <w:rPr>
          <w:b w:val="0"/>
          <w:sz w:val="22"/>
          <w:szCs w:val="22"/>
          <w:lang w:val="fr-FR"/>
        </w:rPr>
        <w:t>15</w:t>
      </w:r>
      <w:r w:rsidRPr="00C75BA0">
        <w:rPr>
          <w:b w:val="0"/>
          <w:sz w:val="22"/>
          <w:szCs w:val="22"/>
          <w:lang w:val="fr-FR"/>
        </w:rPr>
        <w:t>(a) qui est exclu par la présente.</w:t>
      </w:r>
    </w:p>
    <w:p w14:paraId="128DF7F2" w14:textId="77777777" w:rsidR="00FC31C4" w:rsidRPr="00C75BA0" w:rsidRDefault="00FC31C4" w:rsidP="00687C0F">
      <w:pPr>
        <w:pStyle w:val="Corpsdetexte2"/>
        <w:jc w:val="left"/>
        <w:rPr>
          <w:sz w:val="22"/>
          <w:szCs w:val="22"/>
          <w:lang w:val="fr-FR"/>
        </w:rPr>
      </w:pPr>
      <w:r w:rsidRPr="00C75BA0">
        <w:rPr>
          <w:sz w:val="22"/>
          <w:szCs w:val="22"/>
          <w:lang w:val="fr-FR"/>
        </w:rPr>
        <w:t>___________________</w:t>
      </w:r>
    </w:p>
    <w:p w14:paraId="6B6DB3E3" w14:textId="77777777" w:rsidR="00074F0A" w:rsidRPr="00C75BA0" w:rsidRDefault="00FC31C4" w:rsidP="00074F0A">
      <w:pPr>
        <w:pStyle w:val="Corpsdetexte2"/>
        <w:jc w:val="left"/>
        <w:rPr>
          <w:i/>
          <w:sz w:val="22"/>
          <w:szCs w:val="22"/>
          <w:lang w:val="fr-FR"/>
        </w:rPr>
      </w:pPr>
      <w:r w:rsidRPr="00C75BA0">
        <w:rPr>
          <w:sz w:val="22"/>
          <w:szCs w:val="22"/>
          <w:lang w:val="fr-FR"/>
        </w:rPr>
        <w:t>[</w:t>
      </w:r>
      <w:r w:rsidRPr="00C75BA0">
        <w:rPr>
          <w:i/>
          <w:sz w:val="22"/>
          <w:szCs w:val="22"/>
          <w:lang w:val="fr-FR"/>
        </w:rPr>
        <w:t>signature]</w:t>
      </w:r>
    </w:p>
    <w:p w14:paraId="6A9AF569" w14:textId="77777777" w:rsidR="00FC31C4" w:rsidRPr="00C75BA0" w:rsidRDefault="00FC31C4" w:rsidP="00074F0A">
      <w:pPr>
        <w:pStyle w:val="Corpsdetexte2"/>
        <w:jc w:val="left"/>
        <w:rPr>
          <w:sz w:val="22"/>
          <w:szCs w:val="22"/>
          <w:lang w:val="fr-FR"/>
        </w:rPr>
      </w:pPr>
      <w:r w:rsidRPr="00C75BA0">
        <w:rPr>
          <w:i/>
          <w:sz w:val="22"/>
          <w:szCs w:val="22"/>
          <w:lang w:val="fr-FR" w:eastAsia="en-US"/>
        </w:rPr>
        <w:t>Note : Le texte en italiques doit être retiré du document final ; il est fourni à titre indicatif en vue de faciliter la préparation du document</w:t>
      </w:r>
      <w:r w:rsidRPr="00C75BA0">
        <w:rPr>
          <w:b w:val="0"/>
          <w:i/>
          <w:sz w:val="22"/>
          <w:szCs w:val="22"/>
          <w:lang w:val="fr-FR"/>
        </w:rPr>
        <w:t>.</w:t>
      </w:r>
    </w:p>
    <w:p w14:paraId="55C5B75A" w14:textId="22F8E1ED" w:rsidR="00FC31C4" w:rsidRPr="00C75BA0" w:rsidRDefault="00687C0F" w:rsidP="00FC31C4">
      <w:pPr>
        <w:pStyle w:val="SectionXHeader3"/>
      </w:pPr>
      <w:r w:rsidRPr="00C75BA0">
        <w:rPr>
          <w:u w:val="single"/>
        </w:rPr>
        <w:br w:type="page"/>
      </w:r>
      <w:bookmarkStart w:id="559" w:name="_Toc475090531"/>
      <w:r w:rsidR="00D51EC6" w:rsidRPr="00C75BA0">
        <w:lastRenderedPageBreak/>
        <w:t>Modèle de Garantie de Restitution d’A</w:t>
      </w:r>
      <w:r w:rsidR="00FC31C4" w:rsidRPr="00C75BA0">
        <w:t>vance</w:t>
      </w:r>
      <w:r w:rsidR="006F67FB" w:rsidRPr="00C75BA0">
        <w:br/>
      </w:r>
      <w:r w:rsidR="00FC31C4" w:rsidRPr="00C75BA0">
        <w:t>(garantie bancaire)</w:t>
      </w:r>
      <w:bookmarkEnd w:id="559"/>
    </w:p>
    <w:p w14:paraId="1D17DB5A" w14:textId="77777777" w:rsidR="00FC31C4" w:rsidRPr="00C75BA0" w:rsidRDefault="00FC31C4" w:rsidP="00FC31C4">
      <w:pPr>
        <w:pStyle w:val="SectionXHeader3"/>
      </w:pPr>
    </w:p>
    <w:p w14:paraId="3746D580" w14:textId="77777777" w:rsidR="00D51EC6" w:rsidRPr="00C75BA0" w:rsidRDefault="00D51EC6" w:rsidP="00D51EC6">
      <w:pPr>
        <w:spacing w:after="200"/>
        <w:jc w:val="both"/>
        <w:rPr>
          <w:sz w:val="22"/>
          <w:szCs w:val="22"/>
        </w:rPr>
      </w:pPr>
      <w:r w:rsidRPr="00C75BA0">
        <w:rPr>
          <w:b/>
          <w:sz w:val="22"/>
          <w:szCs w:val="22"/>
        </w:rPr>
        <w:t xml:space="preserve">Garant : </w:t>
      </w:r>
      <w:r w:rsidRPr="00C75BA0">
        <w:rPr>
          <w:sz w:val="22"/>
          <w:szCs w:val="22"/>
        </w:rPr>
        <w:t>____________________ [</w:t>
      </w:r>
      <w:r w:rsidRPr="00C75BA0">
        <w:rPr>
          <w:i/>
          <w:sz w:val="22"/>
          <w:szCs w:val="22"/>
        </w:rPr>
        <w:t>nom de la banque et adresse de la banque émettrice</w:t>
      </w:r>
      <w:r w:rsidRPr="00C75BA0">
        <w:rPr>
          <w:sz w:val="22"/>
          <w:szCs w:val="22"/>
        </w:rPr>
        <w:t xml:space="preserve"> </w:t>
      </w:r>
      <w:r w:rsidRPr="00C75BA0">
        <w:rPr>
          <w:i/>
          <w:sz w:val="22"/>
          <w:szCs w:val="22"/>
        </w:rPr>
        <w:t>et code SWIFT</w:t>
      </w:r>
      <w:r w:rsidRPr="00C75BA0">
        <w:rPr>
          <w:sz w:val="22"/>
          <w:szCs w:val="22"/>
        </w:rPr>
        <w:t xml:space="preserve">] </w:t>
      </w:r>
    </w:p>
    <w:p w14:paraId="3379661E" w14:textId="77777777" w:rsidR="00D51EC6" w:rsidRPr="00C75BA0" w:rsidRDefault="00D51EC6" w:rsidP="00D51EC6">
      <w:pPr>
        <w:spacing w:after="200"/>
        <w:jc w:val="both"/>
        <w:rPr>
          <w:sz w:val="22"/>
          <w:szCs w:val="22"/>
        </w:rPr>
      </w:pPr>
      <w:r w:rsidRPr="00C75BA0">
        <w:rPr>
          <w:b/>
          <w:sz w:val="22"/>
          <w:szCs w:val="22"/>
        </w:rPr>
        <w:t>Bénéficiaire :</w:t>
      </w:r>
      <w:r w:rsidRPr="00C75BA0">
        <w:rPr>
          <w:sz w:val="22"/>
          <w:szCs w:val="22"/>
        </w:rPr>
        <w:t xml:space="preserve"> __________________ [</w:t>
      </w:r>
      <w:r w:rsidRPr="00C75BA0">
        <w:rPr>
          <w:i/>
          <w:sz w:val="22"/>
          <w:szCs w:val="22"/>
        </w:rPr>
        <w:t xml:space="preserve">nom et adresse </w:t>
      </w:r>
      <w:r w:rsidR="00887DDA" w:rsidRPr="00C75BA0">
        <w:rPr>
          <w:i/>
          <w:sz w:val="22"/>
          <w:szCs w:val="22"/>
        </w:rPr>
        <w:t>de l’Acheteur</w:t>
      </w:r>
      <w:r w:rsidRPr="00C75BA0">
        <w:rPr>
          <w:sz w:val="22"/>
          <w:szCs w:val="22"/>
        </w:rPr>
        <w:t xml:space="preserve">] </w:t>
      </w:r>
    </w:p>
    <w:p w14:paraId="534F65D6" w14:textId="77777777" w:rsidR="00D51EC6" w:rsidRPr="00C75BA0" w:rsidRDefault="00D51EC6" w:rsidP="00D51EC6">
      <w:pPr>
        <w:spacing w:after="200"/>
        <w:jc w:val="both"/>
        <w:rPr>
          <w:sz w:val="22"/>
          <w:szCs w:val="22"/>
        </w:rPr>
      </w:pPr>
      <w:r w:rsidRPr="00C75BA0">
        <w:rPr>
          <w:b/>
          <w:sz w:val="22"/>
          <w:szCs w:val="22"/>
        </w:rPr>
        <w:t>Date :</w:t>
      </w:r>
      <w:r w:rsidRPr="00C75BA0">
        <w:rPr>
          <w:sz w:val="22"/>
          <w:szCs w:val="22"/>
        </w:rPr>
        <w:t xml:space="preserve"> _______________</w:t>
      </w:r>
    </w:p>
    <w:p w14:paraId="2802B3E3" w14:textId="77777777" w:rsidR="00D51EC6" w:rsidRPr="00C75BA0" w:rsidRDefault="00D51EC6" w:rsidP="00D51EC6">
      <w:pPr>
        <w:spacing w:after="200"/>
        <w:jc w:val="both"/>
        <w:rPr>
          <w:sz w:val="22"/>
          <w:szCs w:val="22"/>
        </w:rPr>
      </w:pPr>
      <w:r w:rsidRPr="00C75BA0">
        <w:rPr>
          <w:b/>
          <w:sz w:val="22"/>
          <w:szCs w:val="22"/>
        </w:rPr>
        <w:t xml:space="preserve">Garantie de restitution d’avance </w:t>
      </w:r>
      <w:proofErr w:type="gramStart"/>
      <w:r w:rsidRPr="00C75BA0">
        <w:rPr>
          <w:b/>
          <w:sz w:val="22"/>
          <w:szCs w:val="22"/>
        </w:rPr>
        <w:t>No .</w:t>
      </w:r>
      <w:proofErr w:type="gramEnd"/>
      <w:r w:rsidRPr="00C75BA0">
        <w:rPr>
          <w:b/>
          <w:sz w:val="22"/>
          <w:szCs w:val="22"/>
        </w:rPr>
        <w:t> :</w:t>
      </w:r>
    </w:p>
    <w:p w14:paraId="0ABBC995" w14:textId="77777777" w:rsidR="00D51EC6" w:rsidRPr="00C75BA0" w:rsidRDefault="00D51EC6" w:rsidP="00D51EC6">
      <w:pPr>
        <w:spacing w:after="200"/>
        <w:jc w:val="both"/>
        <w:rPr>
          <w:sz w:val="22"/>
          <w:szCs w:val="22"/>
        </w:rPr>
      </w:pPr>
      <w:r w:rsidRPr="00C75BA0">
        <w:rPr>
          <w:sz w:val="22"/>
          <w:szCs w:val="22"/>
        </w:rPr>
        <w:t>Nous avons été informés que ____________________ [</w:t>
      </w:r>
      <w:r w:rsidRPr="00C75BA0">
        <w:rPr>
          <w:i/>
          <w:sz w:val="22"/>
          <w:szCs w:val="22"/>
        </w:rPr>
        <w:t xml:space="preserve">nom </w:t>
      </w:r>
      <w:r w:rsidR="00396803" w:rsidRPr="00C75BA0">
        <w:rPr>
          <w:i/>
          <w:sz w:val="22"/>
          <w:szCs w:val="22"/>
        </w:rPr>
        <w:t>du Fournisseur</w:t>
      </w:r>
      <w:r w:rsidRPr="00C75BA0">
        <w:rPr>
          <w:sz w:val="22"/>
          <w:szCs w:val="22"/>
        </w:rPr>
        <w:t xml:space="preserve">] (ci-après dénommé « le Donneur d’ordre ») a conclu le Marché No. ________________ avec le Bénéficiaire en date du ______________ pour l’exécution _____________________ </w:t>
      </w:r>
      <w:r w:rsidRPr="00C75BA0">
        <w:rPr>
          <w:i/>
          <w:sz w:val="22"/>
          <w:szCs w:val="22"/>
        </w:rPr>
        <w:t xml:space="preserve">[nom du marché et description des </w:t>
      </w:r>
      <w:r w:rsidR="00396803" w:rsidRPr="00C75BA0">
        <w:rPr>
          <w:i/>
          <w:sz w:val="22"/>
          <w:szCs w:val="22"/>
        </w:rPr>
        <w:t>fournitures et services connexes</w:t>
      </w:r>
      <w:r w:rsidRPr="00C75BA0">
        <w:rPr>
          <w:i/>
          <w:sz w:val="22"/>
          <w:szCs w:val="22"/>
        </w:rPr>
        <w:t>]</w:t>
      </w:r>
      <w:r w:rsidRPr="00C75BA0">
        <w:rPr>
          <w:sz w:val="22"/>
          <w:szCs w:val="22"/>
        </w:rPr>
        <w:t xml:space="preserve"> (ci-après dénommé « le Marché »).</w:t>
      </w:r>
    </w:p>
    <w:p w14:paraId="613122DB" w14:textId="77777777" w:rsidR="00D51EC6" w:rsidRPr="00C75BA0" w:rsidRDefault="00D51EC6" w:rsidP="00D51EC6">
      <w:pPr>
        <w:spacing w:before="100" w:beforeAutospacing="1" w:after="100" w:afterAutospacing="1"/>
        <w:jc w:val="both"/>
        <w:rPr>
          <w:sz w:val="22"/>
          <w:szCs w:val="22"/>
        </w:rPr>
      </w:pPr>
      <w:r w:rsidRPr="00C75BA0">
        <w:rPr>
          <w:sz w:val="22"/>
          <w:szCs w:val="22"/>
        </w:rPr>
        <w:t xml:space="preserve">De plus nous comprenons qu’en vertu des conditions du Marché, une avance d’un montant de ___________ </w:t>
      </w:r>
      <w:r w:rsidRPr="00C75BA0">
        <w:rPr>
          <w:i/>
          <w:sz w:val="22"/>
          <w:szCs w:val="22"/>
        </w:rPr>
        <w:t>[insérer la somme en chiffres]</w:t>
      </w:r>
      <w:r w:rsidRPr="00C75BA0">
        <w:rPr>
          <w:sz w:val="22"/>
          <w:szCs w:val="22"/>
        </w:rPr>
        <w:t xml:space="preserve"> _____________</w:t>
      </w:r>
      <w:r w:rsidRPr="00C75BA0">
        <w:rPr>
          <w:i/>
          <w:sz w:val="22"/>
          <w:szCs w:val="22"/>
        </w:rPr>
        <w:t xml:space="preserve"> [insérer la somme en lettres]</w:t>
      </w:r>
      <w:r w:rsidRPr="00C75BA0">
        <w:rPr>
          <w:sz w:val="22"/>
          <w:szCs w:val="22"/>
        </w:rPr>
        <w:t xml:space="preserve"> est versée contre une garantie de restitution d’avance.</w:t>
      </w:r>
    </w:p>
    <w:p w14:paraId="35132192" w14:textId="77777777" w:rsidR="00D51EC6" w:rsidRPr="00C75BA0" w:rsidRDefault="00D51EC6" w:rsidP="00D51EC6">
      <w:pPr>
        <w:spacing w:after="200"/>
        <w:jc w:val="both"/>
        <w:rPr>
          <w:sz w:val="22"/>
          <w:szCs w:val="22"/>
        </w:rPr>
      </w:pPr>
      <w:r w:rsidRPr="00C75BA0">
        <w:rPr>
          <w:sz w:val="22"/>
          <w:szCs w:val="22"/>
        </w:rPr>
        <w:t xml:space="preserve">A la demande du Donneur d’ordre, nous prenons, en tant que Garant, l’engagement irrévocable de payer au Bénéficiaire à première demande toute somme dans la limite du Montant de la Garantie qui s’élève à _____________ </w:t>
      </w:r>
      <w:r w:rsidRPr="00C75BA0">
        <w:rPr>
          <w:i/>
          <w:sz w:val="22"/>
          <w:szCs w:val="22"/>
        </w:rPr>
        <w:t>[insérer la somme en chiffres]</w:t>
      </w:r>
      <w:r w:rsidRPr="00C75BA0">
        <w:rPr>
          <w:sz w:val="22"/>
          <w:szCs w:val="22"/>
        </w:rPr>
        <w:t xml:space="preserve"> _____________</w:t>
      </w:r>
      <w:r w:rsidRPr="00C75BA0">
        <w:rPr>
          <w:i/>
          <w:sz w:val="22"/>
          <w:szCs w:val="22"/>
        </w:rPr>
        <w:t xml:space="preserve"> [insérer la somme en lettres]</w:t>
      </w:r>
      <w:r w:rsidRPr="00C75BA0">
        <w:rPr>
          <w:sz w:val="22"/>
          <w:szCs w:val="22"/>
          <w:vertAlign w:val="superscript"/>
        </w:rPr>
        <w:footnoteReference w:id="14"/>
      </w:r>
      <w:r w:rsidRPr="00C75BA0">
        <w:rPr>
          <w:sz w:val="22"/>
          <w:szCs w:val="22"/>
        </w:rPr>
        <w:t xml:space="preserve"> _________________. Votre demande en paiement doit comprendre, que ce soit dans la demande elle-même ou dans un document séparé signé</w:t>
      </w:r>
      <w:r w:rsidRPr="00C75BA0" w:rsidDel="00667289">
        <w:rPr>
          <w:sz w:val="22"/>
          <w:szCs w:val="22"/>
        </w:rPr>
        <w:t xml:space="preserve"> </w:t>
      </w:r>
      <w:r w:rsidRPr="00C75BA0">
        <w:rPr>
          <w:sz w:val="22"/>
          <w:szCs w:val="22"/>
        </w:rPr>
        <w:t>accompagnant ou identifiant la demande, la déclaration que le Donneur d’ordre :</w:t>
      </w:r>
    </w:p>
    <w:p w14:paraId="39FBBB1A" w14:textId="7677317B" w:rsidR="00D51EC6" w:rsidRPr="00C75BA0" w:rsidRDefault="00D51EC6" w:rsidP="00D51EC6">
      <w:pPr>
        <w:spacing w:after="200"/>
        <w:jc w:val="both"/>
        <w:rPr>
          <w:sz w:val="22"/>
          <w:szCs w:val="22"/>
        </w:rPr>
      </w:pPr>
      <w:r w:rsidRPr="00C75BA0">
        <w:rPr>
          <w:sz w:val="22"/>
          <w:szCs w:val="22"/>
        </w:rPr>
        <w:t xml:space="preserve">(a) a utilisé l’avance à d’autres fins que les prestations faisant l’objet du </w:t>
      </w:r>
      <w:r w:rsidR="00482D41" w:rsidRPr="00C75BA0">
        <w:rPr>
          <w:sz w:val="22"/>
          <w:szCs w:val="22"/>
        </w:rPr>
        <w:t>Marché ;</w:t>
      </w:r>
      <w:r w:rsidRPr="00C75BA0">
        <w:rPr>
          <w:sz w:val="22"/>
          <w:szCs w:val="22"/>
        </w:rPr>
        <w:t xml:space="preserve"> ou bien</w:t>
      </w:r>
    </w:p>
    <w:p w14:paraId="09459EDA" w14:textId="77777777" w:rsidR="00D51EC6" w:rsidRPr="00C75BA0" w:rsidRDefault="00D51EC6" w:rsidP="00D51EC6">
      <w:pPr>
        <w:spacing w:after="200"/>
        <w:jc w:val="both"/>
        <w:rPr>
          <w:sz w:val="22"/>
          <w:szCs w:val="22"/>
        </w:rPr>
      </w:pPr>
      <w:r w:rsidRPr="00C75BA0">
        <w:rPr>
          <w:sz w:val="22"/>
          <w:szCs w:val="22"/>
        </w:rPr>
        <w:t xml:space="preserve">(b) n’a pas remboursé l’avance dans les conditions spécifiées au Marché, spécifiant le montant non remboursé par le Donneur d’ordre. </w:t>
      </w:r>
    </w:p>
    <w:p w14:paraId="4EEBD2D5" w14:textId="32F9E6DF" w:rsidR="00D51EC6" w:rsidRPr="00C75BA0" w:rsidRDefault="00D51EC6" w:rsidP="00D51EC6">
      <w:pPr>
        <w:spacing w:after="200"/>
        <w:jc w:val="both"/>
        <w:rPr>
          <w:sz w:val="22"/>
          <w:szCs w:val="22"/>
        </w:rPr>
      </w:pPr>
      <w:r w:rsidRPr="00C75BA0">
        <w:rPr>
          <w:sz w:val="22"/>
          <w:szCs w:val="22"/>
        </w:rPr>
        <w:t xml:space="preserve">Toute demande au titre de la présente garantie doit être accompagnée par une </w:t>
      </w:r>
      <w:r w:rsidR="00482D41" w:rsidRPr="00C75BA0">
        <w:rPr>
          <w:sz w:val="22"/>
          <w:szCs w:val="22"/>
        </w:rPr>
        <w:t>attestation provenant</w:t>
      </w:r>
      <w:r w:rsidRPr="00C75BA0">
        <w:rPr>
          <w:sz w:val="22"/>
          <w:szCs w:val="22"/>
        </w:rPr>
        <w:t xml:space="preserve"> de la banque du Bénéficiaire indiquant que l’avance mentionnée ci-dessus a été créditée au compte bancaire du Donneur d’Offre portant le numéro ______________ à __________________ </w:t>
      </w:r>
      <w:r w:rsidRPr="00C75BA0">
        <w:rPr>
          <w:i/>
          <w:sz w:val="22"/>
          <w:szCs w:val="22"/>
        </w:rPr>
        <w:t>[nom et adresse de la banque].</w:t>
      </w:r>
    </w:p>
    <w:p w14:paraId="480413B7" w14:textId="77777777" w:rsidR="00D51EC6" w:rsidRPr="00C75BA0" w:rsidRDefault="00D51EC6" w:rsidP="00D51EC6">
      <w:pPr>
        <w:spacing w:after="200"/>
        <w:jc w:val="both"/>
        <w:rPr>
          <w:sz w:val="22"/>
          <w:szCs w:val="22"/>
        </w:rPr>
      </w:pPr>
      <w:r w:rsidRPr="00C75BA0">
        <w:rPr>
          <w:sz w:val="22"/>
          <w:szCs w:val="22"/>
        </w:rPr>
        <w:t xml:space="preserve">Le montant de la présente garantie sera réduit au fur et à mesure à concurrence des remboursements de l’avance effectués par le Donneur d’ordre tels qu’ils figurent aux décomptes mensuels dont la copie nous sera présentée. </w:t>
      </w:r>
    </w:p>
    <w:p w14:paraId="5F752141" w14:textId="61C14BB4" w:rsidR="00D51EC6" w:rsidRPr="00C75BA0" w:rsidRDefault="00D51EC6" w:rsidP="00D51EC6">
      <w:pPr>
        <w:spacing w:after="200"/>
        <w:jc w:val="both"/>
        <w:rPr>
          <w:sz w:val="22"/>
          <w:szCs w:val="22"/>
        </w:rPr>
      </w:pPr>
      <w:r w:rsidRPr="00C75BA0">
        <w:rPr>
          <w:sz w:val="22"/>
          <w:szCs w:val="22"/>
        </w:rPr>
        <w:t xml:space="preserve">La présente garantie expire au plus tard à la première des dates suivantes : à la réception d’une copie du décompte indiquant que 90 (quatre-vingt-dix) pourcent du Montant du Marché (à l’exclusion des sommes à valoir) ont été approuvés pour </w:t>
      </w:r>
      <w:r w:rsidR="00482D41" w:rsidRPr="00C75BA0">
        <w:rPr>
          <w:sz w:val="22"/>
          <w:szCs w:val="22"/>
        </w:rPr>
        <w:t>paiement, ou</w:t>
      </w:r>
      <w:r w:rsidRPr="00C75BA0">
        <w:rPr>
          <w:sz w:val="22"/>
          <w:szCs w:val="22"/>
        </w:rPr>
        <w:t xml:space="preserve"> à la date suivante</w:t>
      </w:r>
      <w:r w:rsidR="00482D41" w:rsidRPr="00C75BA0">
        <w:rPr>
          <w:sz w:val="22"/>
          <w:szCs w:val="22"/>
        </w:rPr>
        <w:t xml:space="preserve"> : _</w:t>
      </w:r>
      <w:r w:rsidRPr="00C75BA0">
        <w:rPr>
          <w:sz w:val="22"/>
          <w:szCs w:val="22"/>
        </w:rPr>
        <w:t>__.</w:t>
      </w:r>
      <w:r w:rsidRPr="00C75BA0">
        <w:rPr>
          <w:sz w:val="22"/>
          <w:szCs w:val="22"/>
          <w:vertAlign w:val="superscript"/>
        </w:rPr>
        <w:footnoteReference w:id="15"/>
      </w:r>
      <w:r w:rsidRPr="00C75BA0">
        <w:rPr>
          <w:sz w:val="22"/>
          <w:szCs w:val="22"/>
        </w:rPr>
        <w:t xml:space="preserve"> En </w:t>
      </w:r>
      <w:r w:rsidRPr="00C75BA0">
        <w:rPr>
          <w:sz w:val="22"/>
          <w:szCs w:val="22"/>
        </w:rPr>
        <w:lastRenderedPageBreak/>
        <w:t>conséquence, toute demande de paiement au titre de cette Garantie doit nous parvenir à cette date au plus tard.</w:t>
      </w:r>
    </w:p>
    <w:p w14:paraId="2B89A949" w14:textId="77777777" w:rsidR="00D51EC6" w:rsidRPr="00C75BA0" w:rsidRDefault="00D51EC6" w:rsidP="00D51EC6">
      <w:pPr>
        <w:jc w:val="both"/>
        <w:rPr>
          <w:sz w:val="22"/>
          <w:szCs w:val="22"/>
        </w:rPr>
      </w:pPr>
      <w:r w:rsidRPr="00C75BA0">
        <w:rPr>
          <w:sz w:val="22"/>
          <w:szCs w:val="22"/>
        </w:rPr>
        <w:t xml:space="preserve">La présente garantie est régie par les Règles Uniformes de la CCI relatives aux Garanties sur Demande (RUGD), Publication CCI no : 758. </w:t>
      </w:r>
    </w:p>
    <w:p w14:paraId="5B3013DC" w14:textId="77777777" w:rsidR="00D51EC6" w:rsidRPr="00C75BA0" w:rsidRDefault="00D51EC6" w:rsidP="00D51EC6">
      <w:pPr>
        <w:jc w:val="both"/>
        <w:rPr>
          <w:sz w:val="22"/>
          <w:szCs w:val="22"/>
        </w:rPr>
      </w:pPr>
      <w:r w:rsidRPr="00C75BA0">
        <w:rPr>
          <w:sz w:val="22"/>
          <w:szCs w:val="22"/>
        </w:rPr>
        <w:t>__________</w:t>
      </w:r>
    </w:p>
    <w:p w14:paraId="5E76BD8E" w14:textId="77777777" w:rsidR="00D51EC6" w:rsidRPr="00C75BA0" w:rsidRDefault="00D51EC6" w:rsidP="00D51EC6">
      <w:pPr>
        <w:jc w:val="both"/>
        <w:rPr>
          <w:b/>
          <w:sz w:val="22"/>
          <w:szCs w:val="22"/>
        </w:rPr>
      </w:pPr>
      <w:r w:rsidRPr="00C75BA0">
        <w:rPr>
          <w:sz w:val="22"/>
          <w:szCs w:val="22"/>
        </w:rPr>
        <w:t>[</w:t>
      </w:r>
      <w:r w:rsidRPr="00C75BA0">
        <w:rPr>
          <w:i/>
          <w:sz w:val="22"/>
          <w:szCs w:val="22"/>
        </w:rPr>
        <w:t>Signature</w:t>
      </w:r>
      <w:r w:rsidRPr="00C75BA0">
        <w:rPr>
          <w:sz w:val="22"/>
          <w:szCs w:val="22"/>
        </w:rPr>
        <w:t>]</w:t>
      </w:r>
    </w:p>
    <w:p w14:paraId="0C52DA3D" w14:textId="77777777" w:rsidR="00D51EC6" w:rsidRPr="00C75BA0" w:rsidRDefault="00D51EC6" w:rsidP="00D51EC6">
      <w:pPr>
        <w:tabs>
          <w:tab w:val="right" w:pos="9000"/>
        </w:tabs>
        <w:jc w:val="both"/>
        <w:rPr>
          <w:b/>
          <w:i/>
          <w:sz w:val="22"/>
          <w:szCs w:val="22"/>
        </w:rPr>
      </w:pPr>
    </w:p>
    <w:p w14:paraId="618B0DFB" w14:textId="77777777" w:rsidR="00D51EC6" w:rsidRPr="00C75BA0" w:rsidRDefault="00D51EC6" w:rsidP="00D51EC6">
      <w:pPr>
        <w:tabs>
          <w:tab w:val="right" w:pos="9000"/>
        </w:tabs>
        <w:jc w:val="both"/>
        <w:rPr>
          <w:b/>
          <w:sz w:val="22"/>
          <w:szCs w:val="22"/>
        </w:rPr>
      </w:pPr>
    </w:p>
    <w:p w14:paraId="2EA43C63" w14:textId="77777777" w:rsidR="00D51EC6" w:rsidRPr="00C75BA0" w:rsidRDefault="00D51EC6" w:rsidP="00D51EC6">
      <w:pPr>
        <w:tabs>
          <w:tab w:val="right" w:pos="9000"/>
        </w:tabs>
        <w:jc w:val="both"/>
        <w:rPr>
          <w:b/>
          <w:i/>
          <w:sz w:val="22"/>
          <w:szCs w:val="22"/>
        </w:rPr>
      </w:pPr>
      <w:r w:rsidRPr="00C75BA0">
        <w:rPr>
          <w:b/>
          <w:i/>
          <w:sz w:val="22"/>
          <w:szCs w:val="22"/>
        </w:rPr>
        <w:t xml:space="preserve">Note : Le texte en italiques </w:t>
      </w:r>
      <w:r w:rsidRPr="00C75BA0">
        <w:rPr>
          <w:b/>
          <w:i/>
          <w:sz w:val="22"/>
          <w:szCs w:val="22"/>
          <w:u w:val="single"/>
        </w:rPr>
        <w:t>doit être supprimé du document final</w:t>
      </w:r>
      <w:r w:rsidRPr="00C75BA0">
        <w:rPr>
          <w:b/>
          <w:i/>
          <w:sz w:val="22"/>
          <w:szCs w:val="22"/>
        </w:rPr>
        <w:t> ; il est fourni à titre indicatif en vue d’en faciliter la préparation</w:t>
      </w:r>
    </w:p>
    <w:p w14:paraId="6DAD7283" w14:textId="77777777" w:rsidR="00D51EC6" w:rsidRPr="00C75BA0" w:rsidRDefault="00D51EC6" w:rsidP="00D51EC6">
      <w:pPr>
        <w:tabs>
          <w:tab w:val="right" w:pos="9000"/>
        </w:tabs>
        <w:jc w:val="both"/>
        <w:rPr>
          <w:sz w:val="22"/>
          <w:szCs w:val="22"/>
        </w:rPr>
      </w:pPr>
    </w:p>
    <w:p w14:paraId="320EEF8C" w14:textId="0F07335E" w:rsidR="00FC31C4" w:rsidRPr="00C75BA0" w:rsidRDefault="00D51EC6" w:rsidP="00D51EC6">
      <w:pPr>
        <w:jc w:val="both"/>
        <w:rPr>
          <w:sz w:val="22"/>
          <w:szCs w:val="22"/>
        </w:rPr>
      </w:pPr>
      <w:r w:rsidRPr="00C75BA0">
        <w:rPr>
          <w:sz w:val="22"/>
          <w:szCs w:val="22"/>
        </w:rPr>
        <w:t>[</w:t>
      </w:r>
      <w:r w:rsidR="00482D41" w:rsidRPr="00C75BA0">
        <w:rPr>
          <w:i/>
          <w:sz w:val="22"/>
          <w:szCs w:val="22"/>
        </w:rPr>
        <w:t>Les</w:t>
      </w:r>
      <w:r w:rsidRPr="00C75BA0">
        <w:rPr>
          <w:i/>
          <w:sz w:val="22"/>
          <w:szCs w:val="22"/>
        </w:rPr>
        <w:t xml:space="preserve"> garanties bancaires </w:t>
      </w:r>
      <w:r w:rsidR="00482D41" w:rsidRPr="00C75BA0">
        <w:rPr>
          <w:i/>
          <w:sz w:val="22"/>
          <w:szCs w:val="22"/>
        </w:rPr>
        <w:t>directement émises</w:t>
      </w:r>
      <w:r w:rsidRPr="00C75BA0">
        <w:rPr>
          <w:i/>
          <w:sz w:val="22"/>
          <w:szCs w:val="22"/>
        </w:rPr>
        <w:t xml:space="preserve"> par une banque du choix du Soumissionnaire dans tout pays éligibles seront admissibles]</w:t>
      </w:r>
    </w:p>
    <w:sectPr w:rsidR="00FC31C4" w:rsidRPr="00C75BA0" w:rsidSect="00EC3AC9">
      <w:headerReference w:type="even" r:id="rId88"/>
      <w:pgSz w:w="11906" w:h="16838"/>
      <w:pgMar w:top="1417" w:right="1841"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4D3111" w14:textId="77777777" w:rsidR="00570D70" w:rsidRPr="00066B62" w:rsidRDefault="00570D70">
      <w:r w:rsidRPr="00066B62">
        <w:separator/>
      </w:r>
    </w:p>
  </w:endnote>
  <w:endnote w:type="continuationSeparator" w:id="0">
    <w:p w14:paraId="455922C0" w14:textId="77777777" w:rsidR="00570D70" w:rsidRPr="00066B62" w:rsidRDefault="00570D70">
      <w:r w:rsidRPr="00066B6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imes New Roman Bold">
    <w:altName w:val="Times New Roman"/>
    <w:charset w:val="00"/>
    <w:family w:val="auto"/>
    <w:pitch w:val="variable"/>
    <w:sig w:usb0="00000000" w:usb1="C0007841" w:usb2="00000009" w:usb3="00000000" w:csb0="000001FF" w:csb1="00000000"/>
  </w:font>
  <w:font w:name="Courier">
    <w:panose1 w:val="02070409020205020404"/>
    <w:charset w:val="00"/>
    <w:family w:val="modern"/>
    <w:pitch w:val="fixed"/>
  </w:font>
  <w:font w:name="Consolas">
    <w:panose1 w:val="020B0609020204030204"/>
    <w:charset w:val="00"/>
    <w:family w:val="modern"/>
    <w:pitch w:val="fixed"/>
    <w:sig w:usb0="E00006FF" w:usb1="0000FCFF" w:usb2="00000001" w:usb3="00000000" w:csb0="0000019F" w:csb1="00000000"/>
  </w:font>
  <w:font w:name="Aptos">
    <w:altName w:val="Calibri"/>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38A8C" w14:textId="77777777" w:rsidR="00020B3C" w:rsidRDefault="00020B3C" w:rsidP="001F2311">
    <w:pPr>
      <w:pStyle w:val="Pieddepage"/>
      <w:tabs>
        <w:tab w:val="clear" w:pos="9504"/>
        <w:tab w:val="left" w:pos="987"/>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BBEB9" w14:textId="5BC3D667" w:rsidR="00020B3C" w:rsidRPr="00066B62" w:rsidRDefault="00020B3C" w:rsidP="00E141E2">
    <w:pPr>
      <w:pStyle w:val="Pieddepage"/>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9E019" w14:textId="750595C7" w:rsidR="00020B3C" w:rsidRPr="00066B62" w:rsidRDefault="00020B3C" w:rsidP="00E141E2">
    <w:pPr>
      <w:pStyle w:val="Pieddepage"/>
      <w:jc w:val="right"/>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7C5534" w14:textId="77777777" w:rsidR="00570D70" w:rsidRPr="00066B62" w:rsidRDefault="00570D70">
      <w:r w:rsidRPr="00066B62">
        <w:separator/>
      </w:r>
    </w:p>
  </w:footnote>
  <w:footnote w:type="continuationSeparator" w:id="0">
    <w:p w14:paraId="486BA817" w14:textId="77777777" w:rsidR="00570D70" w:rsidRPr="00066B62" w:rsidRDefault="00570D70">
      <w:r w:rsidRPr="00066B62">
        <w:continuationSeparator/>
      </w:r>
    </w:p>
  </w:footnote>
  <w:footnote w:id="1">
    <w:p w14:paraId="45424181" w14:textId="7CC90917" w:rsidR="00020B3C" w:rsidRPr="001F2311" w:rsidRDefault="00020B3C" w:rsidP="0027543B">
      <w:pPr>
        <w:pStyle w:val="Notedebasdepage"/>
        <w:rPr>
          <w:sz w:val="16"/>
          <w:szCs w:val="16"/>
          <w:lang w:val="fr-FR"/>
        </w:rPr>
      </w:pPr>
      <w:r w:rsidRPr="001F2311">
        <w:rPr>
          <w:rStyle w:val="Appelnotedebasdep"/>
          <w:sz w:val="16"/>
          <w:szCs w:val="16"/>
          <w:lang w:val="fr-FR"/>
        </w:rPr>
        <w:footnoteRef/>
      </w:r>
      <w:r w:rsidRPr="001F2311">
        <w:rPr>
          <w:sz w:val="16"/>
          <w:szCs w:val="16"/>
          <w:lang w:val="fr-FR"/>
        </w:rPr>
        <w:t xml:space="preserve"> Un marché sera considéré en défaut d’exécution lorsque sa résiliation n’a pas été contestée par l’Entrepreneur, y compris par recours au mécanisme de règlement des litiges prévu au marché en question, ou lorsqu’il a fait l’objet d’une contestation par l’Entrepreneur mais qu’une décision de justice a confirmé la résiliation aux torts exclusifs de l’Entrepreneur  Le défaut d’exécution ne comprend pas le cas des marchés contestés pour lesquels une décision de justice a infirmé la résiliation aux torts exclusifs de l’Entrepreneur.</w:t>
      </w:r>
    </w:p>
  </w:footnote>
  <w:footnote w:id="2">
    <w:p w14:paraId="19D7C02A" w14:textId="77777777" w:rsidR="00020B3C" w:rsidRPr="001F2311" w:rsidRDefault="00020B3C" w:rsidP="0027543B">
      <w:pPr>
        <w:pStyle w:val="Notedebasdepage"/>
        <w:rPr>
          <w:sz w:val="16"/>
          <w:szCs w:val="16"/>
          <w:lang w:val="fr-FR"/>
        </w:rPr>
      </w:pPr>
      <w:r w:rsidRPr="001F2311">
        <w:rPr>
          <w:rStyle w:val="Appelnotedebasdep"/>
          <w:sz w:val="16"/>
          <w:szCs w:val="16"/>
          <w:lang w:val="fr-FR"/>
        </w:rPr>
        <w:footnoteRef/>
      </w:r>
      <w:r w:rsidRPr="001F2311">
        <w:rPr>
          <w:sz w:val="16"/>
          <w:szCs w:val="16"/>
          <w:lang w:val="fr-FR"/>
        </w:rPr>
        <w:t xml:space="preserve"> Ce critère s’applique également aux marchés exécutés par le Soumissionnaire en tant que membre d’un Groupement.</w:t>
      </w:r>
    </w:p>
  </w:footnote>
  <w:footnote w:id="3">
    <w:p w14:paraId="04F3DDFC" w14:textId="1F90C8D0" w:rsidR="00020B3C" w:rsidRPr="001F2311" w:rsidRDefault="00020B3C">
      <w:pPr>
        <w:pStyle w:val="Notedebasdepage"/>
        <w:rPr>
          <w:lang w:val="fr-FR"/>
        </w:rPr>
      </w:pPr>
      <w:r w:rsidRPr="001F2311">
        <w:rPr>
          <w:rStyle w:val="Appelnotedebasdep"/>
          <w:lang w:val="fr-FR"/>
        </w:rPr>
        <w:footnoteRef/>
      </w:r>
      <w:r w:rsidRPr="001F2311">
        <w:rPr>
          <w:lang w:val="fr-FR"/>
        </w:rPr>
        <w:t xml:space="preserve"> La similarité </w:t>
      </w:r>
      <w:r w:rsidRPr="0066147C">
        <w:rPr>
          <w:lang w:val="fr-FR"/>
        </w:rPr>
        <w:t>sera</w:t>
      </w:r>
      <w:r w:rsidRPr="001F2311">
        <w:rPr>
          <w:lang w:val="fr-FR"/>
        </w:rPr>
        <w:t xml:space="preserve"> établie en fonction de la taille physique, de la complexité, des méthodes/technologies et/ou d’autres caractéristiques décrites dans la Section VII - </w:t>
      </w:r>
      <w:r w:rsidRPr="00066B62">
        <w:rPr>
          <w:lang w:val="fr-FR"/>
        </w:rPr>
        <w:t>Bordereau des Quantités, Calendrier de Livraison et Spécifications Techniques</w:t>
      </w:r>
      <w:r w:rsidRPr="001F2311">
        <w:rPr>
          <w:lang w:val="fr-FR"/>
        </w:rPr>
        <w:t xml:space="preserve">. L’agrégation d’un nombre de marchés de montant inférieur pour atteindre le chiffre du montant requis ne </w:t>
      </w:r>
      <w:r w:rsidRPr="0066147C">
        <w:rPr>
          <w:lang w:val="fr-FR"/>
        </w:rPr>
        <w:t>sera</w:t>
      </w:r>
      <w:r w:rsidRPr="001F2311">
        <w:rPr>
          <w:lang w:val="fr-FR"/>
        </w:rPr>
        <w:t xml:space="preserve"> pas considérée comme une conformité pour l’essentiel au titre de ce critère. </w:t>
      </w:r>
    </w:p>
  </w:footnote>
  <w:footnote w:id="4">
    <w:p w14:paraId="1A97AE0B" w14:textId="77777777" w:rsidR="00020B3C" w:rsidRPr="001F2311" w:rsidRDefault="00020B3C">
      <w:pPr>
        <w:pStyle w:val="Notedebasdepage"/>
        <w:rPr>
          <w:lang w:val="fr-FR"/>
        </w:rPr>
      </w:pPr>
      <w:r w:rsidRPr="001F2311">
        <w:rPr>
          <w:rStyle w:val="Appelnotedebasdep"/>
          <w:lang w:val="fr-FR"/>
        </w:rPr>
        <w:footnoteRef/>
      </w:r>
      <w:r w:rsidRPr="001F2311">
        <w:rPr>
          <w:lang w:val="fr-FR"/>
        </w:rPr>
        <w:t xml:space="preserve"> Par achèvement pour l’essentiel, on entend un achèvement à 80% ou plus du Marché.</w:t>
      </w:r>
    </w:p>
  </w:footnote>
  <w:footnote w:id="5">
    <w:p w14:paraId="47FC96E4" w14:textId="77777777" w:rsidR="00020B3C" w:rsidRPr="001F2311" w:rsidRDefault="00020B3C">
      <w:pPr>
        <w:pStyle w:val="Notedebasdepage"/>
        <w:rPr>
          <w:lang w:val="fr-FR"/>
        </w:rPr>
      </w:pPr>
      <w:r w:rsidRPr="001F2311">
        <w:rPr>
          <w:rStyle w:val="Appelnotedebasdep"/>
          <w:lang w:val="fr-FR"/>
        </w:rPr>
        <w:footnoteRef/>
      </w:r>
      <w:r w:rsidRPr="001F2311">
        <w:rPr>
          <w:lang w:val="fr-FR"/>
        </w:rPr>
        <w:t xml:space="preserve"> Lorsque le Soumissionnaire a participé en tant que membre d’un groupement au titre de ce critère, seule la part spécifique du Soumissionnaire et non celle du groupement devra être prise en considération.</w:t>
      </w:r>
    </w:p>
  </w:footnote>
  <w:footnote w:id="6">
    <w:p w14:paraId="403579D3" w14:textId="2D1DFD59" w:rsidR="00020B3C" w:rsidRPr="001F2311" w:rsidRDefault="00020B3C">
      <w:pPr>
        <w:pStyle w:val="Notedebasdepage"/>
        <w:rPr>
          <w:lang w:val="fr-FR"/>
        </w:rPr>
      </w:pPr>
      <w:r w:rsidRPr="001F2311">
        <w:rPr>
          <w:rStyle w:val="Appelnotedebasdep"/>
          <w:lang w:val="fr-FR"/>
        </w:rPr>
        <w:footnoteRef/>
      </w:r>
      <w:r w:rsidRPr="001F2311">
        <w:rPr>
          <w:lang w:val="fr-FR"/>
        </w:rPr>
        <w:t xml:space="preserve"> Dans le cas d’un groupement, les montants des marchés achevés par chaque membre ne peuvent être combinés pour déterminer si le montant minimum requis pour un seul marché au titre de ce critère est atteint. De la même manière que pour l’entité unique, chaque marché exécuté par chaque membre présenté au titre de ce critère doit satisfaire au montant </w:t>
      </w:r>
      <w:r w:rsidRPr="0066147C">
        <w:rPr>
          <w:lang w:val="fr-FR"/>
        </w:rPr>
        <w:t>minimum</w:t>
      </w:r>
      <w:r w:rsidRPr="001F2311">
        <w:rPr>
          <w:lang w:val="fr-FR"/>
        </w:rPr>
        <w:t xml:space="preserve"> par marché requis. Afin de déterminer si le groupement répond au critère de qualification, seul le nombre de de marchés achevés par tous les membres, chaque marché étant équivalent au montant </w:t>
      </w:r>
      <w:r w:rsidRPr="0066147C">
        <w:rPr>
          <w:lang w:val="fr-FR"/>
        </w:rPr>
        <w:t>minimum</w:t>
      </w:r>
      <w:r w:rsidRPr="001F2311">
        <w:rPr>
          <w:lang w:val="fr-FR"/>
        </w:rPr>
        <w:t xml:space="preserve"> requis, peut être agrégé.</w:t>
      </w:r>
    </w:p>
  </w:footnote>
  <w:footnote w:id="7">
    <w:p w14:paraId="4170950A" w14:textId="77777777" w:rsidR="00020B3C" w:rsidRPr="00066B62" w:rsidRDefault="00020B3C" w:rsidP="0062044C">
      <w:pPr>
        <w:pStyle w:val="Notedebasdepage"/>
        <w:rPr>
          <w:lang w:val="fr-FR"/>
        </w:rPr>
      </w:pPr>
      <w:r w:rsidRPr="001F2311">
        <w:rPr>
          <w:rStyle w:val="Appelnotedebasdep"/>
          <w:lang w:val="fr-FR"/>
        </w:rPr>
        <w:footnoteRef/>
      </w:r>
      <w:r w:rsidRPr="001F2311">
        <w:rPr>
          <w:lang w:val="fr-FR"/>
        </w:rPr>
        <w:t xml:space="preserve"> </w:t>
      </w:r>
      <w:r w:rsidRPr="00066B62">
        <w:rPr>
          <w:lang w:val="fr-FR"/>
        </w:rPr>
        <w:t>En cas de groupement, inscrire le nom du Groupement. La personne signant l’Offre au nom du Soumissionnaire joindra à l’Offre le Pouvoir confié par le Soumissionnaire.</w:t>
      </w:r>
    </w:p>
  </w:footnote>
  <w:footnote w:id="8">
    <w:p w14:paraId="17126904" w14:textId="77777777" w:rsidR="00020B3C" w:rsidRPr="00066B62" w:rsidRDefault="00020B3C" w:rsidP="002A45CF">
      <w:pPr>
        <w:jc w:val="both"/>
      </w:pPr>
      <w:r w:rsidRPr="00066B62">
        <w:rPr>
          <w:rStyle w:val="Appelnotedebasdep"/>
        </w:rPr>
        <w:footnoteRef/>
      </w:r>
      <w:r w:rsidRPr="00066B62">
        <w:t xml:space="preserve"> Lorsque la présente Déclaration d’Intégrité est requise dans le cadre d’un contrat qui n’est pas qualifiable de « marché » au sens du droit local, le terme « marché(s) » y est dès lors remplacé par le terme « contrat(s) » et les termes « soumissionnaire ou consultant » y sont dès lors remplacés par le terme « candidat ». </w:t>
      </w:r>
    </w:p>
    <w:p w14:paraId="385383C3" w14:textId="77777777" w:rsidR="00020B3C" w:rsidRPr="001F2311" w:rsidRDefault="00020B3C" w:rsidP="002A45CF">
      <w:pPr>
        <w:pStyle w:val="Notedebasdepage"/>
        <w:rPr>
          <w:lang w:val="fr-FR" w:eastAsia="en-US"/>
        </w:rPr>
      </w:pPr>
    </w:p>
  </w:footnote>
  <w:footnote w:id="9">
    <w:p w14:paraId="76F2AA5A" w14:textId="77777777" w:rsidR="00020B3C" w:rsidRPr="001F2311" w:rsidRDefault="00020B3C" w:rsidP="002A45CF">
      <w:pPr>
        <w:pStyle w:val="Notedebasdepage"/>
        <w:rPr>
          <w:lang w:val="fr-FR"/>
        </w:rPr>
      </w:pPr>
      <w:r w:rsidRPr="001F2311">
        <w:rPr>
          <w:rStyle w:val="Appelnotedebasdep"/>
          <w:lang w:val="fr-FR"/>
        </w:rPr>
        <w:footnoteRef/>
      </w:r>
      <w:r w:rsidRPr="001F2311">
        <w:rPr>
          <w:lang w:val="fr-FR"/>
        </w:rPr>
        <w:t xml:space="preserve"> </w:t>
      </w:r>
      <w:r w:rsidRPr="001F2311">
        <w:rPr>
          <w:sz w:val="16"/>
          <w:szCs w:val="16"/>
          <w:lang w:val="fr-FR"/>
        </w:rPr>
        <w:t>En cas de groupement, inscrire le nom du groupement. La personne signant l’offre, la proposition ou la candidatura au nom du soumissionnaire ou du consultant joindra à celle-ci le pouvoir confié par le soumissionnaire ou le consultant.</w:t>
      </w:r>
    </w:p>
  </w:footnote>
  <w:footnote w:id="10">
    <w:p w14:paraId="567E28B8" w14:textId="77777777" w:rsidR="00020B3C" w:rsidRPr="001F2311" w:rsidRDefault="00020B3C" w:rsidP="00E54BDC">
      <w:pPr>
        <w:pStyle w:val="Notedebasdepage"/>
        <w:rPr>
          <w:lang w:val="fr-FR"/>
        </w:rPr>
      </w:pPr>
      <w:r w:rsidRPr="001F2311">
        <w:rPr>
          <w:rStyle w:val="Appelnotedebasdep"/>
          <w:lang w:val="fr-FR"/>
        </w:rPr>
        <w:footnoteRef/>
      </w:r>
      <w:r w:rsidRPr="001F2311">
        <w:rPr>
          <w:lang w:val="fr-FR"/>
        </w:rPr>
        <w:t xml:space="preserve"> Toute présentation d’états financiers récents portant sur une période plus courte que 12 mois à compter de la date de Soumission doit être justifiée.</w:t>
      </w:r>
    </w:p>
  </w:footnote>
  <w:footnote w:id="11">
    <w:p w14:paraId="40ECF595" w14:textId="77777777" w:rsidR="00020B3C" w:rsidRPr="001F2311" w:rsidRDefault="00020B3C">
      <w:pPr>
        <w:pStyle w:val="Notedebasdepage"/>
        <w:rPr>
          <w:lang w:val="fr-FR"/>
        </w:rPr>
      </w:pPr>
      <w:r w:rsidRPr="001F2311">
        <w:rPr>
          <w:rStyle w:val="Appelnotedebasdep"/>
          <w:lang w:val="fr-FR"/>
        </w:rPr>
        <w:footnoteRef/>
      </w:r>
      <w:r w:rsidRPr="001F2311">
        <w:rPr>
          <w:lang w:val="fr-FR"/>
        </w:rPr>
        <w:t xml:space="preserve"> Si applicable</w:t>
      </w:r>
    </w:p>
  </w:footnote>
  <w:footnote w:id="12">
    <w:p w14:paraId="5D962DB1" w14:textId="77777777" w:rsidR="00020B3C" w:rsidRPr="00066B62" w:rsidRDefault="00020B3C" w:rsidP="00172C31">
      <w:pPr>
        <w:pStyle w:val="Notedebasdepage"/>
        <w:tabs>
          <w:tab w:val="left" w:pos="426"/>
        </w:tabs>
        <w:ind w:left="426" w:hanging="426"/>
        <w:rPr>
          <w:i/>
          <w:lang w:val="fr-FR"/>
        </w:rPr>
      </w:pPr>
      <w:r w:rsidRPr="001F2311">
        <w:rPr>
          <w:rStyle w:val="Appelnotedebasdep"/>
          <w:i/>
          <w:sz w:val="18"/>
          <w:szCs w:val="18"/>
          <w:lang w:val="fr-FR"/>
        </w:rPr>
        <w:footnoteRef/>
      </w:r>
      <w:r w:rsidRPr="00066B62">
        <w:rPr>
          <w:i/>
          <w:sz w:val="18"/>
          <w:szCs w:val="18"/>
          <w:lang w:val="fr-FR"/>
        </w:rPr>
        <w:tab/>
      </w:r>
      <w:r w:rsidRPr="00066B62">
        <w:rPr>
          <w:i/>
          <w:lang w:val="fr-FR"/>
        </w:rPr>
        <w:t xml:space="preserve">Le Garant doit insérer un montant représentant le montant ou le pourcentage mentionné au Marché soit dans la (ou les) devise(s) mentionnée(s) au Marché, soit dans toute autre devise librement convertible acceptable par l’Acheteur.  </w:t>
      </w:r>
    </w:p>
  </w:footnote>
  <w:footnote w:id="13">
    <w:p w14:paraId="6563D3F6" w14:textId="77777777" w:rsidR="00020B3C" w:rsidRPr="00066B62" w:rsidRDefault="00020B3C" w:rsidP="00172C31">
      <w:pPr>
        <w:pStyle w:val="Notedebasdepage"/>
        <w:tabs>
          <w:tab w:val="left" w:pos="426"/>
        </w:tabs>
        <w:ind w:left="426" w:hanging="426"/>
        <w:rPr>
          <w:lang w:val="fr-FR"/>
        </w:rPr>
      </w:pPr>
      <w:r w:rsidRPr="001F2311">
        <w:rPr>
          <w:rStyle w:val="Appelnotedebasdep"/>
          <w:i/>
          <w:sz w:val="18"/>
          <w:szCs w:val="18"/>
          <w:lang w:val="fr-FR"/>
        </w:rPr>
        <w:footnoteRef/>
      </w:r>
      <w:r w:rsidRPr="00066B62">
        <w:rPr>
          <w:i/>
          <w:sz w:val="18"/>
          <w:szCs w:val="18"/>
          <w:lang w:val="fr-FR"/>
        </w:rPr>
        <w:t xml:space="preserve"> </w:t>
      </w:r>
      <w:r w:rsidRPr="00066B62">
        <w:rPr>
          <w:i/>
          <w:sz w:val="18"/>
          <w:szCs w:val="18"/>
          <w:lang w:val="fr-FR"/>
        </w:rPr>
        <w:tab/>
      </w:r>
      <w:r w:rsidRPr="00066B62">
        <w:rPr>
          <w:i/>
          <w:lang w:val="fr-FR"/>
        </w:rPr>
        <w:t>Insérer la date 28 jours après la date d’achèvement estimée tel que décrit à l’article 18.4 du CCAG. L’Acheteur doit prendre en compte le fait que, dans le cas d’une prorogation de la durée du Marché, il devra demander au Garant de prolonger la durée de la présente garantie.  Une telle demande doit être faite par écrit avant la date d’expiration mentionnée dans la garantie. Lorsqu’il préparera la garantie, l’Acheteur peut considérer ajouter ce qui suit à la fin de l’avant-dernier paragraphe : « Sur demande écrite de l’Acheteur, formulée avant l’expiration de la présente garantie, le Garant prolongera la durée de cette garantie pour une période ne dépassant pas [six mois] [un an].  Une telle extension ne sera accordée qu’une fois. »</w:t>
      </w:r>
    </w:p>
  </w:footnote>
  <w:footnote w:id="14">
    <w:p w14:paraId="41C77D74" w14:textId="77777777" w:rsidR="00020B3C" w:rsidRPr="001F2311" w:rsidRDefault="00020B3C" w:rsidP="00D51EC6">
      <w:pPr>
        <w:pStyle w:val="Notedebasdepage"/>
        <w:ind w:left="360" w:hanging="360"/>
        <w:rPr>
          <w:lang w:val="fr-FR"/>
        </w:rPr>
      </w:pPr>
      <w:r w:rsidRPr="001F2311">
        <w:rPr>
          <w:rStyle w:val="Appelnotedebasdep"/>
          <w:lang w:val="fr-FR"/>
        </w:rPr>
        <w:footnoteRef/>
      </w:r>
      <w:r w:rsidRPr="001F2311">
        <w:rPr>
          <w:lang w:val="fr-FR"/>
        </w:rPr>
        <w:tab/>
      </w:r>
      <w:r w:rsidRPr="001F2311">
        <w:rPr>
          <w:i/>
          <w:lang w:val="fr-FR"/>
        </w:rPr>
        <w:t>Le Garant doit insérer le montant représentant le montant de l’avance soit dans la (ou les) monnaie (s) mentionnée(s) au Marché pour le paiement de l’avance, soit dans toute autre monnaie librement convertible acceptable par l’Acheteur.</w:t>
      </w:r>
    </w:p>
  </w:footnote>
  <w:footnote w:id="15">
    <w:p w14:paraId="1D249300" w14:textId="31F82293" w:rsidR="00020B3C" w:rsidRDefault="00020B3C" w:rsidP="00D51EC6">
      <w:pPr>
        <w:pStyle w:val="Notedebasdepage"/>
        <w:tabs>
          <w:tab w:val="left" w:pos="360"/>
        </w:tabs>
        <w:ind w:left="360" w:hanging="360"/>
      </w:pPr>
      <w:r w:rsidRPr="001F2311">
        <w:rPr>
          <w:rStyle w:val="Appelnotedebasdep"/>
          <w:lang w:val="fr-FR"/>
        </w:rPr>
        <w:footnoteRef/>
      </w:r>
      <w:r w:rsidRPr="001F2311">
        <w:rPr>
          <w:lang w:val="fr-FR"/>
        </w:rPr>
        <w:t xml:space="preserve"> </w:t>
      </w:r>
      <w:r w:rsidRPr="001F2311">
        <w:rPr>
          <w:lang w:val="fr-FR"/>
        </w:rPr>
        <w:tab/>
      </w:r>
      <w:r w:rsidRPr="001F2311">
        <w:rPr>
          <w:i/>
          <w:lang w:val="fr-FR"/>
        </w:rPr>
        <w:t xml:space="preserve">Insérer la date de livraison des Fournitures au lieu de </w:t>
      </w:r>
      <w:r w:rsidRPr="00482D41">
        <w:rPr>
          <w:i/>
          <w:lang w:val="fr-FR"/>
        </w:rPr>
        <w:t>destination</w:t>
      </w:r>
      <w:r w:rsidRPr="001F2311">
        <w:rPr>
          <w:i/>
          <w:lang w:val="fr-FR"/>
        </w:rPr>
        <w:t xml:space="preserve"> convenu, telle que stipulée dans le Calendrier de Livraison. L’Acheteur doit prendre en compte le fait que, dans le cas de prorogation de la durée du Marché, il devra demander au Garant de prolonger la durée de la présente garantie. Une telle demande doit être faite par écrit avant la date d’expiration mentionnée dans la garantie. Lorsqu’il préparera la garantie, l’Acheteur peut considérer l’adjonction, à la fin de l’avant-dernier paragraphe du formulaire, de la disposition </w:t>
      </w:r>
      <w:r w:rsidRPr="00482D41">
        <w:rPr>
          <w:i/>
          <w:lang w:val="fr-FR"/>
        </w:rPr>
        <w:t>suivante :</w:t>
      </w:r>
      <w:r w:rsidRPr="001F2311">
        <w:rPr>
          <w:i/>
          <w:lang w:val="fr-FR"/>
        </w:rPr>
        <w:t xml:space="preserve"> « Sur demande écrite de l’Acheteur formulée avant l’expiration de la présente garantie, le Garant s’engage à prolonger la durée de cette garantie pour une période ne dépassant pas [six mois] [un an]. Une telle extension ne sera accordée qu’une fois.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4003B" w14:textId="2C0657D7" w:rsidR="00020B3C" w:rsidRPr="00D62972" w:rsidRDefault="00020B3C" w:rsidP="00D62972">
    <w:pPr>
      <w:pStyle w:val="En-tte"/>
      <w:pBdr>
        <w:bottom w:val="none" w:sz="0" w:space="0" w:color="auto"/>
      </w:pBdr>
      <w:ind w:right="72"/>
      <w:rPr>
        <w:lang w:val="fr-FR"/>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79F04" w14:textId="2974FF3A" w:rsidR="00020B3C" w:rsidRPr="00066B62" w:rsidRDefault="00020B3C" w:rsidP="001F2311">
    <w:pPr>
      <w:pStyle w:val="En-tte"/>
      <w:framePr w:wrap="around" w:vAnchor="text" w:hAnchor="page" w:x="10068" w:y="28"/>
      <w:pBdr>
        <w:bottom w:val="none" w:sz="0" w:space="0" w:color="auto"/>
      </w:pBdr>
      <w:ind w:right="-30"/>
      <w:rPr>
        <w:rStyle w:val="Numrodepage"/>
        <w:lang w:val="fr-FR"/>
      </w:rPr>
    </w:pPr>
    <w:r w:rsidRPr="001F2311">
      <w:rPr>
        <w:rStyle w:val="Numrodepage"/>
        <w:lang w:val="fr-FR"/>
      </w:rPr>
      <w:fldChar w:fldCharType="begin"/>
    </w:r>
    <w:r w:rsidRPr="00275712">
      <w:rPr>
        <w:rStyle w:val="Numrodepage"/>
        <w:lang w:val="fr-FR"/>
      </w:rPr>
      <w:instrText xml:space="preserve">PAGE  </w:instrText>
    </w:r>
    <w:r w:rsidRPr="001F2311">
      <w:rPr>
        <w:rStyle w:val="Numrodepage"/>
        <w:lang w:val="fr-FR"/>
      </w:rPr>
      <w:fldChar w:fldCharType="separate"/>
    </w:r>
    <w:r>
      <w:rPr>
        <w:rStyle w:val="Numrodepage"/>
        <w:noProof/>
        <w:lang w:val="fr-FR"/>
      </w:rPr>
      <w:t>26</w:t>
    </w:r>
    <w:r w:rsidRPr="001F2311">
      <w:rPr>
        <w:rStyle w:val="Numrodepage"/>
        <w:lang w:val="fr-FR"/>
      </w:rPr>
      <w:fldChar w:fldCharType="end"/>
    </w:r>
  </w:p>
  <w:p w14:paraId="623C4D12" w14:textId="2DDD2426" w:rsidR="00020B3C" w:rsidRPr="001F2311" w:rsidRDefault="00020B3C" w:rsidP="00BF7A06">
    <w:pPr>
      <w:pStyle w:val="En-tte"/>
      <w:tabs>
        <w:tab w:val="clear" w:pos="9000"/>
        <w:tab w:val="right" w:pos="8460"/>
      </w:tabs>
      <w:jc w:val="left"/>
      <w:rPr>
        <w:lang w:val="fr-FR"/>
      </w:rPr>
    </w:pPr>
    <w:r w:rsidRPr="00066B62">
      <w:rPr>
        <w:lang w:val="fr-FR"/>
      </w:rPr>
      <w:t>Section II. Données particulières de l’Appel d’Offres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34B85" w14:textId="3F48F8A6" w:rsidR="00020B3C" w:rsidRPr="00066B62" w:rsidRDefault="00020B3C" w:rsidP="001F2311">
    <w:pPr>
      <w:pStyle w:val="En-tte"/>
      <w:framePr w:wrap="around" w:vAnchor="text" w:hAnchor="margin" w:xAlign="outside" w:y="1"/>
      <w:pBdr>
        <w:bottom w:val="none" w:sz="0" w:space="0" w:color="auto"/>
      </w:pBdr>
      <w:rPr>
        <w:rStyle w:val="Numrodepage"/>
        <w:lang w:val="fr-FR"/>
      </w:rPr>
    </w:pPr>
    <w:r w:rsidRPr="001F2311">
      <w:rPr>
        <w:rStyle w:val="Numrodepage"/>
        <w:lang w:val="fr-FR"/>
      </w:rPr>
      <w:fldChar w:fldCharType="begin"/>
    </w:r>
    <w:r w:rsidRPr="00275712">
      <w:rPr>
        <w:rStyle w:val="Numrodepage"/>
        <w:lang w:val="fr-FR"/>
      </w:rPr>
      <w:instrText xml:space="preserve">PAGE  </w:instrText>
    </w:r>
    <w:r w:rsidRPr="001F2311">
      <w:rPr>
        <w:rStyle w:val="Numrodepage"/>
        <w:lang w:val="fr-FR"/>
      </w:rPr>
      <w:fldChar w:fldCharType="separate"/>
    </w:r>
    <w:r>
      <w:rPr>
        <w:rStyle w:val="Numrodepage"/>
        <w:noProof/>
        <w:lang w:val="fr-FR"/>
      </w:rPr>
      <w:t>25</w:t>
    </w:r>
    <w:r w:rsidRPr="001F2311">
      <w:rPr>
        <w:rStyle w:val="Numrodepage"/>
        <w:lang w:val="fr-FR"/>
      </w:rPr>
      <w:fldChar w:fldCharType="end"/>
    </w:r>
  </w:p>
  <w:p w14:paraId="7A3520B4" w14:textId="77777777" w:rsidR="00020B3C" w:rsidRPr="001F2311" w:rsidRDefault="00020B3C" w:rsidP="0096294B">
    <w:pPr>
      <w:pStyle w:val="En-tte"/>
      <w:tabs>
        <w:tab w:val="clear" w:pos="9000"/>
        <w:tab w:val="right" w:pos="8460"/>
      </w:tabs>
      <w:ind w:right="-18"/>
      <w:jc w:val="left"/>
      <w:rPr>
        <w:lang w:val="fr-FR"/>
      </w:rPr>
    </w:pPr>
    <w:r w:rsidRPr="00066B62">
      <w:rPr>
        <w:lang w:val="fr-FR"/>
      </w:rPr>
      <w:t>Section II. Données particulières de l’Appel d’Offres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2C012" w14:textId="368866EC" w:rsidR="00020B3C" w:rsidRPr="00066B62" w:rsidRDefault="00020B3C" w:rsidP="002E4D7B">
    <w:pPr>
      <w:pStyle w:val="En-tte"/>
      <w:tabs>
        <w:tab w:val="clear" w:pos="9000"/>
        <w:tab w:val="right" w:pos="8789"/>
      </w:tabs>
      <w:ind w:right="-471"/>
      <w:jc w:val="left"/>
      <w:rPr>
        <w:lang w:val="fr-FR"/>
      </w:rPr>
    </w:pPr>
    <w:r w:rsidRPr="00066B62">
      <w:rPr>
        <w:lang w:val="fr-FR"/>
      </w:rPr>
      <w:t>Section II. Données particulières de l’Appel d’Offres</w:t>
    </w:r>
    <w:r w:rsidRPr="00066B62">
      <w:rPr>
        <w:lang w:val="fr-FR"/>
      </w:rPr>
      <w:tab/>
    </w:r>
    <w:r w:rsidRPr="00986F18">
      <w:rPr>
        <w:lang w:val="fr-FR"/>
      </w:rPr>
      <w:fldChar w:fldCharType="begin"/>
    </w:r>
    <w:r w:rsidRPr="00275712">
      <w:rPr>
        <w:lang w:val="fr-FR"/>
      </w:rPr>
      <w:instrText>PAGE   \* MERGEFORMAT</w:instrText>
    </w:r>
    <w:r w:rsidRPr="00986F18">
      <w:rPr>
        <w:lang w:val="fr-FR"/>
      </w:rPr>
      <w:fldChar w:fldCharType="separate"/>
    </w:r>
    <w:r>
      <w:rPr>
        <w:noProof/>
        <w:lang w:val="fr-FR"/>
      </w:rPr>
      <w:t>22</w:t>
    </w:r>
    <w:r w:rsidRPr="00986F18">
      <w:rPr>
        <w:lang w:val="fr-FR"/>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58939" w14:textId="21DAE659" w:rsidR="00020B3C" w:rsidRPr="00066B62" w:rsidRDefault="00020B3C">
    <w:pPr>
      <w:pStyle w:val="En-tte"/>
      <w:framePr w:wrap="around" w:vAnchor="text" w:hAnchor="margin" w:xAlign="outside" w:y="1"/>
      <w:rPr>
        <w:rStyle w:val="Numrodepage"/>
        <w:lang w:val="fr-FR"/>
      </w:rPr>
    </w:pPr>
    <w:r w:rsidRPr="001F2311">
      <w:rPr>
        <w:rStyle w:val="Numrodepage"/>
        <w:lang w:val="fr-FR"/>
      </w:rPr>
      <w:fldChar w:fldCharType="begin"/>
    </w:r>
    <w:r w:rsidRPr="00275712">
      <w:rPr>
        <w:rStyle w:val="Numrodepage"/>
        <w:lang w:val="fr-FR"/>
      </w:rPr>
      <w:instrText xml:space="preserve">PAGE  </w:instrText>
    </w:r>
    <w:r w:rsidRPr="001F2311">
      <w:rPr>
        <w:rStyle w:val="Numrodepage"/>
        <w:lang w:val="fr-FR"/>
      </w:rPr>
      <w:fldChar w:fldCharType="separate"/>
    </w:r>
    <w:r>
      <w:rPr>
        <w:rStyle w:val="Numrodepage"/>
        <w:noProof/>
        <w:lang w:val="fr-FR"/>
      </w:rPr>
      <w:t>28</w:t>
    </w:r>
    <w:r w:rsidRPr="001F2311">
      <w:rPr>
        <w:rStyle w:val="Numrodepage"/>
        <w:lang w:val="fr-FR"/>
      </w:rPr>
      <w:fldChar w:fldCharType="end"/>
    </w:r>
  </w:p>
  <w:p w14:paraId="6A6E2413" w14:textId="77777777" w:rsidR="00020B3C" w:rsidRPr="001F2311" w:rsidRDefault="00020B3C" w:rsidP="006466D7">
    <w:pPr>
      <w:pStyle w:val="En-tte"/>
      <w:pBdr>
        <w:bottom w:val="single" w:sz="4" w:space="1" w:color="auto"/>
      </w:pBdr>
      <w:tabs>
        <w:tab w:val="clear" w:pos="9000"/>
        <w:tab w:val="right" w:pos="8505"/>
      </w:tabs>
      <w:rPr>
        <w:lang w:val="fr-FR"/>
      </w:rPr>
    </w:pPr>
    <w:r w:rsidRPr="00066B62">
      <w:rPr>
        <w:lang w:val="fr-FR"/>
      </w:rPr>
      <w:tab/>
      <w:t>Section III.  Critères d’évaluation et de qualification</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F55C8" w14:textId="43AFC14C" w:rsidR="00020B3C" w:rsidRPr="00066B62" w:rsidRDefault="00020B3C" w:rsidP="001F2311">
    <w:pPr>
      <w:pStyle w:val="En-tte"/>
      <w:framePr w:wrap="around" w:vAnchor="text" w:hAnchor="margin" w:xAlign="outside" w:y="1"/>
      <w:pBdr>
        <w:bottom w:val="none" w:sz="0" w:space="0" w:color="auto"/>
      </w:pBdr>
      <w:rPr>
        <w:rStyle w:val="Numrodepage"/>
        <w:lang w:val="fr-FR"/>
      </w:rPr>
    </w:pPr>
    <w:r w:rsidRPr="001F2311">
      <w:rPr>
        <w:rStyle w:val="Numrodepage"/>
        <w:lang w:val="fr-FR"/>
      </w:rPr>
      <w:fldChar w:fldCharType="begin"/>
    </w:r>
    <w:r w:rsidRPr="00275712">
      <w:rPr>
        <w:rStyle w:val="Numrodepage"/>
        <w:lang w:val="fr-FR"/>
      </w:rPr>
      <w:instrText xml:space="preserve">PAGE  </w:instrText>
    </w:r>
    <w:r w:rsidRPr="001F2311">
      <w:rPr>
        <w:rStyle w:val="Numrodepage"/>
        <w:lang w:val="fr-FR"/>
      </w:rPr>
      <w:fldChar w:fldCharType="separate"/>
    </w:r>
    <w:r>
      <w:rPr>
        <w:rStyle w:val="Numrodepage"/>
        <w:noProof/>
        <w:lang w:val="fr-FR"/>
      </w:rPr>
      <w:t>31</w:t>
    </w:r>
    <w:r w:rsidRPr="001F2311">
      <w:rPr>
        <w:rStyle w:val="Numrodepage"/>
        <w:lang w:val="fr-FR"/>
      </w:rPr>
      <w:fldChar w:fldCharType="end"/>
    </w:r>
  </w:p>
  <w:p w14:paraId="586A8C88" w14:textId="77777777" w:rsidR="00020B3C" w:rsidRPr="00275712" w:rsidRDefault="00020B3C" w:rsidP="00BF7A06">
    <w:pPr>
      <w:pStyle w:val="En-tte"/>
      <w:tabs>
        <w:tab w:val="clear" w:pos="9000"/>
        <w:tab w:val="right" w:pos="8460"/>
      </w:tabs>
      <w:rPr>
        <w:lang w:val="fr-FR"/>
      </w:rPr>
    </w:pPr>
    <w:r w:rsidRPr="00066B62">
      <w:rPr>
        <w:lang w:val="fr-FR"/>
      </w:rPr>
      <w:t>Section III.  Critères d’évaluation et de qualification</w:t>
    </w:r>
    <w:r w:rsidRPr="00275712">
      <w:rPr>
        <w:lang w:val="fr-FR"/>
      </w:rPr>
      <w:tab/>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A2771" w14:textId="5085E586" w:rsidR="00020B3C" w:rsidRPr="00066B62" w:rsidRDefault="00020B3C" w:rsidP="001F2311">
    <w:pPr>
      <w:pStyle w:val="En-tte"/>
      <w:framePr w:wrap="around" w:vAnchor="text" w:hAnchor="page" w:x="9682" w:y="1"/>
      <w:pBdr>
        <w:bottom w:val="none" w:sz="0" w:space="0" w:color="auto"/>
      </w:pBdr>
      <w:rPr>
        <w:rStyle w:val="Numrodepage"/>
        <w:lang w:val="fr-FR"/>
      </w:rPr>
    </w:pPr>
    <w:r w:rsidRPr="001F2311">
      <w:rPr>
        <w:rStyle w:val="Numrodepage"/>
        <w:lang w:val="fr-FR"/>
      </w:rPr>
      <w:fldChar w:fldCharType="begin"/>
    </w:r>
    <w:r w:rsidRPr="00275712">
      <w:rPr>
        <w:rStyle w:val="Numrodepage"/>
        <w:lang w:val="fr-FR"/>
      </w:rPr>
      <w:instrText xml:space="preserve">PAGE  </w:instrText>
    </w:r>
    <w:r w:rsidRPr="001F2311">
      <w:rPr>
        <w:rStyle w:val="Numrodepage"/>
        <w:lang w:val="fr-FR"/>
      </w:rPr>
      <w:fldChar w:fldCharType="separate"/>
    </w:r>
    <w:r>
      <w:rPr>
        <w:rStyle w:val="Numrodepage"/>
        <w:noProof/>
        <w:lang w:val="fr-FR"/>
      </w:rPr>
      <w:t>27</w:t>
    </w:r>
    <w:r w:rsidRPr="001F2311">
      <w:rPr>
        <w:rStyle w:val="Numrodepage"/>
        <w:lang w:val="fr-FR"/>
      </w:rPr>
      <w:fldChar w:fldCharType="end"/>
    </w:r>
  </w:p>
  <w:p w14:paraId="1F280BA5" w14:textId="77777777" w:rsidR="00020B3C" w:rsidRPr="00066B62" w:rsidRDefault="00020B3C" w:rsidP="001F2311">
    <w:pPr>
      <w:pStyle w:val="En-tte"/>
      <w:tabs>
        <w:tab w:val="clear" w:pos="9000"/>
        <w:tab w:val="right" w:pos="8460"/>
      </w:tabs>
      <w:jc w:val="left"/>
      <w:rPr>
        <w:lang w:val="fr-FR"/>
      </w:rPr>
    </w:pPr>
    <w:r w:rsidRPr="00066B62">
      <w:rPr>
        <w:lang w:val="fr-FR"/>
      </w:rPr>
      <w:t>Section III. Critères d’évaluation et de qualification</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F7E3B" w14:textId="316CEEC1" w:rsidR="00020B3C" w:rsidRPr="00066B62" w:rsidRDefault="00020B3C" w:rsidP="006E1AAA">
    <w:pPr>
      <w:pStyle w:val="En-tte"/>
      <w:framePr w:wrap="around" w:vAnchor="text" w:hAnchor="page" w:x="15134" w:y="-52"/>
      <w:pBdr>
        <w:bottom w:val="none" w:sz="0" w:space="0" w:color="auto"/>
      </w:pBdr>
      <w:rPr>
        <w:rStyle w:val="Numrodepage"/>
        <w:lang w:val="fr-FR"/>
      </w:rPr>
    </w:pPr>
    <w:r w:rsidRPr="006E1AAA">
      <w:rPr>
        <w:rStyle w:val="Numrodepage"/>
        <w:lang w:val="fr-FR"/>
      </w:rPr>
      <w:fldChar w:fldCharType="begin"/>
    </w:r>
    <w:r w:rsidRPr="00275712">
      <w:rPr>
        <w:rStyle w:val="Numrodepage"/>
        <w:lang w:val="fr-FR"/>
      </w:rPr>
      <w:instrText xml:space="preserve">PAGE  </w:instrText>
    </w:r>
    <w:r w:rsidRPr="006E1AAA">
      <w:rPr>
        <w:rStyle w:val="Numrodepage"/>
        <w:lang w:val="fr-FR"/>
      </w:rPr>
      <w:fldChar w:fldCharType="separate"/>
    </w:r>
    <w:r>
      <w:rPr>
        <w:rStyle w:val="Numrodepage"/>
        <w:noProof/>
        <w:lang w:val="fr-FR"/>
      </w:rPr>
      <w:t>32</w:t>
    </w:r>
    <w:r w:rsidRPr="006E1AAA">
      <w:rPr>
        <w:rStyle w:val="Numrodepage"/>
        <w:lang w:val="fr-FR"/>
      </w:rPr>
      <w:fldChar w:fldCharType="end"/>
    </w:r>
  </w:p>
  <w:p w14:paraId="72EA6F54" w14:textId="26D4EC00" w:rsidR="00020B3C" w:rsidRPr="006E1AAA" w:rsidRDefault="00020B3C" w:rsidP="006E1AAA">
    <w:pPr>
      <w:pStyle w:val="En-tte"/>
      <w:pBdr>
        <w:bottom w:val="single" w:sz="4" w:space="1" w:color="auto"/>
      </w:pBdr>
      <w:tabs>
        <w:tab w:val="clear" w:pos="9000"/>
        <w:tab w:val="right" w:pos="13892"/>
      </w:tabs>
      <w:rPr>
        <w:lang w:val="fr-FR"/>
      </w:rPr>
    </w:pPr>
    <w:r w:rsidRPr="00066B62">
      <w:rPr>
        <w:lang w:val="fr-FR"/>
      </w:rPr>
      <w:t>Section III.  Critères d’évaluation et de qualification</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D086C" w14:textId="0659F8DD" w:rsidR="00020B3C" w:rsidRPr="00066B62" w:rsidRDefault="00020B3C" w:rsidP="001F2311">
    <w:pPr>
      <w:pStyle w:val="En-tte"/>
      <w:framePr w:wrap="around" w:vAnchor="text" w:hAnchor="page" w:x="15227" w:y="-52"/>
      <w:pBdr>
        <w:bottom w:val="none" w:sz="0" w:space="0" w:color="auto"/>
      </w:pBdr>
      <w:rPr>
        <w:rStyle w:val="Numrodepage"/>
        <w:lang w:val="fr-FR"/>
      </w:rPr>
    </w:pPr>
    <w:r w:rsidRPr="001F2311">
      <w:rPr>
        <w:rStyle w:val="Numrodepage"/>
        <w:lang w:val="fr-FR"/>
      </w:rPr>
      <w:fldChar w:fldCharType="begin"/>
    </w:r>
    <w:r w:rsidRPr="00275712">
      <w:rPr>
        <w:rStyle w:val="Numrodepage"/>
        <w:lang w:val="fr-FR"/>
      </w:rPr>
      <w:instrText xml:space="preserve">PAGE  </w:instrText>
    </w:r>
    <w:r w:rsidRPr="001F2311">
      <w:rPr>
        <w:rStyle w:val="Numrodepage"/>
        <w:lang w:val="fr-FR"/>
      </w:rPr>
      <w:fldChar w:fldCharType="separate"/>
    </w:r>
    <w:r>
      <w:rPr>
        <w:rStyle w:val="Numrodepage"/>
        <w:noProof/>
        <w:lang w:val="fr-FR"/>
      </w:rPr>
      <w:t>29</w:t>
    </w:r>
    <w:r w:rsidRPr="001F2311">
      <w:rPr>
        <w:rStyle w:val="Numrodepage"/>
        <w:lang w:val="fr-FR"/>
      </w:rPr>
      <w:fldChar w:fldCharType="end"/>
    </w:r>
  </w:p>
  <w:p w14:paraId="7B090A79" w14:textId="75DC84A4" w:rsidR="00020B3C" w:rsidRPr="00066B62" w:rsidRDefault="00020B3C" w:rsidP="00AD040B">
    <w:pPr>
      <w:pStyle w:val="En-tte"/>
      <w:tabs>
        <w:tab w:val="clear" w:pos="9000"/>
        <w:tab w:val="right" w:pos="13892"/>
      </w:tabs>
      <w:jc w:val="left"/>
      <w:rPr>
        <w:lang w:val="fr-FR"/>
      </w:rPr>
    </w:pPr>
    <w:r w:rsidRPr="00066B62">
      <w:rPr>
        <w:lang w:val="fr-FR"/>
      </w:rPr>
      <w:t>Section III.  Critères d’évaluation et de qualification</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E0114" w14:textId="7D2C4EBD" w:rsidR="00020B3C" w:rsidRPr="00066B62" w:rsidRDefault="00020B3C" w:rsidP="00E141E2">
    <w:pPr>
      <w:pStyle w:val="En-tte"/>
      <w:framePr w:wrap="around" w:vAnchor="text" w:hAnchor="page" w:x="9828" w:y="14"/>
      <w:pBdr>
        <w:bottom w:val="none" w:sz="0" w:space="0" w:color="auto"/>
      </w:pBdr>
      <w:rPr>
        <w:rStyle w:val="Numrodepage"/>
        <w:lang w:val="fr-FR"/>
      </w:rPr>
    </w:pPr>
    <w:r w:rsidRPr="00E141E2">
      <w:rPr>
        <w:rStyle w:val="Numrodepage"/>
        <w:lang w:val="fr-FR"/>
      </w:rPr>
      <w:fldChar w:fldCharType="begin"/>
    </w:r>
    <w:r w:rsidRPr="00275712">
      <w:rPr>
        <w:rStyle w:val="Numrodepage"/>
        <w:lang w:val="fr-FR"/>
      </w:rPr>
      <w:instrText xml:space="preserve">PAGE  </w:instrText>
    </w:r>
    <w:r w:rsidRPr="00E141E2">
      <w:rPr>
        <w:rStyle w:val="Numrodepage"/>
        <w:lang w:val="fr-FR"/>
      </w:rPr>
      <w:fldChar w:fldCharType="separate"/>
    </w:r>
    <w:r>
      <w:rPr>
        <w:rStyle w:val="Numrodepage"/>
        <w:noProof/>
        <w:lang w:val="fr-FR"/>
      </w:rPr>
      <w:t>34</w:t>
    </w:r>
    <w:r w:rsidRPr="00E141E2">
      <w:rPr>
        <w:rStyle w:val="Numrodepage"/>
        <w:lang w:val="fr-FR"/>
      </w:rPr>
      <w:fldChar w:fldCharType="end"/>
    </w:r>
  </w:p>
  <w:p w14:paraId="598C4ED4" w14:textId="77777777" w:rsidR="00020B3C" w:rsidRPr="00066B62" w:rsidRDefault="00020B3C" w:rsidP="00AD040B">
    <w:pPr>
      <w:pStyle w:val="En-tte"/>
      <w:tabs>
        <w:tab w:val="clear" w:pos="9000"/>
        <w:tab w:val="right" w:pos="8505"/>
      </w:tabs>
      <w:jc w:val="left"/>
      <w:rPr>
        <w:lang w:val="fr-FR"/>
      </w:rPr>
    </w:pPr>
    <w:r w:rsidRPr="00066B62">
      <w:rPr>
        <w:lang w:val="fr-FR"/>
      </w:rPr>
      <w:t>Section IV.  Formulaires de Soumission</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676FE" w14:textId="48B4AED6" w:rsidR="00020B3C" w:rsidRPr="00066B62" w:rsidRDefault="00020B3C" w:rsidP="00E141E2">
    <w:pPr>
      <w:pStyle w:val="En-tte"/>
      <w:framePr w:wrap="auto" w:vAnchor="text" w:hAnchor="page" w:x="10774" w:y="-26"/>
      <w:pBdr>
        <w:bottom w:val="none" w:sz="0" w:space="0" w:color="auto"/>
      </w:pBdr>
      <w:ind w:right="58"/>
      <w:rPr>
        <w:rStyle w:val="Numrodepage"/>
        <w:lang w:val="fr-FR"/>
      </w:rPr>
    </w:pPr>
    <w:r w:rsidRPr="00E141E2">
      <w:rPr>
        <w:rStyle w:val="Numrodepage"/>
        <w:lang w:val="fr-FR"/>
      </w:rPr>
      <w:fldChar w:fldCharType="begin"/>
    </w:r>
    <w:r w:rsidRPr="00275712">
      <w:rPr>
        <w:rStyle w:val="Numrodepage"/>
        <w:lang w:val="fr-FR"/>
      </w:rPr>
      <w:instrText xml:space="preserve">PAGE  </w:instrText>
    </w:r>
    <w:r w:rsidRPr="00E141E2">
      <w:rPr>
        <w:rStyle w:val="Numrodepage"/>
        <w:lang w:val="fr-FR"/>
      </w:rPr>
      <w:fldChar w:fldCharType="separate"/>
    </w:r>
    <w:r>
      <w:rPr>
        <w:rStyle w:val="Numrodepage"/>
        <w:noProof/>
        <w:lang w:val="fr-FR"/>
      </w:rPr>
      <w:t>38</w:t>
    </w:r>
    <w:r w:rsidRPr="00E141E2">
      <w:rPr>
        <w:rStyle w:val="Numrodepage"/>
        <w:lang w:val="fr-FR"/>
      </w:rPr>
      <w:fldChar w:fldCharType="end"/>
    </w:r>
  </w:p>
  <w:p w14:paraId="3CCFC51E" w14:textId="77777777" w:rsidR="00020B3C" w:rsidRPr="00E141E2" w:rsidRDefault="00020B3C" w:rsidP="00E141E2">
    <w:pPr>
      <w:pStyle w:val="En-tte"/>
      <w:pBdr>
        <w:bottom w:val="single" w:sz="4" w:space="1" w:color="auto"/>
      </w:pBdr>
      <w:ind w:right="72"/>
      <w:rPr>
        <w:lang w:val="fr-FR"/>
      </w:rPr>
    </w:pPr>
    <w:r w:rsidRPr="00E141E2">
      <w:rPr>
        <w:lang w:val="fr-FR"/>
      </w:rPr>
      <w:t>Section IV. Formulaires de Soumission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39126" w14:textId="054955AC" w:rsidR="00020B3C" w:rsidRPr="00066B62" w:rsidRDefault="00020B3C" w:rsidP="00EC0CE0">
    <w:pPr>
      <w:pStyle w:val="En-tte"/>
      <w:pBdr>
        <w:bottom w:val="none" w:sz="0" w:space="0" w:color="auto"/>
      </w:pBdr>
      <w:ind w:right="69"/>
      <w:rPr>
        <w:lang w:val="fr-FR"/>
      </w:rPr>
    </w:pPr>
    <w:r w:rsidRPr="00066B62">
      <w:rPr>
        <w:lang w:val="fr-FR"/>
      </w:rP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88905" w14:textId="0D1DFC17" w:rsidR="00020B3C" w:rsidRPr="00E141E2" w:rsidRDefault="00020B3C" w:rsidP="00E141E2">
    <w:pPr>
      <w:pStyle w:val="En-tte"/>
      <w:pBdr>
        <w:bottom w:val="single" w:sz="4" w:space="0" w:color="auto"/>
      </w:pBdr>
      <w:tabs>
        <w:tab w:val="clear" w:pos="9000"/>
        <w:tab w:val="left" w:pos="567"/>
        <w:tab w:val="right" w:pos="9360"/>
      </w:tabs>
      <w:ind w:right="-18"/>
      <w:rPr>
        <w:lang w:val="fr-FR"/>
      </w:rPr>
    </w:pPr>
    <w:r w:rsidRPr="00E141E2">
      <w:rPr>
        <w:lang w:val="fr-FR"/>
      </w:rPr>
      <w:t>Section IV. Formulaires de Soumission</w:t>
    </w:r>
    <w:r w:rsidRPr="00E141E2">
      <w:rPr>
        <w:lang w:val="fr-FR"/>
      </w:rPr>
      <w:tab/>
    </w:r>
    <w:r w:rsidRPr="00E141E2">
      <w:rPr>
        <w:rStyle w:val="Numrodepage"/>
        <w:lang w:val="fr-FR"/>
      </w:rPr>
      <w:fldChar w:fldCharType="begin"/>
    </w:r>
    <w:r w:rsidRPr="00E141E2">
      <w:rPr>
        <w:rStyle w:val="Numrodepage"/>
        <w:lang w:val="fr-FR"/>
      </w:rPr>
      <w:instrText xml:space="preserve"> PAGE </w:instrText>
    </w:r>
    <w:r w:rsidRPr="00E141E2">
      <w:rPr>
        <w:rStyle w:val="Numrodepage"/>
        <w:lang w:val="fr-FR"/>
      </w:rPr>
      <w:fldChar w:fldCharType="separate"/>
    </w:r>
    <w:r>
      <w:rPr>
        <w:rStyle w:val="Numrodepage"/>
        <w:noProof/>
        <w:lang w:val="fr-FR"/>
      </w:rPr>
      <w:t>37</w:t>
    </w:r>
    <w:r w:rsidRPr="00E141E2">
      <w:rPr>
        <w:rStyle w:val="Numrodepage"/>
        <w:lang w:val="fr-FR"/>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81CE6" w14:textId="40765C1A" w:rsidR="00020B3C" w:rsidRPr="00066B62" w:rsidRDefault="00020B3C" w:rsidP="00E141E2">
    <w:pPr>
      <w:pStyle w:val="En-tte"/>
      <w:framePr w:wrap="around" w:vAnchor="text" w:hAnchor="page" w:x="9747" w:y="-66"/>
      <w:pBdr>
        <w:bottom w:val="none" w:sz="0" w:space="0" w:color="auto"/>
      </w:pBdr>
      <w:rPr>
        <w:rStyle w:val="Numrodepage"/>
        <w:lang w:val="fr-FR"/>
      </w:rPr>
    </w:pPr>
    <w:r w:rsidRPr="00E141E2">
      <w:rPr>
        <w:rStyle w:val="Numrodepage"/>
        <w:lang w:val="fr-FR"/>
      </w:rPr>
      <w:fldChar w:fldCharType="begin"/>
    </w:r>
    <w:r w:rsidRPr="00275712">
      <w:rPr>
        <w:rStyle w:val="Numrodepage"/>
        <w:lang w:val="fr-FR"/>
      </w:rPr>
      <w:instrText xml:space="preserve">PAGE  </w:instrText>
    </w:r>
    <w:r w:rsidRPr="00E141E2">
      <w:rPr>
        <w:rStyle w:val="Numrodepage"/>
        <w:lang w:val="fr-FR"/>
      </w:rPr>
      <w:fldChar w:fldCharType="separate"/>
    </w:r>
    <w:r>
      <w:rPr>
        <w:rStyle w:val="Numrodepage"/>
        <w:noProof/>
        <w:lang w:val="fr-FR"/>
      </w:rPr>
      <w:t>46</w:t>
    </w:r>
    <w:r w:rsidRPr="00E141E2">
      <w:rPr>
        <w:rStyle w:val="Numrodepage"/>
        <w:lang w:val="fr-FR"/>
      </w:rPr>
      <w:fldChar w:fldCharType="end"/>
    </w:r>
  </w:p>
  <w:p w14:paraId="6EC985DC" w14:textId="1C393273" w:rsidR="00020B3C" w:rsidRPr="00E141E2" w:rsidRDefault="00020B3C" w:rsidP="00E141E2">
    <w:pPr>
      <w:pStyle w:val="En-tte"/>
      <w:pBdr>
        <w:bottom w:val="single" w:sz="4" w:space="1" w:color="auto"/>
      </w:pBdr>
      <w:tabs>
        <w:tab w:val="clear" w:pos="9000"/>
        <w:tab w:val="right" w:pos="8460"/>
      </w:tabs>
      <w:rPr>
        <w:lang w:val="fr-FR"/>
      </w:rPr>
    </w:pPr>
    <w:r w:rsidRPr="00066B62">
      <w:rPr>
        <w:lang w:val="fr-FR"/>
      </w:rPr>
      <w:t>Section IV.  Formulaires de Soumission</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B4FE5" w14:textId="72CD6753" w:rsidR="00020B3C" w:rsidRPr="00066B62" w:rsidRDefault="00020B3C" w:rsidP="00E141E2">
    <w:pPr>
      <w:pStyle w:val="En-tte"/>
      <w:framePr w:wrap="around" w:vAnchor="text" w:hAnchor="margin" w:xAlign="outside" w:y="1"/>
      <w:pBdr>
        <w:bottom w:val="none" w:sz="0" w:space="0" w:color="auto"/>
      </w:pBdr>
      <w:rPr>
        <w:rStyle w:val="Numrodepage"/>
        <w:lang w:val="fr-FR"/>
      </w:rPr>
    </w:pPr>
    <w:r w:rsidRPr="00E141E2">
      <w:rPr>
        <w:rStyle w:val="Numrodepage"/>
      </w:rPr>
      <w:fldChar w:fldCharType="begin"/>
    </w:r>
    <w:r w:rsidRPr="00275712">
      <w:rPr>
        <w:rStyle w:val="Numrodepage"/>
        <w:lang w:val="fr-FR"/>
      </w:rPr>
      <w:instrText xml:space="preserve">PAGE  </w:instrText>
    </w:r>
    <w:r w:rsidRPr="00E141E2">
      <w:rPr>
        <w:rStyle w:val="Numrodepage"/>
      </w:rPr>
      <w:fldChar w:fldCharType="separate"/>
    </w:r>
    <w:r>
      <w:rPr>
        <w:rStyle w:val="Numrodepage"/>
        <w:noProof/>
        <w:lang w:val="fr-FR"/>
      </w:rPr>
      <w:t>47</w:t>
    </w:r>
    <w:r w:rsidRPr="00E141E2">
      <w:rPr>
        <w:rStyle w:val="Numrodepage"/>
      </w:rPr>
      <w:fldChar w:fldCharType="end"/>
    </w:r>
  </w:p>
  <w:p w14:paraId="7504DD5A" w14:textId="77777777" w:rsidR="00020B3C" w:rsidRPr="00E141E2" w:rsidRDefault="00020B3C" w:rsidP="00BF7A06">
    <w:pPr>
      <w:pStyle w:val="En-tte"/>
      <w:tabs>
        <w:tab w:val="clear" w:pos="9000"/>
        <w:tab w:val="right" w:pos="8460"/>
      </w:tabs>
      <w:rPr>
        <w:lang w:val="fr-FR"/>
      </w:rPr>
    </w:pPr>
    <w:r w:rsidRPr="00066B62">
      <w:rPr>
        <w:lang w:val="fr-FR"/>
      </w:rPr>
      <w:t>Section IV.  Formulaires de Soumission</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11037" w14:textId="1FBAD560" w:rsidR="00020B3C" w:rsidRPr="00066B62" w:rsidRDefault="00020B3C">
    <w:pPr>
      <w:pStyle w:val="En-tte"/>
      <w:framePr w:wrap="around" w:vAnchor="text" w:hAnchor="margin" w:xAlign="outside" w:y="1"/>
      <w:rPr>
        <w:rStyle w:val="Numrodepage"/>
        <w:lang w:val="fr-FR"/>
      </w:rPr>
    </w:pPr>
    <w:r w:rsidRPr="00E141E2">
      <w:rPr>
        <w:rStyle w:val="Numrodepage"/>
        <w:lang w:val="fr-FR"/>
      </w:rPr>
      <w:fldChar w:fldCharType="begin"/>
    </w:r>
    <w:r w:rsidRPr="00275712">
      <w:rPr>
        <w:rStyle w:val="Numrodepage"/>
        <w:lang w:val="fr-FR"/>
      </w:rPr>
      <w:instrText xml:space="preserve">PAGE  </w:instrText>
    </w:r>
    <w:r w:rsidRPr="00E141E2">
      <w:rPr>
        <w:rStyle w:val="Numrodepage"/>
        <w:lang w:val="fr-FR"/>
      </w:rPr>
      <w:fldChar w:fldCharType="separate"/>
    </w:r>
    <w:r>
      <w:rPr>
        <w:rStyle w:val="Numrodepage"/>
        <w:noProof/>
        <w:lang w:val="fr-FR"/>
      </w:rPr>
      <w:t>44</w:t>
    </w:r>
    <w:r w:rsidRPr="00E141E2">
      <w:rPr>
        <w:rStyle w:val="Numrodepage"/>
        <w:lang w:val="fr-FR"/>
      </w:rPr>
      <w:fldChar w:fldCharType="end"/>
    </w:r>
  </w:p>
  <w:p w14:paraId="2FA7DFCE" w14:textId="7A42330B" w:rsidR="00020B3C" w:rsidRPr="00E141E2" w:rsidRDefault="00020B3C" w:rsidP="00BF7A06">
    <w:pPr>
      <w:pStyle w:val="En-tte"/>
      <w:tabs>
        <w:tab w:val="clear" w:pos="9000"/>
        <w:tab w:val="right" w:pos="8460"/>
      </w:tabs>
      <w:jc w:val="left"/>
      <w:rPr>
        <w:lang w:val="fr-FR"/>
      </w:rPr>
    </w:pPr>
    <w:r w:rsidRPr="00066B62">
      <w:rPr>
        <w:lang w:val="fr-FR"/>
      </w:rPr>
      <w:t>Section IV. Formulaires de soumission</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170F4" w14:textId="77777777" w:rsidR="00020B3C" w:rsidRPr="00066B62" w:rsidRDefault="00020B3C" w:rsidP="00E141E2">
    <w:pPr>
      <w:pStyle w:val="En-tte"/>
      <w:framePr w:wrap="around" w:vAnchor="text" w:hAnchor="page" w:x="14988" w:y="-39"/>
      <w:pBdr>
        <w:bottom w:val="none" w:sz="0" w:space="0" w:color="auto"/>
      </w:pBdr>
      <w:rPr>
        <w:rStyle w:val="Numrodepage"/>
        <w:lang w:val="fr-FR"/>
      </w:rPr>
    </w:pPr>
    <w:r w:rsidRPr="00E141E2">
      <w:rPr>
        <w:rStyle w:val="Numrodepage"/>
        <w:lang w:val="fr-FR"/>
      </w:rPr>
      <w:fldChar w:fldCharType="begin"/>
    </w:r>
    <w:r w:rsidRPr="00275712">
      <w:rPr>
        <w:rStyle w:val="Numrodepage"/>
        <w:lang w:val="fr-FR"/>
      </w:rPr>
      <w:instrText xml:space="preserve">PAGE  </w:instrText>
    </w:r>
    <w:r w:rsidRPr="00E141E2">
      <w:rPr>
        <w:rStyle w:val="Numrodepage"/>
        <w:lang w:val="fr-FR"/>
      </w:rPr>
      <w:fldChar w:fldCharType="separate"/>
    </w:r>
    <w:r w:rsidRPr="00275712">
      <w:rPr>
        <w:rStyle w:val="Numrodepage"/>
        <w:lang w:val="fr-FR"/>
      </w:rPr>
      <w:t>62</w:t>
    </w:r>
    <w:r w:rsidRPr="00E141E2">
      <w:rPr>
        <w:rStyle w:val="Numrodepage"/>
        <w:lang w:val="fr-FR"/>
      </w:rPr>
      <w:fldChar w:fldCharType="end"/>
    </w:r>
  </w:p>
  <w:p w14:paraId="303711DD" w14:textId="48309B87" w:rsidR="00020B3C" w:rsidRPr="00E141E2" w:rsidRDefault="00020B3C" w:rsidP="00BF7A06">
    <w:pPr>
      <w:pStyle w:val="En-tte"/>
      <w:pBdr>
        <w:bottom w:val="single" w:sz="4" w:space="1" w:color="auto"/>
      </w:pBdr>
      <w:tabs>
        <w:tab w:val="clear" w:pos="9000"/>
        <w:tab w:val="right" w:pos="8460"/>
      </w:tabs>
      <w:rPr>
        <w:lang w:val="fr-FR"/>
      </w:rPr>
    </w:pPr>
    <w:r w:rsidRPr="00E141E2">
      <w:rPr>
        <w:lang w:val="fr-FR"/>
      </w:rPr>
      <w:t xml:space="preserve"> </w:t>
    </w:r>
    <w:r w:rsidRPr="00066B62">
      <w:rPr>
        <w:lang w:val="fr-FR"/>
      </w:rPr>
      <w:t>Section IV. Formulaires de soumission</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89505" w14:textId="77777777" w:rsidR="00020B3C" w:rsidRPr="00066B62" w:rsidRDefault="00020B3C" w:rsidP="00E141E2">
    <w:pPr>
      <w:pStyle w:val="En-tte"/>
      <w:framePr w:wrap="around" w:vAnchor="text" w:hAnchor="margin" w:xAlign="outside" w:y="1"/>
      <w:pBdr>
        <w:bottom w:val="none" w:sz="0" w:space="0" w:color="auto"/>
      </w:pBdr>
      <w:rPr>
        <w:rStyle w:val="Numrodepage"/>
        <w:lang w:val="fr-FR"/>
      </w:rPr>
    </w:pPr>
    <w:r w:rsidRPr="00E141E2">
      <w:rPr>
        <w:rStyle w:val="Numrodepage"/>
        <w:lang w:val="fr-FR"/>
      </w:rPr>
      <w:fldChar w:fldCharType="begin"/>
    </w:r>
    <w:r w:rsidRPr="00275712">
      <w:rPr>
        <w:rStyle w:val="Numrodepage"/>
        <w:lang w:val="fr-FR"/>
      </w:rPr>
      <w:instrText xml:space="preserve">PAGE  </w:instrText>
    </w:r>
    <w:r w:rsidRPr="00E141E2">
      <w:rPr>
        <w:rStyle w:val="Numrodepage"/>
        <w:lang w:val="fr-FR"/>
      </w:rPr>
      <w:fldChar w:fldCharType="separate"/>
    </w:r>
    <w:r w:rsidRPr="00275712">
      <w:rPr>
        <w:rStyle w:val="Numrodepage"/>
        <w:lang w:val="fr-FR"/>
      </w:rPr>
      <w:t>63</w:t>
    </w:r>
    <w:r w:rsidRPr="00E141E2">
      <w:rPr>
        <w:rStyle w:val="Numrodepage"/>
        <w:lang w:val="fr-FR"/>
      </w:rPr>
      <w:fldChar w:fldCharType="end"/>
    </w:r>
  </w:p>
  <w:p w14:paraId="7009D0AF" w14:textId="77777777" w:rsidR="00020B3C" w:rsidRPr="00275712" w:rsidRDefault="00020B3C" w:rsidP="00BF7A06">
    <w:pPr>
      <w:pStyle w:val="En-tte"/>
      <w:tabs>
        <w:tab w:val="clear" w:pos="9000"/>
        <w:tab w:val="right" w:pos="8460"/>
      </w:tabs>
      <w:rPr>
        <w:lang w:val="fr-FR"/>
      </w:rPr>
    </w:pPr>
    <w:r w:rsidRPr="00066B62">
      <w:rPr>
        <w:lang w:val="fr-FR"/>
      </w:rPr>
      <w:t>Section IV.  Formulaires de Soumission</w:t>
    </w:r>
    <w:r w:rsidRPr="00275712">
      <w:rPr>
        <w:lang w:val="fr-FR"/>
      </w:rPr>
      <w:tab/>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E9E95" w14:textId="68DE783A" w:rsidR="00020B3C" w:rsidRPr="00E141E2" w:rsidRDefault="00020B3C" w:rsidP="00E141E2">
    <w:pPr>
      <w:pStyle w:val="En-tte"/>
      <w:tabs>
        <w:tab w:val="clear" w:pos="9000"/>
        <w:tab w:val="right" w:pos="13892"/>
      </w:tabs>
      <w:ind w:right="-17"/>
      <w:rPr>
        <w:lang w:val="fr-FR"/>
      </w:rPr>
    </w:pPr>
    <w:r w:rsidRPr="00066B62">
      <w:rPr>
        <w:lang w:val="fr-FR"/>
      </w:rPr>
      <w:t>Section IV.  Formulaires de Soumission</w:t>
    </w:r>
    <w:r w:rsidRPr="00066B62">
      <w:rPr>
        <w:lang w:val="fr-FR"/>
      </w:rPr>
      <w:tab/>
    </w:r>
    <w:r>
      <w:rPr>
        <w:lang w:val="fr-FR"/>
      </w:rPr>
      <w:t xml:space="preserve">                       </w:t>
    </w:r>
    <w:r w:rsidRPr="00E141E2">
      <w:rPr>
        <w:rStyle w:val="Numrodepage"/>
        <w:lang w:val="fr-FR"/>
      </w:rPr>
      <w:fldChar w:fldCharType="begin"/>
    </w:r>
    <w:r w:rsidRPr="00275712">
      <w:rPr>
        <w:rStyle w:val="Numrodepage"/>
        <w:lang w:val="fr-FR"/>
      </w:rPr>
      <w:instrText xml:space="preserve"> PAGE </w:instrText>
    </w:r>
    <w:r w:rsidRPr="00E141E2">
      <w:rPr>
        <w:rStyle w:val="Numrodepage"/>
        <w:lang w:val="fr-FR"/>
      </w:rPr>
      <w:fldChar w:fldCharType="separate"/>
    </w:r>
    <w:r>
      <w:rPr>
        <w:rStyle w:val="Numrodepage"/>
        <w:noProof/>
        <w:lang w:val="fr-FR"/>
      </w:rPr>
      <w:t>63</w:t>
    </w:r>
    <w:r w:rsidRPr="00E141E2">
      <w:rPr>
        <w:rStyle w:val="Numrodepage"/>
        <w:lang w:val="fr-FR"/>
      </w:rPr>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F5875" w14:textId="552A2802" w:rsidR="00020B3C" w:rsidRPr="00066B62" w:rsidRDefault="00020B3C" w:rsidP="00E141E2">
    <w:pPr>
      <w:pStyle w:val="En-tte"/>
      <w:framePr w:wrap="around" w:vAnchor="text" w:hAnchor="page" w:x="14988" w:y="-39"/>
      <w:pBdr>
        <w:bottom w:val="none" w:sz="0" w:space="0" w:color="auto"/>
      </w:pBdr>
      <w:rPr>
        <w:rStyle w:val="Numrodepage"/>
        <w:lang w:val="fr-FR"/>
      </w:rPr>
    </w:pPr>
    <w:r w:rsidRPr="00E141E2">
      <w:rPr>
        <w:rStyle w:val="Numrodepage"/>
        <w:lang w:val="fr-FR"/>
      </w:rPr>
      <w:fldChar w:fldCharType="begin"/>
    </w:r>
    <w:r w:rsidRPr="00275712">
      <w:rPr>
        <w:rStyle w:val="Numrodepage"/>
        <w:lang w:val="fr-FR"/>
      </w:rPr>
      <w:instrText xml:space="preserve">PAGE  </w:instrText>
    </w:r>
    <w:r w:rsidRPr="00E141E2">
      <w:rPr>
        <w:rStyle w:val="Numrodepage"/>
        <w:lang w:val="fr-FR"/>
      </w:rPr>
      <w:fldChar w:fldCharType="separate"/>
    </w:r>
    <w:r>
      <w:rPr>
        <w:rStyle w:val="Numrodepage"/>
        <w:noProof/>
        <w:lang w:val="fr-FR"/>
      </w:rPr>
      <w:t>66</w:t>
    </w:r>
    <w:r w:rsidRPr="00E141E2">
      <w:rPr>
        <w:rStyle w:val="Numrodepage"/>
        <w:lang w:val="fr-FR"/>
      </w:rPr>
      <w:fldChar w:fldCharType="end"/>
    </w:r>
  </w:p>
  <w:p w14:paraId="7AC14D01" w14:textId="663464C7" w:rsidR="00020B3C" w:rsidRPr="00E141E2" w:rsidRDefault="00020B3C" w:rsidP="00BF7A06">
    <w:pPr>
      <w:pStyle w:val="En-tte"/>
      <w:pBdr>
        <w:bottom w:val="single" w:sz="4" w:space="1" w:color="auto"/>
      </w:pBdr>
      <w:tabs>
        <w:tab w:val="clear" w:pos="9000"/>
        <w:tab w:val="right" w:pos="8460"/>
      </w:tabs>
      <w:rPr>
        <w:lang w:val="fr-FR"/>
      </w:rPr>
    </w:pPr>
    <w:r w:rsidRPr="00E141E2">
      <w:rPr>
        <w:lang w:val="fr-FR"/>
      </w:rPr>
      <w:t xml:space="preserve"> </w:t>
    </w:r>
    <w:r w:rsidRPr="00066B62">
      <w:rPr>
        <w:lang w:val="fr-FR"/>
      </w:rPr>
      <w:t>Section IV. Formulaires de soumission</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9D36D" w14:textId="015860DC" w:rsidR="00020B3C" w:rsidRPr="00066B62" w:rsidRDefault="00020B3C" w:rsidP="00E141E2">
    <w:pPr>
      <w:pStyle w:val="En-tte"/>
      <w:framePr w:wrap="around" w:vAnchor="text" w:hAnchor="margin" w:xAlign="outside" w:y="1"/>
      <w:pBdr>
        <w:bottom w:val="none" w:sz="0" w:space="0" w:color="auto"/>
      </w:pBdr>
      <w:rPr>
        <w:rStyle w:val="Numrodepage"/>
        <w:lang w:val="fr-FR"/>
      </w:rPr>
    </w:pPr>
    <w:r w:rsidRPr="00E141E2">
      <w:rPr>
        <w:rStyle w:val="Numrodepage"/>
        <w:lang w:val="fr-FR"/>
      </w:rPr>
      <w:fldChar w:fldCharType="begin"/>
    </w:r>
    <w:r w:rsidRPr="00275712">
      <w:rPr>
        <w:rStyle w:val="Numrodepage"/>
        <w:lang w:val="fr-FR"/>
      </w:rPr>
      <w:instrText xml:space="preserve">PAGE  </w:instrText>
    </w:r>
    <w:r w:rsidRPr="00E141E2">
      <w:rPr>
        <w:rStyle w:val="Numrodepage"/>
        <w:lang w:val="fr-FR"/>
      </w:rPr>
      <w:fldChar w:fldCharType="separate"/>
    </w:r>
    <w:r>
      <w:rPr>
        <w:rStyle w:val="Numrodepage"/>
        <w:noProof/>
        <w:lang w:val="fr-FR"/>
      </w:rPr>
      <w:t>69</w:t>
    </w:r>
    <w:r w:rsidRPr="00E141E2">
      <w:rPr>
        <w:rStyle w:val="Numrodepage"/>
        <w:lang w:val="fr-FR"/>
      </w:rPr>
      <w:fldChar w:fldCharType="end"/>
    </w:r>
  </w:p>
  <w:p w14:paraId="1600FB3B" w14:textId="77777777" w:rsidR="00020B3C" w:rsidRPr="00275712" w:rsidRDefault="00020B3C" w:rsidP="00BF7A06">
    <w:pPr>
      <w:pStyle w:val="En-tte"/>
      <w:tabs>
        <w:tab w:val="clear" w:pos="9000"/>
        <w:tab w:val="right" w:pos="8460"/>
      </w:tabs>
      <w:rPr>
        <w:lang w:val="fr-FR"/>
      </w:rPr>
    </w:pPr>
    <w:r w:rsidRPr="00066B62">
      <w:rPr>
        <w:lang w:val="fr-FR"/>
      </w:rPr>
      <w:t>Section IV.  Formulaires de Soumission</w:t>
    </w:r>
    <w:r w:rsidRPr="00275712">
      <w:rPr>
        <w:lang w:val="fr-FR"/>
      </w:rPr>
      <w:tab/>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AB320" w14:textId="451BAFC7" w:rsidR="00020B3C" w:rsidRPr="00E141E2" w:rsidRDefault="00020B3C" w:rsidP="00E141E2">
    <w:pPr>
      <w:pStyle w:val="En-tte"/>
      <w:tabs>
        <w:tab w:val="clear" w:pos="9000"/>
        <w:tab w:val="right" w:pos="13892"/>
      </w:tabs>
      <w:ind w:right="-17"/>
      <w:rPr>
        <w:lang w:val="fr-FR"/>
      </w:rPr>
    </w:pPr>
    <w:r w:rsidRPr="00066B62">
      <w:rPr>
        <w:lang w:val="fr-FR"/>
      </w:rPr>
      <w:t>Section IV.  Formulaires de Soumission</w:t>
    </w:r>
    <w:r w:rsidRPr="00066B62">
      <w:rPr>
        <w:lang w:val="fr-FR"/>
      </w:rPr>
      <w:tab/>
    </w:r>
    <w:r>
      <w:rPr>
        <w:lang w:val="fr-FR"/>
      </w:rPr>
      <w:t xml:space="preserve">                       </w:t>
    </w:r>
    <w:r w:rsidRPr="00E141E2">
      <w:rPr>
        <w:rStyle w:val="Numrodepage"/>
        <w:lang w:val="fr-FR"/>
      </w:rPr>
      <w:fldChar w:fldCharType="begin"/>
    </w:r>
    <w:r w:rsidRPr="00275712">
      <w:rPr>
        <w:rStyle w:val="Numrodepage"/>
        <w:lang w:val="fr-FR"/>
      </w:rPr>
      <w:instrText xml:space="preserve"> PAGE </w:instrText>
    </w:r>
    <w:r w:rsidRPr="00E141E2">
      <w:rPr>
        <w:rStyle w:val="Numrodepage"/>
        <w:lang w:val="fr-FR"/>
      </w:rPr>
      <w:fldChar w:fldCharType="separate"/>
    </w:r>
    <w:r>
      <w:rPr>
        <w:rStyle w:val="Numrodepage"/>
        <w:noProof/>
        <w:lang w:val="fr-FR"/>
      </w:rPr>
      <w:t>64</w:t>
    </w:r>
    <w:r w:rsidRPr="00E141E2">
      <w:rPr>
        <w:rStyle w:val="Numrodepage"/>
        <w:lang w:val="fr-F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959D9" w14:textId="77777777" w:rsidR="00020B3C" w:rsidRPr="00DA1F84" w:rsidRDefault="00020B3C" w:rsidP="00DA1F84">
    <w:pPr>
      <w:pStyle w:val="En-tte"/>
      <w:pBdr>
        <w:bottom w:val="none" w:sz="0" w:space="0" w:color="auto"/>
      </w:pBdr>
      <w:ind w:right="69"/>
      <w:rPr>
        <w:lang w:val="fr-FR"/>
      </w:rP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03180" w14:textId="5A2DECAC" w:rsidR="00020B3C" w:rsidRPr="00066B62" w:rsidRDefault="00020B3C" w:rsidP="00275712">
    <w:pPr>
      <w:pStyle w:val="En-tte"/>
      <w:framePr w:wrap="around" w:vAnchor="text" w:hAnchor="page" w:x="9841" w:y="201"/>
      <w:pBdr>
        <w:bottom w:val="none" w:sz="0" w:space="0" w:color="auto"/>
      </w:pBdr>
      <w:rPr>
        <w:rStyle w:val="Numrodepage"/>
        <w:lang w:val="fr-FR"/>
      </w:rPr>
    </w:pPr>
    <w:r w:rsidRPr="00275712">
      <w:rPr>
        <w:rStyle w:val="Numrodepage"/>
        <w:lang w:val="fr-FR"/>
      </w:rPr>
      <w:fldChar w:fldCharType="begin"/>
    </w:r>
    <w:r w:rsidRPr="00275712">
      <w:rPr>
        <w:rStyle w:val="Numrodepage"/>
        <w:lang w:val="fr-FR"/>
      </w:rPr>
      <w:instrText xml:space="preserve">PAGE  </w:instrText>
    </w:r>
    <w:r w:rsidRPr="00275712">
      <w:rPr>
        <w:rStyle w:val="Numrodepage"/>
        <w:lang w:val="fr-FR"/>
      </w:rPr>
      <w:fldChar w:fldCharType="separate"/>
    </w:r>
    <w:r>
      <w:rPr>
        <w:rStyle w:val="Numrodepage"/>
        <w:noProof/>
        <w:lang w:val="fr-FR"/>
      </w:rPr>
      <w:t>68</w:t>
    </w:r>
    <w:r w:rsidRPr="00275712">
      <w:rPr>
        <w:rStyle w:val="Numrodepage"/>
        <w:lang w:val="fr-FR"/>
      </w:rPr>
      <w:fldChar w:fldCharType="end"/>
    </w:r>
  </w:p>
  <w:p w14:paraId="533D1B9D" w14:textId="77777777" w:rsidR="00020B3C" w:rsidRDefault="00020B3C" w:rsidP="00401783">
    <w:pPr>
      <w:pStyle w:val="En-tte"/>
      <w:tabs>
        <w:tab w:val="clear" w:pos="9000"/>
        <w:tab w:val="right" w:pos="8647"/>
      </w:tabs>
      <w:ind w:right="-7"/>
      <w:rPr>
        <w:lang w:val="fr-FR"/>
      </w:rPr>
    </w:pPr>
  </w:p>
  <w:p w14:paraId="1DE7E454" w14:textId="291F09D1" w:rsidR="00020B3C" w:rsidRPr="00066B62" w:rsidRDefault="00020B3C" w:rsidP="00401783">
    <w:pPr>
      <w:pStyle w:val="En-tte"/>
      <w:tabs>
        <w:tab w:val="clear" w:pos="9000"/>
        <w:tab w:val="right" w:pos="8647"/>
      </w:tabs>
      <w:ind w:right="-7"/>
      <w:rPr>
        <w:lang w:val="fr-FR"/>
      </w:rPr>
    </w:pPr>
    <w:r w:rsidRPr="00EB21A7">
      <w:rPr>
        <w:rStyle w:val="Numrodepage"/>
        <w:lang w:val="fr-FR"/>
      </w:rPr>
      <w:t>Section VII.  Bordereau des Quantités, Calendrier de Livraison et Spécifications Techniques</w:t>
    </w:r>
  </w:p>
  <w:p w14:paraId="642F2269" w14:textId="77777777" w:rsidR="00020B3C" w:rsidRPr="00066B62" w:rsidRDefault="00020B3C" w:rsidP="00EB21A7">
    <w:pPr>
      <w:pStyle w:val="En-tte"/>
      <w:pBdr>
        <w:bottom w:val="none" w:sz="0" w:space="0" w:color="auto"/>
      </w:pBdr>
      <w:tabs>
        <w:tab w:val="clear" w:pos="9000"/>
        <w:tab w:val="right" w:pos="8460"/>
      </w:tabs>
      <w:ind w:right="-7" w:firstLine="3261"/>
      <w:jc w:val="left"/>
      <w:rPr>
        <w:lang w:val="fr-FR"/>
      </w:rP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6ACC8" w14:textId="1C644D12" w:rsidR="00020B3C" w:rsidRPr="00EB21A7" w:rsidRDefault="00020B3C" w:rsidP="00BF7A06">
    <w:pPr>
      <w:pStyle w:val="En-tte"/>
      <w:tabs>
        <w:tab w:val="clear" w:pos="9000"/>
        <w:tab w:val="right" w:pos="8460"/>
      </w:tabs>
      <w:ind w:right="-18"/>
      <w:rPr>
        <w:lang w:val="fr-FR"/>
      </w:rPr>
    </w:pPr>
    <w:r w:rsidRPr="00066B62">
      <w:rPr>
        <w:lang w:val="fr-FR"/>
      </w:rPr>
      <w:t>IV.  Formulaires de Soumission</w:t>
    </w:r>
    <w:r w:rsidRPr="00EB21A7">
      <w:rPr>
        <w:rStyle w:val="Numrodepage"/>
        <w:lang w:val="fr-FR"/>
      </w:rPr>
      <w:t xml:space="preserve"> </w:t>
    </w:r>
    <w:r w:rsidRPr="00EB21A7">
      <w:rPr>
        <w:rStyle w:val="Numrodepage"/>
        <w:lang w:val="fr-FR"/>
      </w:rPr>
      <w:tab/>
    </w:r>
    <w:r w:rsidRPr="00EB21A7">
      <w:rPr>
        <w:rStyle w:val="Numrodepage"/>
        <w:lang w:val="fr-FR"/>
      </w:rPr>
      <w:fldChar w:fldCharType="begin"/>
    </w:r>
    <w:r w:rsidRPr="00EB21A7">
      <w:rPr>
        <w:rStyle w:val="Numrodepage"/>
        <w:lang w:val="fr-FR"/>
      </w:rPr>
      <w:instrText xml:space="preserve"> PAGE </w:instrText>
    </w:r>
    <w:r w:rsidRPr="00EB21A7">
      <w:rPr>
        <w:rStyle w:val="Numrodepage"/>
        <w:lang w:val="fr-FR"/>
      </w:rPr>
      <w:fldChar w:fldCharType="separate"/>
    </w:r>
    <w:r>
      <w:rPr>
        <w:rStyle w:val="Numrodepage"/>
        <w:noProof/>
        <w:lang w:val="fr-FR"/>
      </w:rPr>
      <w:t>68</w:t>
    </w:r>
    <w:r w:rsidRPr="00EB21A7">
      <w:rPr>
        <w:rStyle w:val="Numrodepage"/>
        <w:lang w:val="fr-FR"/>
      </w:rPr>
      <w:fldChar w:fldCharType="end"/>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B935B" w14:textId="4A62E6F0" w:rsidR="00020B3C" w:rsidRPr="00066B62" w:rsidRDefault="00020B3C" w:rsidP="00E141E2">
    <w:pPr>
      <w:pStyle w:val="En-tte"/>
      <w:tabs>
        <w:tab w:val="clear" w:pos="9000"/>
        <w:tab w:val="left" w:pos="2808"/>
        <w:tab w:val="right" w:pos="8955"/>
      </w:tabs>
      <w:ind w:right="72"/>
      <w:rPr>
        <w:lang w:val="fr-FR"/>
      </w:rPr>
    </w:pPr>
    <w:r w:rsidRPr="00066B62">
      <w:rPr>
        <w:lang w:val="fr-FR"/>
      </w:rPr>
      <w:t>Section V. Critères d’éligibilité</w:t>
    </w:r>
    <w:r>
      <w:rPr>
        <w:lang w:val="fr-FR"/>
      </w:rPr>
      <w:tab/>
    </w:r>
    <w:r>
      <w:rPr>
        <w:lang w:val="fr-FR"/>
      </w:rPr>
      <w:tab/>
      <w:t>54</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EE8C4" w14:textId="06084BF9" w:rsidR="00020B3C" w:rsidRPr="00066B62" w:rsidRDefault="00020B3C" w:rsidP="00E141E2">
    <w:pPr>
      <w:pStyle w:val="En-tte"/>
      <w:framePr w:wrap="auto" w:vAnchor="text" w:hAnchor="page" w:x="10227" w:y="-79"/>
      <w:pBdr>
        <w:bottom w:val="none" w:sz="0" w:space="0" w:color="auto"/>
      </w:pBdr>
      <w:rPr>
        <w:rStyle w:val="Numrodepage"/>
        <w:lang w:val="fr-FR"/>
      </w:rPr>
    </w:pPr>
    <w:r>
      <w:rPr>
        <w:rStyle w:val="Numrodepage"/>
        <w:lang w:val="fr-FR"/>
      </w:rPr>
      <w:t>55</w:t>
    </w:r>
  </w:p>
  <w:p w14:paraId="2E847282" w14:textId="77777777" w:rsidR="00020B3C" w:rsidRPr="00066B62" w:rsidRDefault="00020B3C" w:rsidP="0062641D">
    <w:pPr>
      <w:pStyle w:val="En-tte"/>
      <w:ind w:right="-18"/>
      <w:rPr>
        <w:lang w:val="fr-FR"/>
      </w:rPr>
    </w:pPr>
    <w:r w:rsidRPr="00066B62">
      <w:rPr>
        <w:rStyle w:val="Numrodepage"/>
        <w:lang w:val="fr-FR"/>
      </w:rPr>
      <w:t xml:space="preserve">Section V - </w:t>
    </w:r>
    <w:r w:rsidRPr="00066B62">
      <w:rPr>
        <w:lang w:val="fr-FR"/>
      </w:rPr>
      <w:t>Critères d’éligibilité</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9F45A" w14:textId="77777777" w:rsidR="00020B3C" w:rsidRPr="00066B62" w:rsidRDefault="00020B3C" w:rsidP="0062641D">
    <w:pPr>
      <w:pStyle w:val="En-tte"/>
      <w:ind w:right="72"/>
      <w:rPr>
        <w:lang w:val="fr-FR"/>
      </w:rPr>
    </w:pPr>
    <w:r w:rsidRPr="00066B62">
      <w:rPr>
        <w:lang w:val="fr-FR"/>
      </w:rPr>
      <w:t>Section 5. Critères d’éligibilité et responsabilité environnementale et sociale</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E0F90" w14:textId="11D2A9C2" w:rsidR="00020B3C" w:rsidRPr="00066B62" w:rsidRDefault="00020B3C" w:rsidP="006E1AAA">
    <w:pPr>
      <w:pStyle w:val="En-tte"/>
      <w:framePr w:wrap="around" w:vAnchor="text" w:hAnchor="page" w:x="9788" w:yAlign="bottom"/>
      <w:pBdr>
        <w:bottom w:val="none" w:sz="0" w:space="0" w:color="auto"/>
      </w:pBdr>
      <w:rPr>
        <w:rStyle w:val="Numrodepage"/>
        <w:lang w:val="fr-FR"/>
      </w:rPr>
    </w:pPr>
    <w:r w:rsidRPr="006E1AAA">
      <w:rPr>
        <w:rStyle w:val="Numrodepage"/>
        <w:lang w:val="fr-FR"/>
      </w:rPr>
      <w:fldChar w:fldCharType="begin"/>
    </w:r>
    <w:r w:rsidRPr="00EB21A7">
      <w:rPr>
        <w:rStyle w:val="Numrodepage"/>
        <w:lang w:val="fr-FR"/>
      </w:rPr>
      <w:instrText xml:space="preserve">PAGE  </w:instrText>
    </w:r>
    <w:r w:rsidRPr="006E1AAA">
      <w:rPr>
        <w:rStyle w:val="Numrodepage"/>
        <w:lang w:val="fr-FR"/>
      </w:rPr>
      <w:fldChar w:fldCharType="separate"/>
    </w:r>
    <w:r>
      <w:rPr>
        <w:rStyle w:val="Numrodepage"/>
        <w:noProof/>
        <w:lang w:val="fr-FR"/>
      </w:rPr>
      <w:t>58</w:t>
    </w:r>
    <w:r w:rsidRPr="006E1AAA">
      <w:rPr>
        <w:rStyle w:val="Numrodepage"/>
        <w:lang w:val="fr-FR"/>
      </w:rPr>
      <w:fldChar w:fldCharType="end"/>
    </w:r>
  </w:p>
  <w:p w14:paraId="2B97EAE5" w14:textId="1667FF0D" w:rsidR="00020B3C" w:rsidRPr="00066B62" w:rsidRDefault="00020B3C" w:rsidP="002E4D7B">
    <w:pPr>
      <w:pStyle w:val="En-tte"/>
      <w:tabs>
        <w:tab w:val="clear" w:pos="9000"/>
        <w:tab w:val="right" w:pos="8505"/>
      </w:tabs>
      <w:ind w:right="-7"/>
      <w:rPr>
        <w:lang w:val="fr-FR"/>
      </w:rPr>
    </w:pPr>
    <w:r w:rsidRPr="00066B62">
      <w:rPr>
        <w:lang w:val="fr-FR"/>
      </w:rPr>
      <w:t>VI.  Règles de l’AFD en matière de Fraude et de Corruption – Responsabilité E&amp;S</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8E547" w14:textId="4533853C" w:rsidR="00020B3C" w:rsidRPr="00066B62" w:rsidRDefault="00020B3C" w:rsidP="006E1AAA">
    <w:pPr>
      <w:pStyle w:val="En-tte"/>
      <w:framePr w:wrap="around" w:vAnchor="text" w:hAnchor="margin" w:xAlign="outside" w:y="1"/>
      <w:pBdr>
        <w:bottom w:val="none" w:sz="0" w:space="0" w:color="auto"/>
      </w:pBdr>
      <w:rPr>
        <w:rStyle w:val="Numrodepage"/>
        <w:lang w:val="fr-FR"/>
      </w:rPr>
    </w:pPr>
    <w:r w:rsidRPr="006E1AAA">
      <w:rPr>
        <w:rStyle w:val="Numrodepage"/>
        <w:lang w:val="fr-FR"/>
      </w:rPr>
      <w:fldChar w:fldCharType="begin"/>
    </w:r>
    <w:r w:rsidRPr="00EB21A7">
      <w:rPr>
        <w:rStyle w:val="Numrodepage"/>
        <w:lang w:val="fr-FR"/>
      </w:rPr>
      <w:instrText xml:space="preserve">PAGE  </w:instrText>
    </w:r>
    <w:r w:rsidRPr="006E1AAA">
      <w:rPr>
        <w:rStyle w:val="Numrodepage"/>
        <w:lang w:val="fr-FR"/>
      </w:rPr>
      <w:fldChar w:fldCharType="separate"/>
    </w:r>
    <w:r>
      <w:rPr>
        <w:rStyle w:val="Numrodepage"/>
        <w:noProof/>
        <w:lang w:val="fr-FR"/>
      </w:rPr>
      <w:t>61</w:t>
    </w:r>
    <w:r w:rsidRPr="006E1AAA">
      <w:rPr>
        <w:rStyle w:val="Numrodepage"/>
        <w:lang w:val="fr-FR"/>
      </w:rPr>
      <w:fldChar w:fldCharType="end"/>
    </w:r>
  </w:p>
  <w:p w14:paraId="6BF0D3CB" w14:textId="54696951" w:rsidR="00020B3C" w:rsidRPr="00066B62" w:rsidRDefault="00020B3C" w:rsidP="006E1AAA">
    <w:pPr>
      <w:pStyle w:val="En-tte"/>
      <w:tabs>
        <w:tab w:val="clear" w:pos="9000"/>
        <w:tab w:val="right" w:pos="8266"/>
      </w:tabs>
      <w:ind w:right="-7"/>
      <w:rPr>
        <w:lang w:val="fr-FR"/>
      </w:rPr>
    </w:pPr>
    <w:r w:rsidRPr="00066B62">
      <w:rPr>
        <w:lang w:val="fr-FR"/>
      </w:rPr>
      <w:t>VI.  Règles de l’AFD en matière de Fraude et de Corruption – Responsabilité E&amp;S</w:t>
    </w:r>
    <w:r>
      <w:rPr>
        <w:lang w:val="fr-FR"/>
      </w:rPr>
      <w:tab/>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94DC8" w14:textId="2BE0329C" w:rsidR="00020B3C" w:rsidRPr="00E141E2" w:rsidRDefault="00020B3C">
    <w:pPr>
      <w:pStyle w:val="En-tte"/>
      <w:tabs>
        <w:tab w:val="clear" w:pos="9000"/>
        <w:tab w:val="right" w:pos="8460"/>
      </w:tabs>
      <w:ind w:right="-18"/>
      <w:rPr>
        <w:lang w:val="fr-FR"/>
      </w:rPr>
    </w:pPr>
    <w:r w:rsidRPr="00066B62">
      <w:rPr>
        <w:lang w:val="fr-FR"/>
      </w:rPr>
      <w:t>VI.  Règles de l’AFD en matière de Fraude et de Corruption – Responsabilité E&amp;S</w:t>
    </w:r>
    <w:r>
      <w:rPr>
        <w:lang w:val="fr-FR"/>
      </w:rPr>
      <w:tab/>
      <w:t>56</w: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A1012" w14:textId="6EA6E0C5" w:rsidR="00020B3C" w:rsidRPr="006E1AAA" w:rsidRDefault="00020B3C" w:rsidP="006E1AAA">
    <w:pPr>
      <w:pStyle w:val="En-tte"/>
      <w:pBdr>
        <w:bottom w:val="none" w:sz="0" w:space="0" w:color="auto"/>
      </w:pBdr>
      <w:tabs>
        <w:tab w:val="clear" w:pos="9000"/>
        <w:tab w:val="right" w:pos="8460"/>
      </w:tabs>
      <w:ind w:right="-18"/>
      <w:rPr>
        <w:lang w:val="fr-FR"/>
      </w:rPr>
    </w:pPr>
    <w:r w:rsidRPr="006E1AAA">
      <w:rPr>
        <w:rStyle w:val="Numrodepage"/>
        <w:lang w:val="fr-FR"/>
      </w:rPr>
      <w:tab/>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D1CF3" w14:textId="203AAA99" w:rsidR="00020B3C" w:rsidRPr="006E1AAA" w:rsidRDefault="00020B3C">
    <w:pPr>
      <w:pStyle w:val="En-tte"/>
      <w:tabs>
        <w:tab w:val="clear" w:pos="9000"/>
        <w:tab w:val="right" w:pos="8460"/>
      </w:tabs>
      <w:ind w:right="-18"/>
      <w:rPr>
        <w:lang w:val="fr-FR"/>
      </w:rPr>
    </w:pPr>
    <w:r w:rsidRPr="00EB21A7">
      <w:rPr>
        <w:rStyle w:val="Numrodepage"/>
        <w:lang w:val="fr-FR"/>
      </w:rPr>
      <w:t>Section VII.  Bordereau des Quantités, Calendrier de Livraison et Spécifications Techniques</w:t>
    </w:r>
    <w:r>
      <w:rPr>
        <w:rStyle w:val="Numrodepage"/>
        <w:lang w:val="fr-FR"/>
      </w:rPr>
      <w:tab/>
      <w:t>59</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A853D" w14:textId="77777777" w:rsidR="00020B3C" w:rsidRPr="00066B62" w:rsidRDefault="00020B3C">
    <w:pPr>
      <w:pStyle w:val="En-tte"/>
      <w:framePr w:wrap="around" w:vAnchor="text" w:hAnchor="margin" w:xAlign="outside" w:y="1"/>
      <w:rPr>
        <w:rStyle w:val="Numrodepage"/>
        <w:lang w:val="fr-FR"/>
      </w:rPr>
    </w:pPr>
    <w:r w:rsidRPr="00275712">
      <w:rPr>
        <w:rStyle w:val="Numrodepage"/>
        <w:lang w:val="fr-FR"/>
      </w:rPr>
      <w:fldChar w:fldCharType="begin"/>
    </w:r>
    <w:r w:rsidRPr="00275712">
      <w:rPr>
        <w:rStyle w:val="Numrodepage"/>
        <w:lang w:val="fr-FR"/>
      </w:rPr>
      <w:instrText xml:space="preserve">PAGE  </w:instrText>
    </w:r>
    <w:r w:rsidRPr="00275712">
      <w:rPr>
        <w:rStyle w:val="Numrodepage"/>
        <w:lang w:val="fr-FR"/>
      </w:rPr>
      <w:fldChar w:fldCharType="separate"/>
    </w:r>
    <w:r w:rsidRPr="00275712">
      <w:rPr>
        <w:rStyle w:val="Numrodepage"/>
        <w:lang w:val="fr-FR"/>
      </w:rPr>
      <w:t>14</w:t>
    </w:r>
    <w:r w:rsidRPr="00275712">
      <w:rPr>
        <w:rStyle w:val="Numrodepage"/>
        <w:lang w:val="fr-FR"/>
      </w:rPr>
      <w:fldChar w:fldCharType="end"/>
    </w:r>
  </w:p>
  <w:p w14:paraId="11062A10" w14:textId="77777777" w:rsidR="00020B3C" w:rsidRPr="00275712" w:rsidRDefault="00020B3C">
    <w:pPr>
      <w:pStyle w:val="En-tte"/>
      <w:ind w:right="360" w:firstLine="360"/>
      <w:jc w:val="right"/>
      <w:rPr>
        <w:lang w:val="fr-FR"/>
      </w:rPr>
    </w:pPr>
    <w:r w:rsidRPr="00275712">
      <w:rPr>
        <w:lang w:val="fr-FR"/>
      </w:rPr>
      <w:t>Dossier type d’Appel d’Offres</w: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4F11C" w14:textId="4F315920" w:rsidR="00020B3C" w:rsidRPr="00066B62" w:rsidRDefault="00020B3C" w:rsidP="006E1AAA">
    <w:pPr>
      <w:pStyle w:val="En-tte"/>
      <w:framePr w:wrap="around" w:vAnchor="text" w:hAnchor="page" w:x="15427" w:yAlign="bottom"/>
      <w:rPr>
        <w:rStyle w:val="Numrodepage"/>
        <w:lang w:val="fr-FR"/>
      </w:rPr>
    </w:pPr>
    <w:r w:rsidRPr="006E1AAA">
      <w:rPr>
        <w:rStyle w:val="Numrodepage"/>
        <w:lang w:val="fr-FR"/>
      </w:rPr>
      <w:fldChar w:fldCharType="begin"/>
    </w:r>
    <w:r w:rsidRPr="00EB21A7">
      <w:rPr>
        <w:rStyle w:val="Numrodepage"/>
        <w:lang w:val="fr-FR"/>
      </w:rPr>
      <w:instrText xml:space="preserve">PAGE  </w:instrText>
    </w:r>
    <w:r w:rsidRPr="006E1AAA">
      <w:rPr>
        <w:rStyle w:val="Numrodepage"/>
        <w:lang w:val="fr-FR"/>
      </w:rPr>
      <w:fldChar w:fldCharType="separate"/>
    </w:r>
    <w:r>
      <w:rPr>
        <w:rStyle w:val="Numrodepage"/>
        <w:noProof/>
        <w:lang w:val="fr-FR"/>
      </w:rPr>
      <w:t>62</w:t>
    </w:r>
    <w:r w:rsidRPr="006E1AAA">
      <w:rPr>
        <w:rStyle w:val="Numrodepage"/>
        <w:lang w:val="fr-FR"/>
      </w:rPr>
      <w:fldChar w:fldCharType="end"/>
    </w:r>
  </w:p>
  <w:p w14:paraId="34128861" w14:textId="3FCD8F23" w:rsidR="00020B3C" w:rsidRPr="00066B62" w:rsidRDefault="00020B3C" w:rsidP="00615E3F">
    <w:pPr>
      <w:pStyle w:val="En-tte"/>
      <w:tabs>
        <w:tab w:val="clear" w:pos="9000"/>
        <w:tab w:val="right" w:pos="13892"/>
      </w:tabs>
      <w:ind w:right="-7"/>
      <w:rPr>
        <w:lang w:val="fr-FR"/>
      </w:rPr>
    </w:pPr>
    <w:r w:rsidRPr="006E1AAA">
      <w:rPr>
        <w:rStyle w:val="Numrodepage"/>
        <w:lang w:val="fr-FR"/>
      </w:rPr>
      <w:t>Section VII.  Bordereau des Quantités, Calendrier de Livraison et Spécifications Techniques</w: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31381" w14:textId="4BBBA24D" w:rsidR="00020B3C" w:rsidRPr="006E1AAA" w:rsidRDefault="00020B3C" w:rsidP="00A6457F">
    <w:pPr>
      <w:pStyle w:val="En-tte"/>
      <w:tabs>
        <w:tab w:val="clear" w:pos="9000"/>
        <w:tab w:val="right" w:pos="13892"/>
      </w:tabs>
      <w:ind w:right="-18"/>
      <w:rPr>
        <w:lang w:val="fr-FR"/>
      </w:rPr>
    </w:pPr>
    <w:r w:rsidRPr="006E1AAA">
      <w:rPr>
        <w:rStyle w:val="Numrodepage"/>
        <w:lang w:val="fr-FR"/>
      </w:rPr>
      <w:t xml:space="preserve">Section VII.  Bordereau des Quantités, Calendrier de Livraison et Spécifications Techniques </w:t>
    </w:r>
    <w:r w:rsidRPr="006E1AAA">
      <w:rPr>
        <w:rStyle w:val="Numrodepage"/>
        <w:lang w:val="fr-FR"/>
      </w:rPr>
      <w:tab/>
    </w:r>
    <w:r w:rsidRPr="006E1AAA">
      <w:rPr>
        <w:rStyle w:val="Numrodepage"/>
        <w:lang w:val="fr-FR"/>
      </w:rPr>
      <w:fldChar w:fldCharType="begin"/>
    </w:r>
    <w:r w:rsidRPr="006E1AAA">
      <w:rPr>
        <w:rStyle w:val="Numrodepage"/>
        <w:lang w:val="fr-FR"/>
      </w:rPr>
      <w:instrText xml:space="preserve"> PAGE </w:instrText>
    </w:r>
    <w:r w:rsidRPr="006E1AAA">
      <w:rPr>
        <w:rStyle w:val="Numrodepage"/>
        <w:lang w:val="fr-FR"/>
      </w:rPr>
      <w:fldChar w:fldCharType="separate"/>
    </w:r>
    <w:r>
      <w:rPr>
        <w:rStyle w:val="Numrodepage"/>
        <w:noProof/>
        <w:lang w:val="fr-FR"/>
      </w:rPr>
      <w:t>60</w:t>
    </w:r>
    <w:r w:rsidRPr="006E1AAA">
      <w:rPr>
        <w:rStyle w:val="Numrodepage"/>
        <w:lang w:val="fr-FR"/>
      </w:rPr>
      <w:fldChar w:fldCharType="end"/>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FD070" w14:textId="77777777" w:rsidR="00020B3C" w:rsidRDefault="00020B3C" w:rsidP="006E1AAA">
    <w:pPr>
      <w:pStyle w:val="En-tte"/>
      <w:framePr w:wrap="around" w:vAnchor="text" w:hAnchor="page" w:x="14561" w:yAlign="bottom"/>
      <w:pBdr>
        <w:bottom w:val="none" w:sz="0" w:space="0" w:color="auto"/>
      </w:pBdr>
      <w:rPr>
        <w:rStyle w:val="Numrodepage"/>
        <w:lang w:val="fr-FR"/>
      </w:rPr>
    </w:pPr>
  </w:p>
  <w:p w14:paraId="4978AB3B" w14:textId="488B25B0" w:rsidR="00020B3C" w:rsidRPr="00066B62" w:rsidRDefault="00020B3C" w:rsidP="006E1AAA">
    <w:pPr>
      <w:pStyle w:val="En-tte"/>
      <w:framePr w:wrap="around" w:vAnchor="text" w:hAnchor="page" w:x="14561" w:yAlign="bottom"/>
      <w:pBdr>
        <w:bottom w:val="none" w:sz="0" w:space="0" w:color="auto"/>
      </w:pBdr>
      <w:rPr>
        <w:rStyle w:val="Numrodepage"/>
        <w:lang w:val="fr-FR"/>
      </w:rPr>
    </w:pPr>
    <w:r w:rsidRPr="006E1AAA">
      <w:rPr>
        <w:rStyle w:val="Numrodepage"/>
        <w:lang w:val="fr-FR"/>
      </w:rPr>
      <w:fldChar w:fldCharType="begin"/>
    </w:r>
    <w:r w:rsidRPr="00EB21A7">
      <w:rPr>
        <w:rStyle w:val="Numrodepage"/>
        <w:lang w:val="fr-FR"/>
      </w:rPr>
      <w:instrText xml:space="preserve">PAGE  </w:instrText>
    </w:r>
    <w:r w:rsidRPr="006E1AAA">
      <w:rPr>
        <w:rStyle w:val="Numrodepage"/>
        <w:lang w:val="fr-FR"/>
      </w:rPr>
      <w:fldChar w:fldCharType="separate"/>
    </w:r>
    <w:r>
      <w:rPr>
        <w:rStyle w:val="Numrodepage"/>
        <w:noProof/>
        <w:lang w:val="fr-FR"/>
      </w:rPr>
      <w:t>76</w:t>
    </w:r>
    <w:r w:rsidRPr="006E1AAA">
      <w:rPr>
        <w:rStyle w:val="Numrodepage"/>
        <w:lang w:val="fr-FR"/>
      </w:rPr>
      <w:fldChar w:fldCharType="end"/>
    </w:r>
  </w:p>
  <w:p w14:paraId="6E0F2DDD" w14:textId="77777777" w:rsidR="00020B3C" w:rsidRDefault="00020B3C" w:rsidP="00DA1F84">
    <w:pPr>
      <w:pStyle w:val="En-tte"/>
      <w:tabs>
        <w:tab w:val="clear" w:pos="9000"/>
        <w:tab w:val="right" w:pos="8505"/>
      </w:tabs>
      <w:ind w:right="-6"/>
      <w:rPr>
        <w:rStyle w:val="Numrodepage"/>
        <w:lang w:val="fr-FR"/>
      </w:rPr>
    </w:pPr>
  </w:p>
  <w:p w14:paraId="354DCB8E" w14:textId="7AF6EDD6" w:rsidR="00020B3C" w:rsidRPr="00066B62" w:rsidRDefault="00020B3C" w:rsidP="00DA1F84">
    <w:pPr>
      <w:pStyle w:val="En-tte"/>
      <w:tabs>
        <w:tab w:val="clear" w:pos="9000"/>
        <w:tab w:val="right" w:pos="8505"/>
      </w:tabs>
      <w:ind w:right="-6"/>
      <w:rPr>
        <w:lang w:val="fr-FR"/>
      </w:rPr>
    </w:pPr>
    <w:r w:rsidRPr="006E1AAA">
      <w:rPr>
        <w:rStyle w:val="Numrodepage"/>
        <w:lang w:val="fr-FR"/>
      </w:rPr>
      <w:t>Section VII.  Bordereau des Quantités, Calendrier de Livraison et Spécifications Techniques</w: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A8C07" w14:textId="17E63D66" w:rsidR="00020B3C" w:rsidRPr="00066B62" w:rsidRDefault="00020B3C" w:rsidP="006E1AAA">
    <w:pPr>
      <w:pStyle w:val="En-tte"/>
      <w:framePr w:wrap="around" w:vAnchor="text" w:hAnchor="page" w:x="15085" w:y="193"/>
      <w:pBdr>
        <w:bottom w:val="none" w:sz="0" w:space="0" w:color="auto"/>
      </w:pBdr>
      <w:rPr>
        <w:rStyle w:val="Numrodepage"/>
        <w:lang w:val="fr-FR"/>
      </w:rPr>
    </w:pPr>
    <w:r w:rsidRPr="006E1AAA">
      <w:rPr>
        <w:rStyle w:val="Numrodepage"/>
        <w:lang w:val="fr-FR"/>
      </w:rPr>
      <w:fldChar w:fldCharType="begin"/>
    </w:r>
    <w:r w:rsidRPr="00EB21A7">
      <w:rPr>
        <w:rStyle w:val="Numrodepage"/>
        <w:lang w:val="fr-FR"/>
      </w:rPr>
      <w:instrText xml:space="preserve">PAGE  </w:instrText>
    </w:r>
    <w:r w:rsidRPr="006E1AAA">
      <w:rPr>
        <w:rStyle w:val="Numrodepage"/>
        <w:lang w:val="fr-FR"/>
      </w:rPr>
      <w:fldChar w:fldCharType="separate"/>
    </w:r>
    <w:r>
      <w:rPr>
        <w:rStyle w:val="Numrodepage"/>
        <w:noProof/>
        <w:lang w:val="fr-FR"/>
      </w:rPr>
      <w:t>77</w:t>
    </w:r>
    <w:r w:rsidRPr="006E1AAA">
      <w:rPr>
        <w:rStyle w:val="Numrodepage"/>
        <w:lang w:val="fr-FR"/>
      </w:rPr>
      <w:fldChar w:fldCharType="end"/>
    </w:r>
  </w:p>
  <w:p w14:paraId="26488C7A" w14:textId="77777777" w:rsidR="00020B3C" w:rsidRDefault="00020B3C" w:rsidP="002B2F7F">
    <w:pPr>
      <w:pStyle w:val="En-tte"/>
      <w:tabs>
        <w:tab w:val="clear" w:pos="9000"/>
        <w:tab w:val="right" w:pos="8505"/>
      </w:tabs>
      <w:ind w:right="-6"/>
      <w:rPr>
        <w:rStyle w:val="Numrodepage"/>
        <w:lang w:val="fr-FR"/>
      </w:rPr>
    </w:pPr>
  </w:p>
  <w:p w14:paraId="6FC650E4" w14:textId="59081633" w:rsidR="00020B3C" w:rsidRPr="00066B62" w:rsidRDefault="00020B3C" w:rsidP="002B2F7F">
    <w:pPr>
      <w:pStyle w:val="En-tte"/>
      <w:tabs>
        <w:tab w:val="clear" w:pos="9000"/>
        <w:tab w:val="right" w:pos="8505"/>
      </w:tabs>
      <w:ind w:right="-6"/>
      <w:rPr>
        <w:lang w:val="fr-FR"/>
      </w:rPr>
    </w:pPr>
    <w:r w:rsidRPr="004A23E7">
      <w:rPr>
        <w:rStyle w:val="Numrodepage"/>
        <w:lang w:val="fr-FR"/>
      </w:rPr>
      <w:t>Section VII.  Bordereau des Quantités, Calendrier de Livraison et Spécifications Techniques</w:t>
    </w:r>
  </w:p>
  <w:p w14:paraId="75BAC9B9" w14:textId="7DE2862C" w:rsidR="00020B3C" w:rsidRPr="00066B62" w:rsidRDefault="00020B3C" w:rsidP="006E1AAA">
    <w:pPr>
      <w:pStyle w:val="En-tte"/>
      <w:pBdr>
        <w:bottom w:val="none" w:sz="0" w:space="0" w:color="auto"/>
      </w:pBdr>
      <w:tabs>
        <w:tab w:val="clear" w:pos="9000"/>
        <w:tab w:val="right" w:pos="8266"/>
      </w:tabs>
      <w:ind w:right="-7"/>
      <w:rPr>
        <w:lang w:val="fr-FR"/>
      </w:rP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2B6B4" w14:textId="12347C02" w:rsidR="00020B3C" w:rsidRPr="006E1AAA" w:rsidRDefault="00020B3C" w:rsidP="006E1AAA">
    <w:pPr>
      <w:pStyle w:val="En-tte"/>
      <w:tabs>
        <w:tab w:val="clear" w:pos="9000"/>
      </w:tabs>
      <w:ind w:right="-17"/>
      <w:rPr>
        <w:lang w:val="fr-FR"/>
      </w:rPr>
    </w:pPr>
    <w:r w:rsidRPr="006E1AAA">
      <w:rPr>
        <w:rStyle w:val="Numrodepage"/>
        <w:lang w:val="fr-FR"/>
      </w:rPr>
      <w:t xml:space="preserve">Section VII.  Bordereau des Quantités, Calendrier de Livraison et Spécifications Techniques </w:t>
    </w:r>
    <w:r w:rsidRPr="006E1AAA">
      <w:rPr>
        <w:rStyle w:val="Numrodepage"/>
        <w:lang w:val="fr-FR"/>
      </w:rPr>
      <w:tab/>
    </w:r>
    <w:r>
      <w:rPr>
        <w:rStyle w:val="Numrodepage"/>
        <w:lang w:val="fr-FR"/>
      </w:rPr>
      <w:t xml:space="preserve">                                                                                                                       </w:t>
    </w:r>
    <w:r w:rsidRPr="006E1AAA">
      <w:rPr>
        <w:rStyle w:val="Numrodepage"/>
        <w:lang w:val="fr-FR"/>
      </w:rPr>
      <w:fldChar w:fldCharType="begin"/>
    </w:r>
    <w:r w:rsidRPr="00EB21A7">
      <w:rPr>
        <w:rStyle w:val="Numrodepage"/>
        <w:lang w:val="fr-FR"/>
      </w:rPr>
      <w:instrText xml:space="preserve"> PAGE </w:instrText>
    </w:r>
    <w:r w:rsidRPr="006E1AAA">
      <w:rPr>
        <w:rStyle w:val="Numrodepage"/>
        <w:lang w:val="fr-FR"/>
      </w:rPr>
      <w:fldChar w:fldCharType="separate"/>
    </w:r>
    <w:r>
      <w:rPr>
        <w:rStyle w:val="Numrodepage"/>
        <w:noProof/>
        <w:lang w:val="fr-FR"/>
      </w:rPr>
      <w:t>63</w:t>
    </w:r>
    <w:r w:rsidRPr="006E1AAA">
      <w:rPr>
        <w:rStyle w:val="Numrodepage"/>
        <w:lang w:val="fr-FR"/>
      </w:rPr>
      <w:fldChar w:fldCharType="end"/>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6784D" w14:textId="5E4626C9" w:rsidR="00020B3C" w:rsidRPr="006E1AAA" w:rsidRDefault="00020B3C" w:rsidP="00A6457F">
    <w:pPr>
      <w:pStyle w:val="En-tte"/>
      <w:tabs>
        <w:tab w:val="clear" w:pos="9000"/>
        <w:tab w:val="right" w:pos="8505"/>
      </w:tabs>
      <w:ind w:right="-17"/>
      <w:rPr>
        <w:lang w:val="fr-FR"/>
      </w:rPr>
    </w:pPr>
    <w:r w:rsidRPr="006E1AAA">
      <w:rPr>
        <w:rStyle w:val="Numrodepage"/>
        <w:lang w:val="fr-FR"/>
      </w:rPr>
      <w:t xml:space="preserve">Section VII.  Bordereau des Quantités, Calendrier de Livraison et Spécifications Techniques </w:t>
    </w:r>
    <w:r w:rsidRPr="006E1AAA">
      <w:rPr>
        <w:rStyle w:val="Numrodepage"/>
        <w:lang w:val="fr-FR"/>
      </w:rPr>
      <w:tab/>
    </w:r>
    <w:r w:rsidRPr="006E1AAA">
      <w:rPr>
        <w:rStyle w:val="Numrodepage"/>
        <w:lang w:val="fr-FR"/>
      </w:rPr>
      <w:fldChar w:fldCharType="begin"/>
    </w:r>
    <w:r w:rsidRPr="00EB21A7">
      <w:rPr>
        <w:rStyle w:val="Numrodepage"/>
        <w:lang w:val="fr-FR"/>
      </w:rPr>
      <w:instrText xml:space="preserve"> PAGE </w:instrText>
    </w:r>
    <w:r w:rsidRPr="006E1AAA">
      <w:rPr>
        <w:rStyle w:val="Numrodepage"/>
        <w:lang w:val="fr-FR"/>
      </w:rPr>
      <w:fldChar w:fldCharType="separate"/>
    </w:r>
    <w:r>
      <w:rPr>
        <w:rStyle w:val="Numrodepage"/>
        <w:noProof/>
        <w:lang w:val="fr-FR"/>
      </w:rPr>
      <w:t>78</w:t>
    </w:r>
    <w:r w:rsidRPr="006E1AAA">
      <w:rPr>
        <w:rStyle w:val="Numrodepage"/>
        <w:lang w:val="fr-FR"/>
      </w:rPr>
      <w:fldChar w:fldCharType="end"/>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C4EFF" w14:textId="1E7D3C2D" w:rsidR="00020B3C" w:rsidRPr="006E1AAA" w:rsidRDefault="00020B3C" w:rsidP="006E1AAA">
    <w:pPr>
      <w:pStyle w:val="En-tte"/>
      <w:pBdr>
        <w:bottom w:val="none" w:sz="0" w:space="0" w:color="auto"/>
      </w:pBdr>
      <w:tabs>
        <w:tab w:val="clear" w:pos="9000"/>
        <w:tab w:val="right" w:pos="8505"/>
      </w:tabs>
    </w:pPr>
  </w:p>
  <w:p w14:paraId="7F2F432E" w14:textId="77777777" w:rsidR="00020B3C" w:rsidRPr="00066B62" w:rsidRDefault="00020B3C">
    <w:pPr>
      <w:pStyle w:val="En-tte"/>
      <w:pBdr>
        <w:bottom w:val="none" w:sz="0" w:space="0" w:color="auto"/>
      </w:pBdr>
      <w:ind w:right="-72"/>
      <w:rPr>
        <w:lang w:val="fr-FR"/>
      </w:rP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D423D" w14:textId="0CAC01C2" w:rsidR="00020B3C" w:rsidRPr="00066B62" w:rsidRDefault="00020B3C" w:rsidP="006E1AAA">
    <w:pPr>
      <w:pStyle w:val="En-tte"/>
      <w:framePr w:wrap="around" w:vAnchor="text" w:hAnchor="page" w:x="9815" w:yAlign="bottom"/>
      <w:pBdr>
        <w:bottom w:val="none" w:sz="0" w:space="0" w:color="auto"/>
      </w:pBdr>
      <w:rPr>
        <w:rStyle w:val="Numrodepage"/>
        <w:lang w:val="fr-FR"/>
      </w:rPr>
    </w:pPr>
    <w:r w:rsidRPr="006E1AAA">
      <w:rPr>
        <w:rStyle w:val="Numrodepage"/>
        <w:lang w:val="fr-FR"/>
      </w:rPr>
      <w:fldChar w:fldCharType="begin"/>
    </w:r>
    <w:r w:rsidRPr="00EB21A7">
      <w:rPr>
        <w:rStyle w:val="Numrodepage"/>
        <w:lang w:val="fr-FR"/>
      </w:rPr>
      <w:instrText xml:space="preserve">PAGE  </w:instrText>
    </w:r>
    <w:r w:rsidRPr="006E1AAA">
      <w:rPr>
        <w:rStyle w:val="Numrodepage"/>
        <w:lang w:val="fr-FR"/>
      </w:rPr>
      <w:fldChar w:fldCharType="separate"/>
    </w:r>
    <w:r>
      <w:rPr>
        <w:rStyle w:val="Numrodepage"/>
        <w:noProof/>
        <w:lang w:val="fr-FR"/>
      </w:rPr>
      <w:t>96</w:t>
    </w:r>
    <w:r w:rsidRPr="006E1AAA">
      <w:rPr>
        <w:rStyle w:val="Numrodepage"/>
        <w:lang w:val="fr-FR"/>
      </w:rPr>
      <w:fldChar w:fldCharType="end"/>
    </w:r>
  </w:p>
  <w:p w14:paraId="7752DC59" w14:textId="240A17D7" w:rsidR="00020B3C" w:rsidRPr="00066B62" w:rsidRDefault="00020B3C" w:rsidP="008E60C3">
    <w:pPr>
      <w:pStyle w:val="En-tte"/>
      <w:tabs>
        <w:tab w:val="clear" w:pos="9000"/>
        <w:tab w:val="right" w:pos="8460"/>
      </w:tabs>
      <w:ind w:right="-7"/>
      <w:rPr>
        <w:lang w:val="fr-FR"/>
      </w:rPr>
    </w:pPr>
    <w:r w:rsidRPr="006E1AAA">
      <w:rPr>
        <w:lang w:val="fr-FR"/>
      </w:rPr>
      <w:t>Section VIII.  Cahier des Clauses Administratives Générales</w: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2A34B" w14:textId="221888B5" w:rsidR="00020B3C" w:rsidRPr="00066B62" w:rsidRDefault="00020B3C" w:rsidP="006E1AAA">
    <w:pPr>
      <w:pStyle w:val="En-tte"/>
      <w:framePr w:wrap="around" w:vAnchor="text" w:hAnchor="margin" w:xAlign="outside" w:y="1"/>
      <w:pBdr>
        <w:bottom w:val="none" w:sz="0" w:space="0" w:color="auto"/>
      </w:pBdr>
      <w:rPr>
        <w:rStyle w:val="Numrodepage"/>
        <w:lang w:val="fr-FR"/>
      </w:rPr>
    </w:pPr>
    <w:r w:rsidRPr="006E1AAA">
      <w:rPr>
        <w:rStyle w:val="Numrodepage"/>
        <w:lang w:val="fr-FR"/>
      </w:rPr>
      <w:fldChar w:fldCharType="begin"/>
    </w:r>
    <w:r w:rsidRPr="00EB21A7">
      <w:rPr>
        <w:rStyle w:val="Numrodepage"/>
        <w:lang w:val="fr-FR"/>
      </w:rPr>
      <w:instrText xml:space="preserve">PAGE  </w:instrText>
    </w:r>
    <w:r w:rsidRPr="006E1AAA">
      <w:rPr>
        <w:rStyle w:val="Numrodepage"/>
        <w:lang w:val="fr-FR"/>
      </w:rPr>
      <w:fldChar w:fldCharType="separate"/>
    </w:r>
    <w:r>
      <w:rPr>
        <w:rStyle w:val="Numrodepage"/>
        <w:noProof/>
        <w:lang w:val="fr-FR"/>
      </w:rPr>
      <w:t>97</w:t>
    </w:r>
    <w:r w:rsidRPr="006E1AAA">
      <w:rPr>
        <w:rStyle w:val="Numrodepage"/>
        <w:lang w:val="fr-FR"/>
      </w:rPr>
      <w:fldChar w:fldCharType="end"/>
    </w:r>
  </w:p>
  <w:p w14:paraId="238F58A7" w14:textId="77777777" w:rsidR="00020B3C" w:rsidRPr="00066B62" w:rsidRDefault="00020B3C" w:rsidP="008E60C3">
    <w:pPr>
      <w:pStyle w:val="En-tte"/>
      <w:tabs>
        <w:tab w:val="clear" w:pos="9000"/>
        <w:tab w:val="right" w:pos="8460"/>
      </w:tabs>
      <w:ind w:right="-7"/>
      <w:rPr>
        <w:lang w:val="fr-FR"/>
      </w:rPr>
    </w:pPr>
    <w:r w:rsidRPr="006E1AAA">
      <w:rPr>
        <w:lang w:val="fr-FR"/>
      </w:rPr>
      <w:t>Section VIII.  Cahier des Clauses Administratives Générales</w: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16CBA" w14:textId="041D7333" w:rsidR="00020B3C" w:rsidRPr="006E1AAA" w:rsidRDefault="00020B3C" w:rsidP="00401783">
    <w:pPr>
      <w:pStyle w:val="En-tte"/>
      <w:tabs>
        <w:tab w:val="clear" w:pos="9000"/>
        <w:tab w:val="right" w:pos="8505"/>
      </w:tabs>
      <w:rPr>
        <w:lang w:val="fr-FR"/>
      </w:rPr>
    </w:pPr>
    <w:r w:rsidRPr="006E1AAA">
      <w:rPr>
        <w:lang w:val="fr-FR"/>
      </w:rPr>
      <w:t xml:space="preserve">Section VIII.  Cahier des Clauses Administratives Générales </w:t>
    </w:r>
    <w:r w:rsidRPr="006E1AAA">
      <w:rPr>
        <w:lang w:val="fr-FR"/>
      </w:rPr>
      <w:tab/>
    </w:r>
    <w:r w:rsidRPr="006E1AAA">
      <w:rPr>
        <w:lang w:val="fr-FR"/>
      </w:rPr>
      <w:fldChar w:fldCharType="begin"/>
    </w:r>
    <w:r w:rsidRPr="006E1AAA">
      <w:rPr>
        <w:lang w:val="fr-FR"/>
      </w:rPr>
      <w:instrText>PAGE   \* MERGEFORMAT</w:instrText>
    </w:r>
    <w:r w:rsidRPr="006E1AAA">
      <w:rPr>
        <w:lang w:val="fr-FR"/>
      </w:rPr>
      <w:fldChar w:fldCharType="separate"/>
    </w:r>
    <w:r>
      <w:rPr>
        <w:noProof/>
        <w:lang w:val="fr-FR"/>
      </w:rPr>
      <w:t>82</w:t>
    </w:r>
    <w:r w:rsidRPr="006E1AAA">
      <w:rPr>
        <w:lang w:val="fr-FR"/>
      </w:rPr>
      <w:fldChar w:fldCharType="end"/>
    </w:r>
  </w:p>
  <w:p w14:paraId="32251E9F" w14:textId="77777777" w:rsidR="00020B3C" w:rsidRPr="00066B62" w:rsidRDefault="00020B3C" w:rsidP="00401783">
    <w:pPr>
      <w:pStyle w:val="En-tte"/>
      <w:pBdr>
        <w:bottom w:val="none" w:sz="0" w:space="0" w:color="auto"/>
      </w:pBdr>
      <w:tabs>
        <w:tab w:val="left" w:pos="2250"/>
      </w:tabs>
      <w:ind w:right="-72"/>
      <w:rPr>
        <w:lang w:val="fr-FR"/>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1A7C6" w14:textId="77777777" w:rsidR="00020B3C" w:rsidRPr="00066B62" w:rsidRDefault="00020B3C">
    <w:pPr>
      <w:pStyle w:val="En-tte"/>
      <w:framePr w:wrap="around" w:vAnchor="text" w:hAnchor="margin" w:xAlign="outside" w:y="1"/>
      <w:rPr>
        <w:rStyle w:val="Numrodepage"/>
        <w:lang w:val="fr-FR"/>
      </w:rPr>
    </w:pPr>
    <w:r w:rsidRPr="00275712">
      <w:rPr>
        <w:rStyle w:val="Numrodepage"/>
        <w:lang w:val="fr-FR"/>
      </w:rPr>
      <w:fldChar w:fldCharType="begin"/>
    </w:r>
    <w:r w:rsidRPr="00275712">
      <w:rPr>
        <w:rStyle w:val="Numrodepage"/>
        <w:lang w:val="fr-FR"/>
      </w:rPr>
      <w:instrText xml:space="preserve">PAGE  </w:instrText>
    </w:r>
    <w:r w:rsidRPr="00275712">
      <w:rPr>
        <w:rStyle w:val="Numrodepage"/>
        <w:lang w:val="fr-FR"/>
      </w:rPr>
      <w:fldChar w:fldCharType="separate"/>
    </w:r>
    <w:r w:rsidRPr="00275712">
      <w:rPr>
        <w:rStyle w:val="Numrodepage"/>
        <w:lang w:val="fr-FR"/>
      </w:rPr>
      <w:t>3</w:t>
    </w:r>
    <w:r w:rsidRPr="00275712">
      <w:rPr>
        <w:rStyle w:val="Numrodepage"/>
        <w:lang w:val="fr-FR"/>
      </w:rPr>
      <w:fldChar w:fldCharType="end"/>
    </w:r>
  </w:p>
  <w:p w14:paraId="5C0E52A3" w14:textId="77777777" w:rsidR="00020B3C" w:rsidRPr="00275712" w:rsidRDefault="00020B3C">
    <w:pPr>
      <w:pStyle w:val="En-tte"/>
      <w:rPr>
        <w:lang w:val="fr-FR"/>
      </w:rPr>
    </w:pPr>
    <w:r w:rsidRPr="00275712">
      <w:rPr>
        <w:lang w:val="fr-FR"/>
      </w:rPr>
      <w:t>Dossier type d’Appel d’Offres</w: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9210E" w14:textId="5AE77E81" w:rsidR="00020B3C" w:rsidRPr="00066B62" w:rsidRDefault="00020B3C" w:rsidP="006E1AAA">
    <w:pPr>
      <w:pStyle w:val="En-tte"/>
      <w:framePr w:wrap="around" w:vAnchor="text" w:hAnchor="page" w:x="9800" w:y="-39"/>
      <w:pBdr>
        <w:bottom w:val="none" w:sz="0" w:space="0" w:color="auto"/>
      </w:pBdr>
      <w:rPr>
        <w:rStyle w:val="Numrodepage"/>
        <w:lang w:val="fr-FR"/>
      </w:rPr>
    </w:pPr>
    <w:r w:rsidRPr="006E1AAA">
      <w:rPr>
        <w:rStyle w:val="Numrodepage"/>
        <w:lang w:val="fr-FR"/>
      </w:rPr>
      <w:fldChar w:fldCharType="begin"/>
    </w:r>
    <w:r w:rsidRPr="00EB21A7">
      <w:rPr>
        <w:rStyle w:val="Numrodepage"/>
        <w:lang w:val="fr-FR"/>
      </w:rPr>
      <w:instrText xml:space="preserve">PAGE  </w:instrText>
    </w:r>
    <w:r w:rsidRPr="006E1AAA">
      <w:rPr>
        <w:rStyle w:val="Numrodepage"/>
        <w:lang w:val="fr-FR"/>
      </w:rPr>
      <w:fldChar w:fldCharType="separate"/>
    </w:r>
    <w:r>
      <w:rPr>
        <w:rStyle w:val="Numrodepage"/>
        <w:noProof/>
        <w:lang w:val="fr-FR"/>
      </w:rPr>
      <w:t>104</w:t>
    </w:r>
    <w:r w:rsidRPr="006E1AAA">
      <w:rPr>
        <w:rStyle w:val="Numrodepage"/>
        <w:lang w:val="fr-FR"/>
      </w:rPr>
      <w:fldChar w:fldCharType="end"/>
    </w:r>
    <w:bookmarkStart w:id="553" w:name="_Toc494778659"/>
  </w:p>
  <w:bookmarkEnd w:id="553"/>
  <w:p w14:paraId="6665C810" w14:textId="61163A1F" w:rsidR="00020B3C" w:rsidRPr="00066B62" w:rsidRDefault="00020B3C" w:rsidP="00C17A71">
    <w:pPr>
      <w:pStyle w:val="En-tte"/>
      <w:tabs>
        <w:tab w:val="clear" w:pos="9000"/>
        <w:tab w:val="right" w:pos="8460"/>
      </w:tabs>
      <w:ind w:right="-7"/>
      <w:rPr>
        <w:lang w:val="fr-FR"/>
      </w:rPr>
    </w:pPr>
    <w:r w:rsidRPr="006E1AAA">
      <w:rPr>
        <w:lang w:val="fr-FR"/>
      </w:rPr>
      <w:t>Section IX.  Cahier des Clauses Administratives Particulières</w:t>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ED91F" w14:textId="105E2220" w:rsidR="00020B3C" w:rsidRPr="00066B62" w:rsidRDefault="00020B3C" w:rsidP="006E1AAA">
    <w:pPr>
      <w:pStyle w:val="En-tte"/>
      <w:framePr w:wrap="around" w:vAnchor="text" w:hAnchor="margin" w:xAlign="outside" w:y="1"/>
      <w:pBdr>
        <w:bottom w:val="none" w:sz="0" w:space="0" w:color="auto"/>
      </w:pBdr>
      <w:rPr>
        <w:rStyle w:val="Numrodepage"/>
        <w:lang w:val="fr-FR"/>
      </w:rPr>
    </w:pPr>
    <w:r w:rsidRPr="006E1AAA">
      <w:rPr>
        <w:rStyle w:val="Numrodepage"/>
        <w:lang w:val="fr-FR"/>
      </w:rPr>
      <w:fldChar w:fldCharType="begin"/>
    </w:r>
    <w:r w:rsidRPr="00EB21A7">
      <w:rPr>
        <w:rStyle w:val="Numrodepage"/>
        <w:lang w:val="fr-FR"/>
      </w:rPr>
      <w:instrText xml:space="preserve">PAGE  </w:instrText>
    </w:r>
    <w:r w:rsidRPr="006E1AAA">
      <w:rPr>
        <w:rStyle w:val="Numrodepage"/>
        <w:lang w:val="fr-FR"/>
      </w:rPr>
      <w:fldChar w:fldCharType="separate"/>
    </w:r>
    <w:r>
      <w:rPr>
        <w:rStyle w:val="Numrodepage"/>
        <w:noProof/>
        <w:lang w:val="fr-FR"/>
      </w:rPr>
      <w:t>105</w:t>
    </w:r>
    <w:r w:rsidRPr="006E1AAA">
      <w:rPr>
        <w:rStyle w:val="Numrodepage"/>
        <w:lang w:val="fr-FR"/>
      </w:rPr>
      <w:fldChar w:fldCharType="end"/>
    </w:r>
  </w:p>
  <w:p w14:paraId="7B5C675B" w14:textId="77777777" w:rsidR="00020B3C" w:rsidRPr="006E1AAA" w:rsidRDefault="00020B3C" w:rsidP="00C17A71">
    <w:pPr>
      <w:pStyle w:val="En-tte"/>
      <w:tabs>
        <w:tab w:val="clear" w:pos="9000"/>
        <w:tab w:val="right" w:pos="8647"/>
      </w:tabs>
      <w:ind w:right="-7"/>
      <w:rPr>
        <w:lang w:val="fr-FR"/>
      </w:rPr>
    </w:pPr>
    <w:r w:rsidRPr="006E1AAA">
      <w:rPr>
        <w:lang w:val="fr-FR"/>
      </w:rPr>
      <w:t>Section IX.  Cahier des Clauses Administratives Particulières</w:t>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01543" w14:textId="2621AF78" w:rsidR="00020B3C" w:rsidRPr="006E1AAA" w:rsidRDefault="00020B3C" w:rsidP="006E1AAA">
    <w:pPr>
      <w:pStyle w:val="En-tte"/>
      <w:tabs>
        <w:tab w:val="clear" w:pos="9000"/>
        <w:tab w:val="right" w:pos="8460"/>
      </w:tabs>
      <w:rPr>
        <w:lang w:val="fr-FR"/>
      </w:rPr>
    </w:pPr>
    <w:r w:rsidRPr="00EB21A7">
      <w:rPr>
        <w:lang w:val="fr-FR"/>
      </w:rPr>
      <w:t>Section IX.  Cahier des Clauses Administratives Particulières</w:t>
    </w:r>
    <w:r>
      <w:rPr>
        <w:lang w:val="fr-FR"/>
      </w:rPr>
      <w:tab/>
      <w:t>100</w:t>
    </w:r>
  </w:p>
  <w:p w14:paraId="39BC9417" w14:textId="77777777" w:rsidR="00020B3C" w:rsidRPr="00066B62" w:rsidRDefault="00020B3C">
    <w:pPr>
      <w:pStyle w:val="En-tte"/>
      <w:pBdr>
        <w:bottom w:val="none" w:sz="0" w:space="0" w:color="auto"/>
      </w:pBdr>
      <w:ind w:right="-72"/>
      <w:rPr>
        <w:lang w:val="fr-FR"/>
      </w:rP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A643B" w14:textId="77777777" w:rsidR="00020B3C" w:rsidRPr="00066B62" w:rsidRDefault="00020B3C">
    <w:pPr>
      <w:pStyle w:val="En-tte"/>
      <w:framePr w:wrap="around" w:vAnchor="text" w:hAnchor="margin" w:xAlign="outside" w:y="1"/>
      <w:rPr>
        <w:rStyle w:val="Numrodepage"/>
        <w:lang w:val="fr-FR"/>
      </w:rPr>
    </w:pPr>
    <w:r w:rsidRPr="00C625DA">
      <w:rPr>
        <w:rStyle w:val="Numrodepage"/>
        <w:lang w:val="fr-FR"/>
      </w:rPr>
      <w:fldChar w:fldCharType="begin"/>
    </w:r>
    <w:r w:rsidRPr="00EB21A7">
      <w:rPr>
        <w:rStyle w:val="Numrodepage"/>
        <w:lang w:val="fr-FR"/>
      </w:rPr>
      <w:instrText xml:space="preserve">PAGE  </w:instrText>
    </w:r>
    <w:r w:rsidRPr="00C625DA">
      <w:rPr>
        <w:rStyle w:val="Numrodepage"/>
        <w:lang w:val="fr-FR"/>
      </w:rPr>
      <w:fldChar w:fldCharType="separate"/>
    </w:r>
    <w:r w:rsidRPr="00EB21A7">
      <w:rPr>
        <w:rStyle w:val="Numrodepage"/>
        <w:lang w:val="fr-FR"/>
      </w:rPr>
      <w:t>92</w:t>
    </w:r>
    <w:r w:rsidRPr="00C625DA">
      <w:rPr>
        <w:rStyle w:val="Numrodepage"/>
        <w:lang w:val="fr-FR"/>
      </w:rPr>
      <w:fldChar w:fldCharType="end"/>
    </w:r>
  </w:p>
  <w:p w14:paraId="3C241DDA" w14:textId="77777777" w:rsidR="00020B3C" w:rsidRPr="00066B62" w:rsidRDefault="00020B3C" w:rsidP="00C17A71">
    <w:pPr>
      <w:pStyle w:val="En-tte"/>
      <w:tabs>
        <w:tab w:val="clear" w:pos="9000"/>
        <w:tab w:val="right" w:pos="8460"/>
      </w:tabs>
      <w:ind w:right="-7"/>
      <w:rPr>
        <w:lang w:val="fr-FR"/>
      </w:rPr>
    </w:pPr>
    <w:r w:rsidRPr="00EB21A7">
      <w:rPr>
        <w:lang w:val="fr-FR"/>
      </w:rPr>
      <w:tab/>
    </w:r>
    <w:r w:rsidRPr="00066B62">
      <w:rPr>
        <w:lang w:val="fr-FR"/>
      </w:rPr>
      <w:t>Section VIII. Formulaires du marché</w:t>
    </w:r>
  </w:p>
  <w:p w14:paraId="5099F5AF" w14:textId="77777777" w:rsidR="00020B3C" w:rsidRPr="00066B62" w:rsidRDefault="00020B3C">
    <w:pPr>
      <w:pStyle w:val="En-tte"/>
      <w:pBdr>
        <w:bottom w:val="single" w:sz="4" w:space="1" w:color="auto"/>
      </w:pBdr>
      <w:tabs>
        <w:tab w:val="clear" w:pos="9000"/>
        <w:tab w:val="right" w:pos="8647"/>
      </w:tabs>
      <w:ind w:right="-7" w:firstLine="3261"/>
      <w:jc w:val="left"/>
      <w:rPr>
        <w:lang w:val="fr-FR"/>
      </w:rP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8C87B" w14:textId="7C76FECB" w:rsidR="00020B3C" w:rsidRPr="006E1AAA" w:rsidRDefault="00020B3C" w:rsidP="006E1AAA">
    <w:pPr>
      <w:pStyle w:val="En-tte"/>
      <w:tabs>
        <w:tab w:val="clear" w:pos="9000"/>
        <w:tab w:val="right" w:pos="8460"/>
      </w:tabs>
      <w:rPr>
        <w:lang w:val="fr-FR"/>
      </w:rPr>
    </w:pPr>
    <w:r w:rsidRPr="00EB21A7">
      <w:rPr>
        <w:lang w:val="fr-FR"/>
      </w:rPr>
      <w:t>Section X.  Formulaires du Marché</w:t>
    </w:r>
    <w:r>
      <w:rPr>
        <w:lang w:val="fr-FR"/>
      </w:rPr>
      <w:tab/>
      <w:t>108</w:t>
    </w:r>
  </w:p>
  <w:p w14:paraId="11AFB7E1" w14:textId="77777777" w:rsidR="00020B3C" w:rsidRPr="00066B62" w:rsidRDefault="00020B3C">
    <w:pPr>
      <w:pStyle w:val="En-tte"/>
      <w:pBdr>
        <w:bottom w:val="none" w:sz="0" w:space="0" w:color="auto"/>
      </w:pBdr>
      <w:ind w:right="-72"/>
      <w:rPr>
        <w:lang w:val="fr-FR"/>
      </w:rP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4AA40" w14:textId="07CB11FF" w:rsidR="00020B3C" w:rsidRPr="002B2F7F" w:rsidRDefault="00020B3C" w:rsidP="006E1AAA">
    <w:pPr>
      <w:pStyle w:val="En-tte"/>
      <w:framePr w:wrap="around" w:vAnchor="text" w:hAnchor="page" w:x="9801" w:y="-52"/>
      <w:pBdr>
        <w:bottom w:val="none" w:sz="0" w:space="0" w:color="auto"/>
      </w:pBdr>
      <w:rPr>
        <w:rStyle w:val="Numrodepage"/>
        <w:lang w:val="fr-FR"/>
      </w:rPr>
    </w:pPr>
    <w:r w:rsidRPr="006E1AAA">
      <w:rPr>
        <w:rStyle w:val="Numrodepage"/>
        <w:lang w:val="fr-FR"/>
      </w:rPr>
      <w:fldChar w:fldCharType="begin"/>
    </w:r>
    <w:r w:rsidRPr="00EB21A7">
      <w:rPr>
        <w:rStyle w:val="Numrodepage"/>
        <w:lang w:val="fr-FR"/>
      </w:rPr>
      <w:instrText xml:space="preserve">PAGE  </w:instrText>
    </w:r>
    <w:r w:rsidRPr="006E1AAA">
      <w:rPr>
        <w:rStyle w:val="Numrodepage"/>
        <w:lang w:val="fr-FR"/>
      </w:rPr>
      <w:fldChar w:fldCharType="separate"/>
    </w:r>
    <w:r>
      <w:rPr>
        <w:rStyle w:val="Numrodepage"/>
        <w:noProof/>
        <w:lang w:val="fr-FR"/>
      </w:rPr>
      <w:t>108</w:t>
    </w:r>
    <w:r w:rsidRPr="006E1AAA">
      <w:rPr>
        <w:rStyle w:val="Numrodepage"/>
        <w:lang w:val="fr-FR"/>
      </w:rPr>
      <w:fldChar w:fldCharType="end"/>
    </w:r>
  </w:p>
  <w:p w14:paraId="6D540112" w14:textId="58DDE7EE" w:rsidR="00020B3C" w:rsidRPr="00066B62" w:rsidRDefault="00020B3C" w:rsidP="006E1AAA">
    <w:pPr>
      <w:pStyle w:val="En-tte"/>
      <w:pBdr>
        <w:bottom w:val="single" w:sz="4" w:space="1" w:color="auto"/>
      </w:pBdr>
      <w:tabs>
        <w:tab w:val="clear" w:pos="9000"/>
        <w:tab w:val="right" w:pos="8460"/>
      </w:tabs>
      <w:ind w:right="-7"/>
      <w:jc w:val="left"/>
      <w:rPr>
        <w:lang w:val="fr-FR"/>
      </w:rPr>
    </w:pPr>
    <w:r w:rsidRPr="00066B62">
      <w:rPr>
        <w:lang w:val="fr-FR"/>
      </w:rPr>
      <w:t>Section X.  Formulaires du Marché</w:t>
    </w: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88B07" w14:textId="3369FA69" w:rsidR="00020B3C" w:rsidRPr="00066B62" w:rsidRDefault="00020B3C" w:rsidP="006E1AAA">
    <w:pPr>
      <w:pStyle w:val="En-tte"/>
      <w:framePr w:wrap="around" w:vAnchor="text" w:hAnchor="margin" w:xAlign="outside" w:y="1"/>
      <w:pBdr>
        <w:bottom w:val="none" w:sz="0" w:space="0" w:color="auto"/>
      </w:pBdr>
      <w:rPr>
        <w:rStyle w:val="Numrodepage"/>
        <w:lang w:val="fr-FR"/>
      </w:rPr>
    </w:pPr>
    <w:r w:rsidRPr="006E1AAA">
      <w:rPr>
        <w:rStyle w:val="Numrodepage"/>
        <w:lang w:val="fr-FR"/>
      </w:rPr>
      <w:fldChar w:fldCharType="begin"/>
    </w:r>
    <w:r w:rsidRPr="00EB21A7">
      <w:rPr>
        <w:rStyle w:val="Numrodepage"/>
        <w:lang w:val="fr-FR"/>
      </w:rPr>
      <w:instrText xml:space="preserve">PAGE  </w:instrText>
    </w:r>
    <w:r w:rsidRPr="006E1AAA">
      <w:rPr>
        <w:rStyle w:val="Numrodepage"/>
        <w:lang w:val="fr-FR"/>
      </w:rPr>
      <w:fldChar w:fldCharType="separate"/>
    </w:r>
    <w:r>
      <w:rPr>
        <w:rStyle w:val="Numrodepage"/>
        <w:noProof/>
        <w:lang w:val="fr-FR"/>
      </w:rPr>
      <w:t>111</w:t>
    </w:r>
    <w:r w:rsidRPr="006E1AAA">
      <w:rPr>
        <w:rStyle w:val="Numrodepage"/>
        <w:lang w:val="fr-FR"/>
      </w:rPr>
      <w:fldChar w:fldCharType="end"/>
    </w:r>
  </w:p>
  <w:p w14:paraId="173A6383" w14:textId="77777777" w:rsidR="00020B3C" w:rsidRPr="00066B62" w:rsidRDefault="00020B3C">
    <w:pPr>
      <w:pStyle w:val="En-tte"/>
      <w:tabs>
        <w:tab w:val="clear" w:pos="9000"/>
        <w:tab w:val="right" w:pos="8647"/>
      </w:tabs>
      <w:ind w:right="-7"/>
      <w:rPr>
        <w:lang w:val="fr-FR"/>
      </w:rPr>
    </w:pPr>
    <w:r w:rsidRPr="00066B62">
      <w:rPr>
        <w:lang w:val="fr-FR"/>
      </w:rPr>
      <w:t>Section X.  Formulaires du Marché</w:t>
    </w: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5298D" w14:textId="762CAB35" w:rsidR="00020B3C" w:rsidRPr="00066B62" w:rsidRDefault="00020B3C">
    <w:pPr>
      <w:pStyle w:val="En-tte"/>
      <w:tabs>
        <w:tab w:val="clear" w:pos="9000"/>
        <w:tab w:val="right" w:pos="8460"/>
      </w:tabs>
      <w:ind w:right="-7"/>
      <w:rPr>
        <w:lang w:val="fr-FR"/>
      </w:rPr>
    </w:pPr>
    <w:r w:rsidRPr="00EB21A7">
      <w:rPr>
        <w:rStyle w:val="Numrodepage"/>
        <w:lang w:val="fr-FR"/>
      </w:rPr>
      <w:t>Section X.  Formulaires du Marché</w:t>
    </w:r>
    <w:r>
      <w:rPr>
        <w:rStyle w:val="Numrodepage"/>
        <w:lang w:val="fr-FR"/>
      </w:rPr>
      <w:tab/>
      <w:t>109</w:t>
    </w: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6798D" w14:textId="2C6F871E" w:rsidR="00020B3C" w:rsidRPr="00066B62" w:rsidRDefault="00020B3C" w:rsidP="006E1AAA">
    <w:pPr>
      <w:pStyle w:val="En-tte"/>
      <w:framePr w:h="387" w:hRule="exact" w:wrap="around" w:vAnchor="text" w:hAnchor="page" w:x="9907" w:y="-132"/>
      <w:pBdr>
        <w:bottom w:val="none" w:sz="0" w:space="0" w:color="auto"/>
      </w:pBdr>
      <w:rPr>
        <w:rStyle w:val="Numrodepage"/>
        <w:lang w:val="fr-FR"/>
      </w:rPr>
    </w:pPr>
    <w:r w:rsidRPr="006E1AAA">
      <w:rPr>
        <w:rStyle w:val="Numrodepage"/>
        <w:lang w:val="fr-FR"/>
      </w:rPr>
      <w:fldChar w:fldCharType="begin"/>
    </w:r>
    <w:r w:rsidRPr="00EB21A7">
      <w:rPr>
        <w:rStyle w:val="Numrodepage"/>
        <w:lang w:val="fr-FR"/>
      </w:rPr>
      <w:instrText xml:space="preserve">PAGE  </w:instrText>
    </w:r>
    <w:r w:rsidRPr="006E1AAA">
      <w:rPr>
        <w:rStyle w:val="Numrodepage"/>
        <w:lang w:val="fr-FR"/>
      </w:rPr>
      <w:fldChar w:fldCharType="separate"/>
    </w:r>
    <w:r>
      <w:rPr>
        <w:rStyle w:val="Numrodepage"/>
        <w:noProof/>
        <w:lang w:val="fr-FR"/>
      </w:rPr>
      <w:t>112</w:t>
    </w:r>
    <w:r w:rsidRPr="006E1AAA">
      <w:rPr>
        <w:rStyle w:val="Numrodepage"/>
        <w:lang w:val="fr-FR"/>
      </w:rPr>
      <w:fldChar w:fldCharType="end"/>
    </w:r>
  </w:p>
  <w:p w14:paraId="79821FF0" w14:textId="15F01404" w:rsidR="00020B3C" w:rsidRPr="00066B62" w:rsidRDefault="00020B3C" w:rsidP="006E1AAA">
    <w:pPr>
      <w:pStyle w:val="En-tte"/>
      <w:pBdr>
        <w:bottom w:val="single" w:sz="4" w:space="1" w:color="auto"/>
      </w:pBdr>
      <w:tabs>
        <w:tab w:val="clear" w:pos="9000"/>
        <w:tab w:val="right" w:pos="8647"/>
      </w:tabs>
      <w:ind w:right="-7"/>
      <w:jc w:val="left"/>
      <w:rPr>
        <w:lang w:val="fr-FR"/>
      </w:rPr>
    </w:pPr>
    <w:r w:rsidRPr="006E1AAA">
      <w:rPr>
        <w:rStyle w:val="Numrodepage"/>
        <w:lang w:val="fr-FR"/>
      </w:rPr>
      <w:t>Section X.  Formulaires du Marché</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4C078" w14:textId="77777777" w:rsidR="00020B3C" w:rsidRPr="00066B62" w:rsidRDefault="00020B3C">
    <w:pPr>
      <w:pStyle w:val="En-tte"/>
      <w:framePr w:wrap="around" w:vAnchor="text" w:hAnchor="margin" w:xAlign="outside" w:y="1"/>
      <w:rPr>
        <w:rStyle w:val="Numrodepage"/>
        <w:lang w:val="fr-FR"/>
      </w:rPr>
    </w:pPr>
    <w:r w:rsidRPr="00275712">
      <w:rPr>
        <w:rStyle w:val="Numrodepage"/>
        <w:lang w:val="fr-FR"/>
      </w:rPr>
      <w:fldChar w:fldCharType="begin"/>
    </w:r>
    <w:r w:rsidRPr="00275712">
      <w:rPr>
        <w:rStyle w:val="Numrodepage"/>
        <w:lang w:val="fr-FR"/>
      </w:rPr>
      <w:instrText xml:space="preserve">PAGE  </w:instrText>
    </w:r>
    <w:r w:rsidRPr="00275712">
      <w:rPr>
        <w:rStyle w:val="Numrodepage"/>
        <w:lang w:val="fr-FR"/>
      </w:rPr>
      <w:fldChar w:fldCharType="separate"/>
    </w:r>
    <w:r w:rsidRPr="00275712">
      <w:rPr>
        <w:rStyle w:val="Numrodepage"/>
        <w:lang w:val="fr-FR"/>
      </w:rPr>
      <w:t>15</w:t>
    </w:r>
    <w:r w:rsidRPr="00275712">
      <w:rPr>
        <w:rStyle w:val="Numrodepage"/>
        <w:lang w:val="fr-FR"/>
      </w:rPr>
      <w:fldChar w:fldCharType="end"/>
    </w:r>
  </w:p>
  <w:p w14:paraId="1C386435" w14:textId="77777777" w:rsidR="00020B3C" w:rsidRPr="00275712" w:rsidRDefault="00020B3C">
    <w:pPr>
      <w:pStyle w:val="En-tte"/>
      <w:ind w:right="-36"/>
      <w:rPr>
        <w:lang w:val="fr-FR"/>
      </w:rPr>
    </w:pPr>
    <w:r w:rsidRPr="00066B62">
      <w:rPr>
        <w:rStyle w:val="Numrodepage"/>
        <w:lang w:val="fr-FR"/>
      </w:rPr>
      <w:t>Section I. Instructions aux Soumissionnaires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C1B62" w14:textId="1BD20569" w:rsidR="00020B3C" w:rsidRPr="00066B62" w:rsidRDefault="00020B3C" w:rsidP="00986F18">
    <w:pPr>
      <w:pStyle w:val="En-tte"/>
      <w:framePr w:wrap="around" w:vAnchor="text" w:hAnchor="page" w:x="9894" w:y="-52"/>
      <w:pBdr>
        <w:bottom w:val="none" w:sz="0" w:space="0" w:color="auto"/>
      </w:pBdr>
      <w:ind w:right="-30"/>
      <w:rPr>
        <w:rStyle w:val="Numrodepage"/>
        <w:lang w:val="fr-FR"/>
      </w:rPr>
    </w:pPr>
    <w:r w:rsidRPr="00986F18">
      <w:rPr>
        <w:rStyle w:val="Numrodepage"/>
        <w:lang w:val="fr-FR"/>
      </w:rPr>
      <w:fldChar w:fldCharType="begin"/>
    </w:r>
    <w:r w:rsidRPr="00275712">
      <w:rPr>
        <w:rStyle w:val="Numrodepage"/>
        <w:lang w:val="fr-FR"/>
      </w:rPr>
      <w:instrText xml:space="preserve">PAGE  </w:instrText>
    </w:r>
    <w:r w:rsidRPr="00986F18">
      <w:rPr>
        <w:rStyle w:val="Numrodepage"/>
        <w:lang w:val="fr-FR"/>
      </w:rPr>
      <w:fldChar w:fldCharType="separate"/>
    </w:r>
    <w:r>
      <w:rPr>
        <w:rStyle w:val="Numrodepage"/>
        <w:noProof/>
        <w:lang w:val="fr-FR"/>
      </w:rPr>
      <w:t>20</w:t>
    </w:r>
    <w:r w:rsidRPr="00986F18">
      <w:rPr>
        <w:rStyle w:val="Numrodepage"/>
        <w:lang w:val="fr-FR"/>
      </w:rPr>
      <w:fldChar w:fldCharType="end"/>
    </w:r>
  </w:p>
  <w:p w14:paraId="1D336A5A" w14:textId="611A6D3C" w:rsidR="00020B3C" w:rsidRPr="00986F18" w:rsidRDefault="00020B3C" w:rsidP="00BF7A06">
    <w:pPr>
      <w:pStyle w:val="En-tte"/>
      <w:tabs>
        <w:tab w:val="clear" w:pos="9000"/>
        <w:tab w:val="right" w:pos="8460"/>
      </w:tabs>
      <w:jc w:val="left"/>
      <w:rPr>
        <w:lang w:val="fr-FR"/>
      </w:rPr>
    </w:pPr>
    <w:r w:rsidRPr="00066B62">
      <w:rPr>
        <w:lang w:val="fr-FR"/>
      </w:rPr>
      <w:t>Section I.  Instructions aux Soumissionnaires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20635" w14:textId="4D4208AB" w:rsidR="00020B3C" w:rsidRPr="00066B62" w:rsidRDefault="00020B3C" w:rsidP="00986F18">
    <w:pPr>
      <w:pStyle w:val="En-tte"/>
      <w:framePr w:wrap="around" w:vAnchor="text" w:hAnchor="margin" w:xAlign="outside" w:y="1"/>
      <w:pBdr>
        <w:bottom w:val="none" w:sz="0" w:space="0" w:color="auto"/>
      </w:pBdr>
      <w:rPr>
        <w:rStyle w:val="Numrodepage"/>
        <w:lang w:val="fr-FR"/>
      </w:rPr>
    </w:pPr>
    <w:r w:rsidRPr="00986F18">
      <w:rPr>
        <w:rStyle w:val="Numrodepage"/>
        <w:lang w:val="fr-FR"/>
      </w:rPr>
      <w:fldChar w:fldCharType="begin"/>
    </w:r>
    <w:r w:rsidRPr="00275712">
      <w:rPr>
        <w:rStyle w:val="Numrodepage"/>
        <w:lang w:val="fr-FR"/>
      </w:rPr>
      <w:instrText xml:space="preserve">PAGE  </w:instrText>
    </w:r>
    <w:r w:rsidRPr="00986F18">
      <w:rPr>
        <w:rStyle w:val="Numrodepage"/>
        <w:lang w:val="fr-FR"/>
      </w:rPr>
      <w:fldChar w:fldCharType="separate"/>
    </w:r>
    <w:r>
      <w:rPr>
        <w:rStyle w:val="Numrodepage"/>
        <w:noProof/>
        <w:lang w:val="fr-FR"/>
      </w:rPr>
      <w:t>21</w:t>
    </w:r>
    <w:r w:rsidRPr="00986F18">
      <w:rPr>
        <w:rStyle w:val="Numrodepage"/>
        <w:lang w:val="fr-FR"/>
      </w:rPr>
      <w:fldChar w:fldCharType="end"/>
    </w:r>
  </w:p>
  <w:p w14:paraId="2734F20D" w14:textId="77777777" w:rsidR="00020B3C" w:rsidRPr="00066B62" w:rsidRDefault="00020B3C" w:rsidP="00BF7A06">
    <w:pPr>
      <w:pStyle w:val="En-tte"/>
      <w:tabs>
        <w:tab w:val="clear" w:pos="9000"/>
        <w:tab w:val="right" w:pos="8460"/>
      </w:tabs>
      <w:ind w:right="-18"/>
      <w:jc w:val="left"/>
      <w:rPr>
        <w:lang w:val="fr-FR"/>
      </w:rPr>
    </w:pPr>
    <w:r w:rsidRPr="00066B62">
      <w:rPr>
        <w:lang w:val="fr-FR"/>
      </w:rPr>
      <w:t>Section I.  Instructions aux Soumissionnaires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FF700" w14:textId="023620EA" w:rsidR="00020B3C" w:rsidRPr="00066B62" w:rsidRDefault="00020B3C" w:rsidP="006E1AAA">
    <w:pPr>
      <w:pStyle w:val="En-tte"/>
      <w:framePr w:wrap="around" w:vAnchor="text" w:hAnchor="page" w:x="9761" w:y="14"/>
      <w:pBdr>
        <w:bottom w:val="none" w:sz="0" w:space="0" w:color="auto"/>
      </w:pBdr>
      <w:rPr>
        <w:rStyle w:val="Numrodepage"/>
        <w:lang w:val="fr-FR"/>
      </w:rPr>
    </w:pPr>
    <w:r w:rsidRPr="006E1AAA">
      <w:rPr>
        <w:rStyle w:val="Numrodepage"/>
        <w:lang w:val="fr-FR"/>
      </w:rPr>
      <w:fldChar w:fldCharType="begin"/>
    </w:r>
    <w:r w:rsidRPr="00275712">
      <w:rPr>
        <w:rStyle w:val="Numrodepage"/>
        <w:lang w:val="fr-FR"/>
      </w:rPr>
      <w:instrText xml:space="preserve">PAGE  </w:instrText>
    </w:r>
    <w:r w:rsidRPr="006E1AAA">
      <w:rPr>
        <w:rStyle w:val="Numrodepage"/>
        <w:lang w:val="fr-FR"/>
      </w:rPr>
      <w:fldChar w:fldCharType="separate"/>
    </w:r>
    <w:r>
      <w:rPr>
        <w:rStyle w:val="Numrodepage"/>
        <w:noProof/>
        <w:lang w:val="fr-FR"/>
      </w:rPr>
      <w:t>1</w:t>
    </w:r>
    <w:r w:rsidRPr="006E1AAA">
      <w:rPr>
        <w:rStyle w:val="Numrodepage"/>
        <w:lang w:val="fr-FR"/>
      </w:rPr>
      <w:fldChar w:fldCharType="end"/>
    </w:r>
  </w:p>
  <w:p w14:paraId="35936603" w14:textId="03F39335" w:rsidR="00020B3C" w:rsidRPr="00066B62" w:rsidRDefault="00020B3C" w:rsidP="00DA1F84">
    <w:pPr>
      <w:pStyle w:val="En-tte"/>
      <w:tabs>
        <w:tab w:val="clear" w:pos="9000"/>
        <w:tab w:val="left" w:pos="4693"/>
        <w:tab w:val="right" w:pos="8460"/>
      </w:tabs>
      <w:jc w:val="left"/>
      <w:rPr>
        <w:lang w:val="fr-FR"/>
      </w:rPr>
    </w:pPr>
    <w:r w:rsidRPr="00066B62">
      <w:rPr>
        <w:lang w:val="fr-FR"/>
      </w:rPr>
      <w:t>Section I.  Instructions aux Soumissionnaires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9D901E18"/>
    <w:lvl w:ilvl="0">
      <w:numFmt w:val="decimal"/>
      <w:lvlText w:val="*"/>
      <w:lvlJc w:val="left"/>
      <w:rPr>
        <w:rFonts w:cs="Times New Roman"/>
      </w:rPr>
    </w:lvl>
  </w:abstractNum>
  <w:abstractNum w:abstractNumId="1" w15:restartNumberingAfterBreak="0">
    <w:nsid w:val="00000001"/>
    <w:multiLevelType w:val="hybridMultilevel"/>
    <w:tmpl w:val="5044AAEE"/>
    <w:lvl w:ilvl="0" w:tplc="F0BCDE4A">
      <w:start w:val="1"/>
      <w:numFmt w:val="decimal"/>
      <w:lvlText w:val="(%1)"/>
      <w:lvlJc w:val="left"/>
      <w:pPr>
        <w:tabs>
          <w:tab w:val="num" w:pos="1440"/>
        </w:tabs>
        <w:ind w:left="1440" w:hanging="360"/>
      </w:pPr>
      <w:rPr>
        <w:rFonts w:cs="Times New Roman"/>
        <w:spacing w:val="0"/>
      </w:rPr>
    </w:lvl>
    <w:lvl w:ilvl="1" w:tplc="040C0019">
      <w:start w:val="1"/>
      <w:numFmt w:val="lowerLetter"/>
      <w:lvlText w:val="%2."/>
      <w:lvlJc w:val="left"/>
      <w:pPr>
        <w:tabs>
          <w:tab w:val="num" w:pos="2160"/>
        </w:tabs>
        <w:ind w:left="2160" w:hanging="360"/>
      </w:pPr>
      <w:rPr>
        <w:rFonts w:cs="Times New Roman"/>
        <w:spacing w:val="0"/>
      </w:rPr>
    </w:lvl>
    <w:lvl w:ilvl="2" w:tplc="040C001B">
      <w:start w:val="1"/>
      <w:numFmt w:val="lowerRoman"/>
      <w:lvlText w:val="%3."/>
      <w:lvlJc w:val="right"/>
      <w:pPr>
        <w:tabs>
          <w:tab w:val="num" w:pos="2880"/>
        </w:tabs>
        <w:ind w:left="2880" w:hanging="180"/>
      </w:pPr>
      <w:rPr>
        <w:rFonts w:cs="Times New Roman"/>
        <w:spacing w:val="0"/>
      </w:rPr>
    </w:lvl>
    <w:lvl w:ilvl="3" w:tplc="040C000F">
      <w:start w:val="1"/>
      <w:numFmt w:val="decimal"/>
      <w:lvlText w:val="%4."/>
      <w:lvlJc w:val="left"/>
      <w:pPr>
        <w:tabs>
          <w:tab w:val="num" w:pos="3600"/>
        </w:tabs>
        <w:ind w:left="3600" w:hanging="360"/>
      </w:pPr>
      <w:rPr>
        <w:rFonts w:cs="Times New Roman"/>
        <w:spacing w:val="0"/>
      </w:rPr>
    </w:lvl>
    <w:lvl w:ilvl="4" w:tplc="040C0019">
      <w:start w:val="1"/>
      <w:numFmt w:val="lowerLetter"/>
      <w:lvlText w:val="%5."/>
      <w:lvlJc w:val="left"/>
      <w:pPr>
        <w:tabs>
          <w:tab w:val="num" w:pos="4320"/>
        </w:tabs>
        <w:ind w:left="4320" w:hanging="360"/>
      </w:pPr>
      <w:rPr>
        <w:rFonts w:cs="Times New Roman"/>
        <w:spacing w:val="0"/>
      </w:rPr>
    </w:lvl>
    <w:lvl w:ilvl="5" w:tplc="040C001B">
      <w:start w:val="1"/>
      <w:numFmt w:val="lowerRoman"/>
      <w:lvlText w:val="%6."/>
      <w:lvlJc w:val="right"/>
      <w:pPr>
        <w:tabs>
          <w:tab w:val="num" w:pos="5040"/>
        </w:tabs>
        <w:ind w:left="5040" w:hanging="180"/>
      </w:pPr>
      <w:rPr>
        <w:rFonts w:cs="Times New Roman"/>
        <w:spacing w:val="0"/>
      </w:rPr>
    </w:lvl>
    <w:lvl w:ilvl="6" w:tplc="040C000F">
      <w:start w:val="1"/>
      <w:numFmt w:val="decimal"/>
      <w:lvlText w:val="%7."/>
      <w:lvlJc w:val="left"/>
      <w:pPr>
        <w:tabs>
          <w:tab w:val="num" w:pos="5760"/>
        </w:tabs>
        <w:ind w:left="5760" w:hanging="360"/>
      </w:pPr>
      <w:rPr>
        <w:rFonts w:cs="Times New Roman"/>
        <w:spacing w:val="0"/>
      </w:rPr>
    </w:lvl>
    <w:lvl w:ilvl="7" w:tplc="040C0019">
      <w:start w:val="1"/>
      <w:numFmt w:val="lowerLetter"/>
      <w:lvlText w:val="%8."/>
      <w:lvlJc w:val="left"/>
      <w:pPr>
        <w:tabs>
          <w:tab w:val="num" w:pos="6480"/>
        </w:tabs>
        <w:ind w:left="6480" w:hanging="360"/>
      </w:pPr>
      <w:rPr>
        <w:rFonts w:cs="Times New Roman"/>
        <w:spacing w:val="0"/>
      </w:rPr>
    </w:lvl>
    <w:lvl w:ilvl="8" w:tplc="040C001B">
      <w:start w:val="1"/>
      <w:numFmt w:val="lowerRoman"/>
      <w:lvlText w:val="%9."/>
      <w:lvlJc w:val="right"/>
      <w:pPr>
        <w:tabs>
          <w:tab w:val="num" w:pos="7200"/>
        </w:tabs>
        <w:ind w:left="7200" w:hanging="180"/>
      </w:pPr>
      <w:rPr>
        <w:rFonts w:cs="Times New Roman"/>
        <w:spacing w:val="0"/>
      </w:rPr>
    </w:lvl>
  </w:abstractNum>
  <w:abstractNum w:abstractNumId="2" w15:restartNumberingAfterBreak="0">
    <w:nsid w:val="00000005"/>
    <w:multiLevelType w:val="hybridMultilevel"/>
    <w:tmpl w:val="DEF8562A"/>
    <w:lvl w:ilvl="0" w:tplc="0A3C23CC">
      <w:start w:val="1"/>
      <w:numFmt w:val="bullet"/>
      <w:pStyle w:val="Sectiontextpuces"/>
      <w:lvlText w:val=""/>
      <w:lvlJc w:val="left"/>
      <w:pPr>
        <w:tabs>
          <w:tab w:val="num" w:pos="1080"/>
        </w:tabs>
        <w:ind w:left="1080" w:hanging="360"/>
      </w:pPr>
      <w:rPr>
        <w:rFonts w:ascii="Symbol" w:hAnsi="Symbol" w:hint="default"/>
        <w:spacing w:val="0"/>
      </w:rPr>
    </w:lvl>
    <w:lvl w:ilvl="1" w:tplc="040C0003">
      <w:start w:val="1"/>
      <w:numFmt w:val="bullet"/>
      <w:lvlText w:val="o"/>
      <w:lvlJc w:val="left"/>
      <w:pPr>
        <w:tabs>
          <w:tab w:val="num" w:pos="1440"/>
        </w:tabs>
        <w:ind w:left="1440" w:hanging="360"/>
      </w:pPr>
      <w:rPr>
        <w:rFonts w:ascii="Courier New" w:hAnsi="Courier New" w:hint="default"/>
        <w:spacing w:val="0"/>
      </w:rPr>
    </w:lvl>
    <w:lvl w:ilvl="2" w:tplc="040C0005">
      <w:start w:val="1"/>
      <w:numFmt w:val="bullet"/>
      <w:lvlText w:val=""/>
      <w:lvlJc w:val="left"/>
      <w:pPr>
        <w:tabs>
          <w:tab w:val="num" w:pos="2160"/>
        </w:tabs>
        <w:ind w:left="2160" w:hanging="360"/>
      </w:pPr>
      <w:rPr>
        <w:rFonts w:ascii="Wingdings" w:hAnsi="Wingdings" w:hint="default"/>
        <w:spacing w:val="0"/>
      </w:rPr>
    </w:lvl>
    <w:lvl w:ilvl="3" w:tplc="040C0001">
      <w:start w:val="1"/>
      <w:numFmt w:val="bullet"/>
      <w:lvlText w:val=""/>
      <w:lvlJc w:val="left"/>
      <w:pPr>
        <w:tabs>
          <w:tab w:val="num" w:pos="2880"/>
        </w:tabs>
        <w:ind w:left="2880" w:hanging="360"/>
      </w:pPr>
      <w:rPr>
        <w:rFonts w:ascii="Symbol" w:hAnsi="Symbol" w:hint="default"/>
        <w:spacing w:val="0"/>
      </w:rPr>
    </w:lvl>
    <w:lvl w:ilvl="4" w:tplc="040C0003">
      <w:start w:val="1"/>
      <w:numFmt w:val="bullet"/>
      <w:lvlText w:val="o"/>
      <w:lvlJc w:val="left"/>
      <w:pPr>
        <w:tabs>
          <w:tab w:val="num" w:pos="3600"/>
        </w:tabs>
        <w:ind w:left="3600" w:hanging="360"/>
      </w:pPr>
      <w:rPr>
        <w:rFonts w:ascii="Courier New" w:hAnsi="Courier New" w:hint="default"/>
        <w:spacing w:val="0"/>
      </w:rPr>
    </w:lvl>
    <w:lvl w:ilvl="5" w:tplc="040C0005">
      <w:start w:val="1"/>
      <w:numFmt w:val="bullet"/>
      <w:lvlText w:val=""/>
      <w:lvlJc w:val="left"/>
      <w:pPr>
        <w:tabs>
          <w:tab w:val="num" w:pos="4320"/>
        </w:tabs>
        <w:ind w:left="4320" w:hanging="360"/>
      </w:pPr>
      <w:rPr>
        <w:rFonts w:ascii="Wingdings" w:hAnsi="Wingdings" w:hint="default"/>
        <w:spacing w:val="0"/>
      </w:rPr>
    </w:lvl>
    <w:lvl w:ilvl="6" w:tplc="040C0001">
      <w:start w:val="1"/>
      <w:numFmt w:val="bullet"/>
      <w:lvlText w:val=""/>
      <w:lvlJc w:val="left"/>
      <w:pPr>
        <w:tabs>
          <w:tab w:val="num" w:pos="5040"/>
        </w:tabs>
        <w:ind w:left="5040" w:hanging="360"/>
      </w:pPr>
      <w:rPr>
        <w:rFonts w:ascii="Symbol" w:hAnsi="Symbol" w:hint="default"/>
        <w:spacing w:val="0"/>
      </w:rPr>
    </w:lvl>
    <w:lvl w:ilvl="7" w:tplc="040C0003">
      <w:start w:val="1"/>
      <w:numFmt w:val="bullet"/>
      <w:lvlText w:val="o"/>
      <w:lvlJc w:val="left"/>
      <w:pPr>
        <w:tabs>
          <w:tab w:val="num" w:pos="5760"/>
        </w:tabs>
        <w:ind w:left="5760" w:hanging="360"/>
      </w:pPr>
      <w:rPr>
        <w:rFonts w:ascii="Courier New" w:hAnsi="Courier New" w:hint="default"/>
        <w:spacing w:val="0"/>
      </w:rPr>
    </w:lvl>
    <w:lvl w:ilvl="8" w:tplc="040C0005">
      <w:start w:val="1"/>
      <w:numFmt w:val="bullet"/>
      <w:lvlText w:val=""/>
      <w:lvlJc w:val="left"/>
      <w:pPr>
        <w:tabs>
          <w:tab w:val="num" w:pos="6480"/>
        </w:tabs>
        <w:ind w:left="6480" w:hanging="360"/>
      </w:pPr>
      <w:rPr>
        <w:rFonts w:ascii="Wingdings" w:hAnsi="Wingdings" w:hint="default"/>
        <w:spacing w:val="0"/>
      </w:rPr>
    </w:lvl>
  </w:abstractNum>
  <w:abstractNum w:abstractNumId="3" w15:restartNumberingAfterBreak="0">
    <w:nsid w:val="00C7706D"/>
    <w:multiLevelType w:val="hybridMultilevel"/>
    <w:tmpl w:val="26AC025A"/>
    <w:lvl w:ilvl="0" w:tplc="05F83B4C">
      <w:start w:val="42"/>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149785B"/>
    <w:multiLevelType w:val="singleLevel"/>
    <w:tmpl w:val="3874146C"/>
    <w:lvl w:ilvl="0">
      <w:start w:val="1"/>
      <w:numFmt w:val="lowerLetter"/>
      <w:lvlText w:val="%1)"/>
      <w:lvlJc w:val="left"/>
      <w:pPr>
        <w:tabs>
          <w:tab w:val="num" w:pos="360"/>
        </w:tabs>
        <w:ind w:left="360" w:hanging="360"/>
      </w:pPr>
      <w:rPr>
        <w:b w:val="0"/>
        <w:i w:val="0"/>
      </w:rPr>
    </w:lvl>
  </w:abstractNum>
  <w:abstractNum w:abstractNumId="5" w15:restartNumberingAfterBreak="0">
    <w:nsid w:val="01D21395"/>
    <w:multiLevelType w:val="singleLevel"/>
    <w:tmpl w:val="8DE4E448"/>
    <w:lvl w:ilvl="0">
      <w:start w:val="1"/>
      <w:numFmt w:val="lowerLetter"/>
      <w:lvlText w:val="%1)"/>
      <w:lvlJc w:val="left"/>
      <w:pPr>
        <w:tabs>
          <w:tab w:val="num" w:pos="720"/>
        </w:tabs>
        <w:ind w:left="720" w:hanging="720"/>
      </w:pPr>
      <w:rPr>
        <w:rFonts w:hint="default"/>
      </w:rPr>
    </w:lvl>
  </w:abstractNum>
  <w:abstractNum w:abstractNumId="6" w15:restartNumberingAfterBreak="0">
    <w:nsid w:val="035048CC"/>
    <w:multiLevelType w:val="multilevel"/>
    <w:tmpl w:val="A03CC812"/>
    <w:lvl w:ilvl="0">
      <w:start w:val="1"/>
      <w:numFmt w:val="decimal"/>
      <w:lvlText w:val="%1."/>
      <w:lvlJc w:val="left"/>
      <w:pPr>
        <w:ind w:left="1440" w:hanging="360"/>
      </w:pPr>
    </w:lvl>
    <w:lvl w:ilvl="1">
      <w:start w:val="3"/>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1800" w:hanging="72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7" w15:restartNumberingAfterBreak="0">
    <w:nsid w:val="070F06EB"/>
    <w:multiLevelType w:val="hybridMultilevel"/>
    <w:tmpl w:val="468A7AE6"/>
    <w:lvl w:ilvl="0" w:tplc="D1E03A06">
      <w:start w:val="1"/>
      <w:numFmt w:val="lowerLetter"/>
      <w:lvlText w:val="%1)"/>
      <w:legacy w:legacy="1" w:legacySpace="120" w:legacyIndent="360"/>
      <w:lvlJc w:val="left"/>
      <w:pPr>
        <w:ind w:left="3960" w:hanging="360"/>
      </w:pPr>
      <w:rPr>
        <w:rFonts w:cs="Times New Roman"/>
      </w:rPr>
    </w:lvl>
    <w:lvl w:ilvl="1" w:tplc="04090019">
      <w:start w:val="1"/>
      <w:numFmt w:val="lowerLetter"/>
      <w:lvlText w:val="%2."/>
      <w:lvlJc w:val="left"/>
      <w:pPr>
        <w:tabs>
          <w:tab w:val="num" w:pos="4320"/>
        </w:tabs>
        <w:ind w:left="4320" w:hanging="360"/>
      </w:pPr>
      <w:rPr>
        <w:rFonts w:cs="Times New Roman"/>
      </w:rPr>
    </w:lvl>
    <w:lvl w:ilvl="2" w:tplc="0409001B" w:tentative="1">
      <w:start w:val="1"/>
      <w:numFmt w:val="lowerRoman"/>
      <w:lvlText w:val="%3."/>
      <w:lvlJc w:val="right"/>
      <w:pPr>
        <w:tabs>
          <w:tab w:val="num" w:pos="5040"/>
        </w:tabs>
        <w:ind w:left="5040" w:hanging="180"/>
      </w:pPr>
      <w:rPr>
        <w:rFonts w:cs="Times New Roman"/>
      </w:rPr>
    </w:lvl>
    <w:lvl w:ilvl="3" w:tplc="0409000F" w:tentative="1">
      <w:start w:val="1"/>
      <w:numFmt w:val="decimal"/>
      <w:lvlText w:val="%4."/>
      <w:lvlJc w:val="left"/>
      <w:pPr>
        <w:tabs>
          <w:tab w:val="num" w:pos="5760"/>
        </w:tabs>
        <w:ind w:left="5760" w:hanging="360"/>
      </w:pPr>
      <w:rPr>
        <w:rFonts w:cs="Times New Roman"/>
      </w:rPr>
    </w:lvl>
    <w:lvl w:ilvl="4" w:tplc="04090019" w:tentative="1">
      <w:start w:val="1"/>
      <w:numFmt w:val="lowerLetter"/>
      <w:lvlText w:val="%5."/>
      <w:lvlJc w:val="left"/>
      <w:pPr>
        <w:tabs>
          <w:tab w:val="num" w:pos="6480"/>
        </w:tabs>
        <w:ind w:left="6480" w:hanging="360"/>
      </w:pPr>
      <w:rPr>
        <w:rFonts w:cs="Times New Roman"/>
      </w:rPr>
    </w:lvl>
    <w:lvl w:ilvl="5" w:tplc="0409001B" w:tentative="1">
      <w:start w:val="1"/>
      <w:numFmt w:val="lowerRoman"/>
      <w:lvlText w:val="%6."/>
      <w:lvlJc w:val="right"/>
      <w:pPr>
        <w:tabs>
          <w:tab w:val="num" w:pos="7200"/>
        </w:tabs>
        <w:ind w:left="7200" w:hanging="180"/>
      </w:pPr>
      <w:rPr>
        <w:rFonts w:cs="Times New Roman"/>
      </w:rPr>
    </w:lvl>
    <w:lvl w:ilvl="6" w:tplc="0409000F" w:tentative="1">
      <w:start w:val="1"/>
      <w:numFmt w:val="decimal"/>
      <w:lvlText w:val="%7."/>
      <w:lvlJc w:val="left"/>
      <w:pPr>
        <w:tabs>
          <w:tab w:val="num" w:pos="7920"/>
        </w:tabs>
        <w:ind w:left="7920" w:hanging="360"/>
      </w:pPr>
      <w:rPr>
        <w:rFonts w:cs="Times New Roman"/>
      </w:rPr>
    </w:lvl>
    <w:lvl w:ilvl="7" w:tplc="04090019" w:tentative="1">
      <w:start w:val="1"/>
      <w:numFmt w:val="lowerLetter"/>
      <w:lvlText w:val="%8."/>
      <w:lvlJc w:val="left"/>
      <w:pPr>
        <w:tabs>
          <w:tab w:val="num" w:pos="8640"/>
        </w:tabs>
        <w:ind w:left="8640" w:hanging="360"/>
      </w:pPr>
      <w:rPr>
        <w:rFonts w:cs="Times New Roman"/>
      </w:rPr>
    </w:lvl>
    <w:lvl w:ilvl="8" w:tplc="0409001B" w:tentative="1">
      <w:start w:val="1"/>
      <w:numFmt w:val="lowerRoman"/>
      <w:lvlText w:val="%9."/>
      <w:lvlJc w:val="right"/>
      <w:pPr>
        <w:tabs>
          <w:tab w:val="num" w:pos="9360"/>
        </w:tabs>
        <w:ind w:left="9360" w:hanging="180"/>
      </w:pPr>
      <w:rPr>
        <w:rFonts w:cs="Times New Roman"/>
      </w:rPr>
    </w:lvl>
  </w:abstractNum>
  <w:abstractNum w:abstractNumId="8" w15:restartNumberingAfterBreak="0">
    <w:nsid w:val="071E4ABE"/>
    <w:multiLevelType w:val="hybridMultilevel"/>
    <w:tmpl w:val="62D29020"/>
    <w:lvl w:ilvl="0" w:tplc="306CF390">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093F63AF"/>
    <w:multiLevelType w:val="hybridMultilevel"/>
    <w:tmpl w:val="08FCEB72"/>
    <w:lvl w:ilvl="0" w:tplc="25766ED2">
      <w:start w:val="1"/>
      <w:numFmt w:val="lowerRoman"/>
      <w:lvlText w:val="%1)"/>
      <w:lvlJc w:val="left"/>
      <w:pPr>
        <w:ind w:left="1159" w:hanging="524"/>
      </w:pPr>
      <w:rPr>
        <w:rFonts w:ascii="Microsoft Sans Serif" w:eastAsia="Microsoft Sans Serif" w:hAnsi="Microsoft Sans Serif" w:cs="Microsoft Sans Serif" w:hint="default"/>
        <w:w w:val="81"/>
        <w:sz w:val="22"/>
        <w:szCs w:val="22"/>
        <w:lang w:val="fr-FR" w:eastAsia="en-US" w:bidi="ar-SA"/>
      </w:rPr>
    </w:lvl>
    <w:lvl w:ilvl="1" w:tplc="F624899C">
      <w:numFmt w:val="bullet"/>
      <w:lvlText w:val="•"/>
      <w:lvlJc w:val="left"/>
      <w:pPr>
        <w:ind w:left="1779" w:hanging="524"/>
      </w:pPr>
      <w:rPr>
        <w:rFonts w:hint="default"/>
        <w:lang w:val="fr-FR" w:eastAsia="en-US" w:bidi="ar-SA"/>
      </w:rPr>
    </w:lvl>
    <w:lvl w:ilvl="2" w:tplc="8F7635F0">
      <w:numFmt w:val="bullet"/>
      <w:lvlText w:val="•"/>
      <w:lvlJc w:val="left"/>
      <w:pPr>
        <w:ind w:left="2399" w:hanging="524"/>
      </w:pPr>
      <w:rPr>
        <w:rFonts w:hint="default"/>
        <w:lang w:val="fr-FR" w:eastAsia="en-US" w:bidi="ar-SA"/>
      </w:rPr>
    </w:lvl>
    <w:lvl w:ilvl="3" w:tplc="BFE8A0E6">
      <w:numFmt w:val="bullet"/>
      <w:lvlText w:val="•"/>
      <w:lvlJc w:val="left"/>
      <w:pPr>
        <w:ind w:left="3019" w:hanging="524"/>
      </w:pPr>
      <w:rPr>
        <w:rFonts w:hint="default"/>
        <w:lang w:val="fr-FR" w:eastAsia="en-US" w:bidi="ar-SA"/>
      </w:rPr>
    </w:lvl>
    <w:lvl w:ilvl="4" w:tplc="23A60716">
      <w:numFmt w:val="bullet"/>
      <w:lvlText w:val="•"/>
      <w:lvlJc w:val="left"/>
      <w:pPr>
        <w:ind w:left="3639" w:hanging="524"/>
      </w:pPr>
      <w:rPr>
        <w:rFonts w:hint="default"/>
        <w:lang w:val="fr-FR" w:eastAsia="en-US" w:bidi="ar-SA"/>
      </w:rPr>
    </w:lvl>
    <w:lvl w:ilvl="5" w:tplc="3620C940">
      <w:numFmt w:val="bullet"/>
      <w:lvlText w:val="•"/>
      <w:lvlJc w:val="left"/>
      <w:pPr>
        <w:ind w:left="4259" w:hanging="524"/>
      </w:pPr>
      <w:rPr>
        <w:rFonts w:hint="default"/>
        <w:lang w:val="fr-FR" w:eastAsia="en-US" w:bidi="ar-SA"/>
      </w:rPr>
    </w:lvl>
    <w:lvl w:ilvl="6" w:tplc="58B451B8">
      <w:numFmt w:val="bullet"/>
      <w:lvlText w:val="•"/>
      <w:lvlJc w:val="left"/>
      <w:pPr>
        <w:ind w:left="4879" w:hanging="524"/>
      </w:pPr>
      <w:rPr>
        <w:rFonts w:hint="default"/>
        <w:lang w:val="fr-FR" w:eastAsia="en-US" w:bidi="ar-SA"/>
      </w:rPr>
    </w:lvl>
    <w:lvl w:ilvl="7" w:tplc="5A1C7400">
      <w:numFmt w:val="bullet"/>
      <w:lvlText w:val="•"/>
      <w:lvlJc w:val="left"/>
      <w:pPr>
        <w:ind w:left="5499" w:hanging="524"/>
      </w:pPr>
      <w:rPr>
        <w:rFonts w:hint="default"/>
        <w:lang w:val="fr-FR" w:eastAsia="en-US" w:bidi="ar-SA"/>
      </w:rPr>
    </w:lvl>
    <w:lvl w:ilvl="8" w:tplc="7D8CDDCA">
      <w:numFmt w:val="bullet"/>
      <w:lvlText w:val="•"/>
      <w:lvlJc w:val="left"/>
      <w:pPr>
        <w:ind w:left="6119" w:hanging="524"/>
      </w:pPr>
      <w:rPr>
        <w:rFonts w:hint="default"/>
        <w:lang w:val="fr-FR" w:eastAsia="en-US" w:bidi="ar-SA"/>
      </w:rPr>
    </w:lvl>
  </w:abstractNum>
  <w:abstractNum w:abstractNumId="10" w15:restartNumberingAfterBreak="0">
    <w:nsid w:val="09F0000D"/>
    <w:multiLevelType w:val="multilevel"/>
    <w:tmpl w:val="601C6E5A"/>
    <w:lvl w:ilvl="0">
      <w:numFmt w:val="bullet"/>
      <w:lvlText w:val="-"/>
      <w:lvlJc w:val="left"/>
      <w:pPr>
        <w:ind w:left="720" w:hanging="360"/>
      </w:pPr>
      <w:rPr>
        <w:rFonts w:ascii="Times New Roman" w:eastAsia="Times New Roman" w:hAnsi="Times New Roman" w:cs="Times New Roman"/>
      </w:rPr>
    </w:lvl>
    <w:lvl w:ilvl="1">
      <w:numFmt w:val="bullet"/>
      <w:lvlText w:val=""/>
      <w:lvlJc w:val="left"/>
      <w:pPr>
        <w:ind w:left="1440" w:hanging="360"/>
      </w:pPr>
      <w:rPr>
        <w:rFonts w:ascii="Symbol" w:eastAsia="Times New Roman" w:hAnsi="Symbol" w:cs="Aria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 w15:restartNumberingAfterBreak="0">
    <w:nsid w:val="0B15633D"/>
    <w:multiLevelType w:val="hybridMultilevel"/>
    <w:tmpl w:val="E6BA16D4"/>
    <w:lvl w:ilvl="0" w:tplc="6CFEBA44">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0C1E145C"/>
    <w:multiLevelType w:val="singleLevel"/>
    <w:tmpl w:val="1D1C4328"/>
    <w:lvl w:ilvl="0">
      <w:start w:val="1"/>
      <w:numFmt w:val="lowerLetter"/>
      <w:lvlText w:val="%1)"/>
      <w:lvlJc w:val="left"/>
      <w:pPr>
        <w:tabs>
          <w:tab w:val="num" w:pos="360"/>
        </w:tabs>
        <w:ind w:left="360" w:hanging="360"/>
      </w:pPr>
      <w:rPr>
        <w:rFonts w:hint="default"/>
        <w:i w:val="0"/>
      </w:rPr>
    </w:lvl>
  </w:abstractNum>
  <w:abstractNum w:abstractNumId="13" w15:restartNumberingAfterBreak="0">
    <w:nsid w:val="0CB70B6D"/>
    <w:multiLevelType w:val="hybridMultilevel"/>
    <w:tmpl w:val="A3381E30"/>
    <w:lvl w:ilvl="0" w:tplc="19621A2C">
      <w:start w:val="1"/>
      <w:numFmt w:val="lowerLetter"/>
      <w:lvlText w:val="%1)"/>
      <w:lvlJc w:val="left"/>
      <w:pPr>
        <w:tabs>
          <w:tab w:val="num" w:pos="450"/>
        </w:tabs>
        <w:ind w:left="450" w:hanging="540"/>
      </w:pPr>
      <w:rPr>
        <w:rFonts w:ascii="Times New Roman" w:eastAsia="Times New Roman" w:hAnsi="Times New Roman" w:cs="Times New Roman"/>
      </w:rPr>
    </w:lvl>
    <w:lvl w:ilvl="1" w:tplc="04090003">
      <w:start w:val="1"/>
      <w:numFmt w:val="bullet"/>
      <w:lvlText w:val="o"/>
      <w:lvlJc w:val="left"/>
      <w:pPr>
        <w:tabs>
          <w:tab w:val="num" w:pos="990"/>
        </w:tabs>
        <w:ind w:left="990" w:hanging="360"/>
      </w:pPr>
      <w:rPr>
        <w:rFonts w:ascii="Courier New" w:hAnsi="Courier New" w:hint="default"/>
      </w:rPr>
    </w:lvl>
    <w:lvl w:ilvl="2" w:tplc="8CBC93E0">
      <w:start w:val="1"/>
      <w:numFmt w:val="lowerLetter"/>
      <w:lvlText w:val="%3)"/>
      <w:lvlJc w:val="left"/>
      <w:pPr>
        <w:ind w:left="1710" w:hanging="360"/>
      </w:pPr>
      <w:rPr>
        <w:rFont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14" w15:restartNumberingAfterBreak="0">
    <w:nsid w:val="0D400483"/>
    <w:multiLevelType w:val="multilevel"/>
    <w:tmpl w:val="82E4F3C2"/>
    <w:lvl w:ilvl="0">
      <w:start w:val="23"/>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0FC650DB"/>
    <w:multiLevelType w:val="multilevel"/>
    <w:tmpl w:val="3C68C1E8"/>
    <w:lvl w:ilvl="0">
      <w:start w:val="2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0861F8E"/>
    <w:multiLevelType w:val="singleLevel"/>
    <w:tmpl w:val="66D6B416"/>
    <w:lvl w:ilvl="0">
      <w:start w:val="1"/>
      <w:numFmt w:val="lowerLetter"/>
      <w:lvlText w:val="%1)"/>
      <w:lvlJc w:val="left"/>
      <w:pPr>
        <w:tabs>
          <w:tab w:val="num" w:pos="504"/>
        </w:tabs>
        <w:ind w:left="504" w:hanging="504"/>
      </w:pPr>
      <w:rPr>
        <w:b w:val="0"/>
        <w:i w:val="0"/>
        <w:sz w:val="24"/>
        <w:szCs w:val="24"/>
      </w:rPr>
    </w:lvl>
  </w:abstractNum>
  <w:abstractNum w:abstractNumId="17" w15:restartNumberingAfterBreak="0">
    <w:nsid w:val="10942A50"/>
    <w:multiLevelType w:val="hybridMultilevel"/>
    <w:tmpl w:val="4DF63C06"/>
    <w:lvl w:ilvl="0" w:tplc="5F6082F8">
      <w:start w:val="3"/>
      <w:numFmt w:val="decimal"/>
      <w:lvlText w:val="%1."/>
      <w:lvlJc w:val="left"/>
      <w:pPr>
        <w:tabs>
          <w:tab w:val="num" w:pos="720"/>
        </w:tabs>
        <w:ind w:left="720" w:hanging="360"/>
      </w:pPr>
      <w:rPr>
        <w:rFonts w:cs="Times New Roman" w:hint="default"/>
        <w:sz w:val="24"/>
      </w:rPr>
    </w:lvl>
    <w:lvl w:ilvl="1" w:tplc="3878B9F8">
      <w:start w:val="2"/>
      <w:numFmt w:val="lowerRoman"/>
      <w:lvlText w:val="(%2)"/>
      <w:lvlJc w:val="left"/>
      <w:pPr>
        <w:tabs>
          <w:tab w:val="num" w:pos="1800"/>
        </w:tabs>
        <w:ind w:left="1800" w:hanging="720"/>
      </w:pPr>
      <w:rPr>
        <w:rFonts w:cs="Times New Roman" w:hint="default"/>
      </w:rPr>
    </w:lvl>
    <w:lvl w:ilvl="2" w:tplc="63F06A64">
      <w:start w:val="1"/>
      <w:numFmt w:val="bullet"/>
      <w:lvlText w:val=""/>
      <w:lvlJc w:val="left"/>
      <w:pPr>
        <w:tabs>
          <w:tab w:val="num" w:pos="2340"/>
        </w:tabs>
        <w:ind w:left="2340" w:hanging="360"/>
      </w:pPr>
      <w:rPr>
        <w:rFonts w:ascii="Symbol" w:hAnsi="Symbol" w:cs="Times New Roman" w:hint="default"/>
        <w:sz w:val="24"/>
      </w:rPr>
    </w:lvl>
    <w:lvl w:ilvl="3" w:tplc="FE0A6470">
      <w:start w:val="1"/>
      <w:numFmt w:val="lowerLetter"/>
      <w:lvlText w:val="%4)"/>
      <w:lvlJc w:val="left"/>
      <w:pPr>
        <w:ind w:left="2880" w:hanging="360"/>
      </w:pPr>
      <w:rPr>
        <w:rFonts w:hint="default"/>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123E14C3"/>
    <w:multiLevelType w:val="hybridMultilevel"/>
    <w:tmpl w:val="4B625F80"/>
    <w:lvl w:ilvl="0" w:tplc="0809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12E339E8"/>
    <w:multiLevelType w:val="multilevel"/>
    <w:tmpl w:val="7B32D4CA"/>
    <w:lvl w:ilvl="0">
      <w:start w:val="25"/>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139B5279"/>
    <w:multiLevelType w:val="multilevel"/>
    <w:tmpl w:val="6EF04F40"/>
    <w:lvl w:ilvl="0">
      <w:numFmt w:val="bullet"/>
      <w:lvlText w:val="-"/>
      <w:lvlJc w:val="left"/>
      <w:pPr>
        <w:ind w:left="1080" w:hanging="360"/>
      </w:pPr>
      <w:rPr>
        <w:rFonts w:ascii="Calibri" w:eastAsia="Calibri" w:hAnsi="Calibri" w:cs="Times New Roman"/>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21" w15:restartNumberingAfterBreak="0">
    <w:nsid w:val="14814DB6"/>
    <w:multiLevelType w:val="multilevel"/>
    <w:tmpl w:val="253859B8"/>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15411E44"/>
    <w:multiLevelType w:val="singleLevel"/>
    <w:tmpl w:val="9D5AF9A0"/>
    <w:lvl w:ilvl="0">
      <w:start w:val="1"/>
      <w:numFmt w:val="lowerRoman"/>
      <w:lvlText w:val="%1)"/>
      <w:lvlJc w:val="left"/>
      <w:pPr>
        <w:tabs>
          <w:tab w:val="num" w:pos="720"/>
        </w:tabs>
        <w:ind w:left="504" w:hanging="504"/>
      </w:pPr>
      <w:rPr>
        <w:rFonts w:hint="default"/>
      </w:rPr>
    </w:lvl>
  </w:abstractNum>
  <w:abstractNum w:abstractNumId="23" w15:restartNumberingAfterBreak="0">
    <w:nsid w:val="157A199B"/>
    <w:multiLevelType w:val="multilevel"/>
    <w:tmpl w:val="19AEAEE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16C83656"/>
    <w:multiLevelType w:val="multilevel"/>
    <w:tmpl w:val="B328765A"/>
    <w:lvl w:ilvl="0">
      <w:start w:val="1"/>
      <w:numFmt w:val="decimal"/>
      <w:pStyle w:val="Style4"/>
      <w:lvlText w:val="%1."/>
      <w:lvlJc w:val="left"/>
      <w:pPr>
        <w:tabs>
          <w:tab w:val="num" w:pos="360"/>
        </w:tabs>
        <w:ind w:left="360" w:hanging="360"/>
      </w:pPr>
      <w:rPr>
        <w:b/>
        <w:i w:val="0"/>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5" w15:restartNumberingAfterBreak="0">
    <w:nsid w:val="1CFF0942"/>
    <w:multiLevelType w:val="multilevel"/>
    <w:tmpl w:val="8EB41734"/>
    <w:lvl w:ilvl="0">
      <w:start w:val="3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E320B5C"/>
    <w:multiLevelType w:val="hybridMultilevel"/>
    <w:tmpl w:val="0AAE1DBE"/>
    <w:lvl w:ilvl="0" w:tplc="8072026A">
      <w:start w:val="1"/>
      <w:numFmt w:val="lowerLetter"/>
      <w:lvlText w:val="%1)"/>
      <w:lvlJc w:val="left"/>
      <w:pPr>
        <w:ind w:left="667" w:hanging="360"/>
      </w:pPr>
      <w:rPr>
        <w:rFonts w:hint="default"/>
      </w:rPr>
    </w:lvl>
    <w:lvl w:ilvl="1" w:tplc="040C0019">
      <w:start w:val="1"/>
      <w:numFmt w:val="lowerLetter"/>
      <w:lvlText w:val="%2."/>
      <w:lvlJc w:val="left"/>
      <w:pPr>
        <w:ind w:left="1387" w:hanging="360"/>
      </w:pPr>
    </w:lvl>
    <w:lvl w:ilvl="2" w:tplc="040C001B" w:tentative="1">
      <w:start w:val="1"/>
      <w:numFmt w:val="lowerRoman"/>
      <w:lvlText w:val="%3."/>
      <w:lvlJc w:val="right"/>
      <w:pPr>
        <w:ind w:left="2107" w:hanging="180"/>
      </w:pPr>
    </w:lvl>
    <w:lvl w:ilvl="3" w:tplc="040C000F" w:tentative="1">
      <w:start w:val="1"/>
      <w:numFmt w:val="decimal"/>
      <w:lvlText w:val="%4."/>
      <w:lvlJc w:val="left"/>
      <w:pPr>
        <w:ind w:left="2827" w:hanging="360"/>
      </w:pPr>
    </w:lvl>
    <w:lvl w:ilvl="4" w:tplc="040C0019" w:tentative="1">
      <w:start w:val="1"/>
      <w:numFmt w:val="lowerLetter"/>
      <w:lvlText w:val="%5."/>
      <w:lvlJc w:val="left"/>
      <w:pPr>
        <w:ind w:left="3547" w:hanging="360"/>
      </w:pPr>
    </w:lvl>
    <w:lvl w:ilvl="5" w:tplc="040C001B" w:tentative="1">
      <w:start w:val="1"/>
      <w:numFmt w:val="lowerRoman"/>
      <w:lvlText w:val="%6."/>
      <w:lvlJc w:val="right"/>
      <w:pPr>
        <w:ind w:left="4267" w:hanging="180"/>
      </w:pPr>
    </w:lvl>
    <w:lvl w:ilvl="6" w:tplc="040C000F" w:tentative="1">
      <w:start w:val="1"/>
      <w:numFmt w:val="decimal"/>
      <w:lvlText w:val="%7."/>
      <w:lvlJc w:val="left"/>
      <w:pPr>
        <w:ind w:left="4987" w:hanging="360"/>
      </w:pPr>
    </w:lvl>
    <w:lvl w:ilvl="7" w:tplc="040C0019" w:tentative="1">
      <w:start w:val="1"/>
      <w:numFmt w:val="lowerLetter"/>
      <w:lvlText w:val="%8."/>
      <w:lvlJc w:val="left"/>
      <w:pPr>
        <w:ind w:left="5707" w:hanging="360"/>
      </w:pPr>
    </w:lvl>
    <w:lvl w:ilvl="8" w:tplc="040C001B" w:tentative="1">
      <w:start w:val="1"/>
      <w:numFmt w:val="lowerRoman"/>
      <w:lvlText w:val="%9."/>
      <w:lvlJc w:val="right"/>
      <w:pPr>
        <w:ind w:left="6427" w:hanging="180"/>
      </w:pPr>
    </w:lvl>
  </w:abstractNum>
  <w:abstractNum w:abstractNumId="27" w15:restartNumberingAfterBreak="0">
    <w:nsid w:val="1F8B4EE8"/>
    <w:multiLevelType w:val="multilevel"/>
    <w:tmpl w:val="DD5EF978"/>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24480D01"/>
    <w:multiLevelType w:val="multilevel"/>
    <w:tmpl w:val="87CE59AE"/>
    <w:lvl w:ilvl="0">
      <w:numFmt w:val="bullet"/>
      <w:lvlText w:val="-"/>
      <w:lvlJc w:val="left"/>
      <w:pPr>
        <w:ind w:left="720" w:hanging="360"/>
      </w:pPr>
      <w:rPr>
        <w:rFonts w:ascii="Calibri" w:eastAsia="Calibri" w:hAnsi="Calibri" w:cs="Times New Roman"/>
      </w:rPr>
    </w:lvl>
    <w:lvl w:ilvl="1">
      <w:start w:val="1"/>
      <w:numFmt w:val="bullet"/>
      <w:lvlText w:val=""/>
      <w:lvlJc w:val="left"/>
      <w:pPr>
        <w:ind w:left="1440" w:hanging="360"/>
      </w:pPr>
      <w:rPr>
        <w:rFonts w:ascii="Symbol" w:hAnsi="Symbol" w:hint="default"/>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24B72E0F"/>
    <w:multiLevelType w:val="singleLevel"/>
    <w:tmpl w:val="5E6AA50E"/>
    <w:lvl w:ilvl="0">
      <w:start w:val="5"/>
      <w:numFmt w:val="none"/>
      <w:lvlText w:val=""/>
      <w:legacy w:legacy="1" w:legacySpace="120" w:legacyIndent="360"/>
      <w:lvlJc w:val="left"/>
      <w:pPr>
        <w:ind w:left="360" w:hanging="360"/>
      </w:pPr>
      <w:rPr>
        <w:rFonts w:ascii="Symbol" w:hAnsi="Symbol" w:cs="Times New Roman" w:hint="default"/>
        <w:sz w:val="32"/>
      </w:rPr>
    </w:lvl>
  </w:abstractNum>
  <w:abstractNum w:abstractNumId="30" w15:restartNumberingAfterBreak="0">
    <w:nsid w:val="25253374"/>
    <w:multiLevelType w:val="multilevel"/>
    <w:tmpl w:val="F1609CEC"/>
    <w:lvl w:ilvl="0">
      <w:start w:val="1"/>
      <w:numFmt w:val="lowerLetter"/>
      <w:lvlText w:val="%1)"/>
      <w:lvlJc w:val="left"/>
      <w:pPr>
        <w:tabs>
          <w:tab w:val="num" w:pos="360"/>
        </w:tabs>
        <w:ind w:left="36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1" w15:restartNumberingAfterBreak="0">
    <w:nsid w:val="262B7D3A"/>
    <w:multiLevelType w:val="hybridMultilevel"/>
    <w:tmpl w:val="057E150C"/>
    <w:lvl w:ilvl="0" w:tplc="3C0E2ECE">
      <w:start w:val="1"/>
      <w:numFmt w:val="bullet"/>
      <w:lvlText w:val=""/>
      <w:lvlJc w:val="left"/>
      <w:pPr>
        <w:tabs>
          <w:tab w:val="num" w:pos="2052"/>
        </w:tabs>
        <w:ind w:left="2052" w:hanging="360"/>
      </w:pPr>
      <w:rPr>
        <w:rFonts w:ascii="Symbol" w:hAnsi="Symbol" w:hint="default"/>
      </w:rPr>
    </w:lvl>
    <w:lvl w:ilvl="1" w:tplc="040C0001">
      <w:start w:val="1"/>
      <w:numFmt w:val="bullet"/>
      <w:lvlText w:val=""/>
      <w:lvlJc w:val="left"/>
      <w:pPr>
        <w:tabs>
          <w:tab w:val="num" w:pos="2772"/>
        </w:tabs>
        <w:ind w:left="2772" w:hanging="360"/>
      </w:pPr>
      <w:rPr>
        <w:rFonts w:ascii="Symbol" w:hAnsi="Symbol" w:hint="default"/>
      </w:rPr>
    </w:lvl>
    <w:lvl w:ilvl="2" w:tplc="040C0005">
      <w:start w:val="1"/>
      <w:numFmt w:val="bullet"/>
      <w:lvlText w:val=""/>
      <w:lvlJc w:val="left"/>
      <w:pPr>
        <w:tabs>
          <w:tab w:val="num" w:pos="3492"/>
        </w:tabs>
        <w:ind w:left="3492" w:hanging="360"/>
      </w:pPr>
      <w:rPr>
        <w:rFonts w:ascii="Wingdings" w:hAnsi="Wingdings" w:hint="default"/>
      </w:rPr>
    </w:lvl>
    <w:lvl w:ilvl="3" w:tplc="040C0001" w:tentative="1">
      <w:start w:val="1"/>
      <w:numFmt w:val="bullet"/>
      <w:lvlText w:val=""/>
      <w:lvlJc w:val="left"/>
      <w:pPr>
        <w:tabs>
          <w:tab w:val="num" w:pos="4212"/>
        </w:tabs>
        <w:ind w:left="4212" w:hanging="360"/>
      </w:pPr>
      <w:rPr>
        <w:rFonts w:ascii="Symbol" w:hAnsi="Symbol" w:hint="default"/>
      </w:rPr>
    </w:lvl>
    <w:lvl w:ilvl="4" w:tplc="040C0003" w:tentative="1">
      <w:start w:val="1"/>
      <w:numFmt w:val="bullet"/>
      <w:lvlText w:val="o"/>
      <w:lvlJc w:val="left"/>
      <w:pPr>
        <w:tabs>
          <w:tab w:val="num" w:pos="4932"/>
        </w:tabs>
        <w:ind w:left="4932" w:hanging="360"/>
      </w:pPr>
      <w:rPr>
        <w:rFonts w:ascii="Courier New" w:hAnsi="Courier New" w:hint="default"/>
      </w:rPr>
    </w:lvl>
    <w:lvl w:ilvl="5" w:tplc="040C0005" w:tentative="1">
      <w:start w:val="1"/>
      <w:numFmt w:val="bullet"/>
      <w:lvlText w:val=""/>
      <w:lvlJc w:val="left"/>
      <w:pPr>
        <w:tabs>
          <w:tab w:val="num" w:pos="5652"/>
        </w:tabs>
        <w:ind w:left="5652" w:hanging="360"/>
      </w:pPr>
      <w:rPr>
        <w:rFonts w:ascii="Wingdings" w:hAnsi="Wingdings" w:hint="default"/>
      </w:rPr>
    </w:lvl>
    <w:lvl w:ilvl="6" w:tplc="040C0001" w:tentative="1">
      <w:start w:val="1"/>
      <w:numFmt w:val="bullet"/>
      <w:lvlText w:val=""/>
      <w:lvlJc w:val="left"/>
      <w:pPr>
        <w:tabs>
          <w:tab w:val="num" w:pos="6372"/>
        </w:tabs>
        <w:ind w:left="6372" w:hanging="360"/>
      </w:pPr>
      <w:rPr>
        <w:rFonts w:ascii="Symbol" w:hAnsi="Symbol" w:hint="default"/>
      </w:rPr>
    </w:lvl>
    <w:lvl w:ilvl="7" w:tplc="040C0003" w:tentative="1">
      <w:start w:val="1"/>
      <w:numFmt w:val="bullet"/>
      <w:lvlText w:val="o"/>
      <w:lvlJc w:val="left"/>
      <w:pPr>
        <w:tabs>
          <w:tab w:val="num" w:pos="7092"/>
        </w:tabs>
        <w:ind w:left="7092" w:hanging="360"/>
      </w:pPr>
      <w:rPr>
        <w:rFonts w:ascii="Courier New" w:hAnsi="Courier New" w:hint="default"/>
      </w:rPr>
    </w:lvl>
    <w:lvl w:ilvl="8" w:tplc="040C0005" w:tentative="1">
      <w:start w:val="1"/>
      <w:numFmt w:val="bullet"/>
      <w:lvlText w:val=""/>
      <w:lvlJc w:val="left"/>
      <w:pPr>
        <w:tabs>
          <w:tab w:val="num" w:pos="7812"/>
        </w:tabs>
        <w:ind w:left="7812" w:hanging="360"/>
      </w:pPr>
      <w:rPr>
        <w:rFonts w:ascii="Wingdings" w:hAnsi="Wingdings" w:hint="default"/>
      </w:rPr>
    </w:lvl>
  </w:abstractNum>
  <w:abstractNum w:abstractNumId="32" w15:restartNumberingAfterBreak="0">
    <w:nsid w:val="26402269"/>
    <w:multiLevelType w:val="multilevel"/>
    <w:tmpl w:val="F18AE9EA"/>
    <w:lvl w:ilvl="0">
      <w:start w:val="1"/>
      <w:numFmt w:val="lowerRoman"/>
      <w:lvlText w:val="%1)"/>
      <w:lvlJc w:val="left"/>
      <w:pPr>
        <w:ind w:left="1080" w:hanging="360"/>
      </w:pPr>
      <w:rPr>
        <w:rFonts w:hint="default"/>
        <w:b w:val="0"/>
        <w:i w:val="0"/>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3" w15:restartNumberingAfterBreak="0">
    <w:nsid w:val="298939BA"/>
    <w:multiLevelType w:val="multilevel"/>
    <w:tmpl w:val="835CE204"/>
    <w:lvl w:ilvl="0">
      <w:start w:val="29"/>
      <w:numFmt w:val="decimal"/>
      <w:lvlText w:val="%1"/>
      <w:lvlJc w:val="left"/>
      <w:pPr>
        <w:tabs>
          <w:tab w:val="num" w:pos="615"/>
        </w:tabs>
        <w:ind w:left="615" w:hanging="615"/>
      </w:pPr>
      <w:rPr>
        <w:rFonts w:hint="default"/>
      </w:rPr>
    </w:lvl>
    <w:lvl w:ilvl="1">
      <w:start w:val="4"/>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2A8E4426"/>
    <w:multiLevelType w:val="hybridMultilevel"/>
    <w:tmpl w:val="609A855C"/>
    <w:lvl w:ilvl="0" w:tplc="040C0017">
      <w:start w:val="1"/>
      <w:numFmt w:val="lowerLetter"/>
      <w:lvlText w:val="%1)"/>
      <w:lvlJc w:val="left"/>
      <w:pPr>
        <w:tabs>
          <w:tab w:val="num" w:pos="1068"/>
        </w:tabs>
        <w:ind w:left="1068" w:hanging="360"/>
      </w:pPr>
      <w:rPr>
        <w:i w:val="0"/>
      </w:rPr>
    </w:lvl>
    <w:lvl w:ilvl="1" w:tplc="040C0019" w:tentative="1">
      <w:start w:val="1"/>
      <w:numFmt w:val="lowerLetter"/>
      <w:lvlText w:val="%2."/>
      <w:lvlJc w:val="left"/>
      <w:pPr>
        <w:tabs>
          <w:tab w:val="num" w:pos="1788"/>
        </w:tabs>
        <w:ind w:left="1788" w:hanging="360"/>
      </w:pPr>
      <w:rPr>
        <w:rFonts w:cs="Times New Roman"/>
      </w:rPr>
    </w:lvl>
    <w:lvl w:ilvl="2" w:tplc="040C001B" w:tentative="1">
      <w:start w:val="1"/>
      <w:numFmt w:val="lowerRoman"/>
      <w:lvlText w:val="%3."/>
      <w:lvlJc w:val="right"/>
      <w:pPr>
        <w:tabs>
          <w:tab w:val="num" w:pos="2508"/>
        </w:tabs>
        <w:ind w:left="2508" w:hanging="180"/>
      </w:pPr>
      <w:rPr>
        <w:rFonts w:cs="Times New Roman"/>
      </w:rPr>
    </w:lvl>
    <w:lvl w:ilvl="3" w:tplc="040C000F" w:tentative="1">
      <w:start w:val="1"/>
      <w:numFmt w:val="decimal"/>
      <w:lvlText w:val="%4."/>
      <w:lvlJc w:val="left"/>
      <w:pPr>
        <w:tabs>
          <w:tab w:val="num" w:pos="3228"/>
        </w:tabs>
        <w:ind w:left="3228" w:hanging="360"/>
      </w:pPr>
      <w:rPr>
        <w:rFonts w:cs="Times New Roman"/>
      </w:rPr>
    </w:lvl>
    <w:lvl w:ilvl="4" w:tplc="040C0019" w:tentative="1">
      <w:start w:val="1"/>
      <w:numFmt w:val="lowerLetter"/>
      <w:lvlText w:val="%5."/>
      <w:lvlJc w:val="left"/>
      <w:pPr>
        <w:tabs>
          <w:tab w:val="num" w:pos="3948"/>
        </w:tabs>
        <w:ind w:left="3948" w:hanging="360"/>
      </w:pPr>
      <w:rPr>
        <w:rFonts w:cs="Times New Roman"/>
      </w:rPr>
    </w:lvl>
    <w:lvl w:ilvl="5" w:tplc="040C001B" w:tentative="1">
      <w:start w:val="1"/>
      <w:numFmt w:val="lowerRoman"/>
      <w:lvlText w:val="%6."/>
      <w:lvlJc w:val="right"/>
      <w:pPr>
        <w:tabs>
          <w:tab w:val="num" w:pos="4668"/>
        </w:tabs>
        <w:ind w:left="4668" w:hanging="180"/>
      </w:pPr>
      <w:rPr>
        <w:rFonts w:cs="Times New Roman"/>
      </w:rPr>
    </w:lvl>
    <w:lvl w:ilvl="6" w:tplc="040C000F" w:tentative="1">
      <w:start w:val="1"/>
      <w:numFmt w:val="decimal"/>
      <w:lvlText w:val="%7."/>
      <w:lvlJc w:val="left"/>
      <w:pPr>
        <w:tabs>
          <w:tab w:val="num" w:pos="5388"/>
        </w:tabs>
        <w:ind w:left="5388" w:hanging="360"/>
      </w:pPr>
      <w:rPr>
        <w:rFonts w:cs="Times New Roman"/>
      </w:rPr>
    </w:lvl>
    <w:lvl w:ilvl="7" w:tplc="040C0019" w:tentative="1">
      <w:start w:val="1"/>
      <w:numFmt w:val="lowerLetter"/>
      <w:lvlText w:val="%8."/>
      <w:lvlJc w:val="left"/>
      <w:pPr>
        <w:tabs>
          <w:tab w:val="num" w:pos="6108"/>
        </w:tabs>
        <w:ind w:left="6108" w:hanging="360"/>
      </w:pPr>
      <w:rPr>
        <w:rFonts w:cs="Times New Roman"/>
      </w:rPr>
    </w:lvl>
    <w:lvl w:ilvl="8" w:tplc="040C001B" w:tentative="1">
      <w:start w:val="1"/>
      <w:numFmt w:val="lowerRoman"/>
      <w:lvlText w:val="%9."/>
      <w:lvlJc w:val="right"/>
      <w:pPr>
        <w:tabs>
          <w:tab w:val="num" w:pos="6828"/>
        </w:tabs>
        <w:ind w:left="6828" w:hanging="180"/>
      </w:pPr>
      <w:rPr>
        <w:rFonts w:cs="Times New Roman"/>
      </w:rPr>
    </w:lvl>
  </w:abstractNum>
  <w:abstractNum w:abstractNumId="35" w15:restartNumberingAfterBreak="0">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36" w15:restartNumberingAfterBreak="0">
    <w:nsid w:val="2C8C44B5"/>
    <w:multiLevelType w:val="multilevel"/>
    <w:tmpl w:val="09FA06C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7" w15:restartNumberingAfterBreak="0">
    <w:nsid w:val="2D7E76CC"/>
    <w:multiLevelType w:val="hybridMultilevel"/>
    <w:tmpl w:val="609A855C"/>
    <w:lvl w:ilvl="0" w:tplc="040C0017">
      <w:start w:val="1"/>
      <w:numFmt w:val="lowerLetter"/>
      <w:lvlText w:val="%1)"/>
      <w:lvlJc w:val="left"/>
      <w:pPr>
        <w:tabs>
          <w:tab w:val="num" w:pos="1068"/>
        </w:tabs>
        <w:ind w:left="1068" w:hanging="360"/>
      </w:pPr>
      <w:rPr>
        <w:i w:val="0"/>
      </w:rPr>
    </w:lvl>
    <w:lvl w:ilvl="1" w:tplc="040C0019" w:tentative="1">
      <w:start w:val="1"/>
      <w:numFmt w:val="lowerLetter"/>
      <w:lvlText w:val="%2."/>
      <w:lvlJc w:val="left"/>
      <w:pPr>
        <w:tabs>
          <w:tab w:val="num" w:pos="1788"/>
        </w:tabs>
        <w:ind w:left="1788" w:hanging="360"/>
      </w:pPr>
      <w:rPr>
        <w:rFonts w:cs="Times New Roman"/>
      </w:rPr>
    </w:lvl>
    <w:lvl w:ilvl="2" w:tplc="040C001B" w:tentative="1">
      <w:start w:val="1"/>
      <w:numFmt w:val="lowerRoman"/>
      <w:lvlText w:val="%3."/>
      <w:lvlJc w:val="right"/>
      <w:pPr>
        <w:tabs>
          <w:tab w:val="num" w:pos="2508"/>
        </w:tabs>
        <w:ind w:left="2508" w:hanging="180"/>
      </w:pPr>
      <w:rPr>
        <w:rFonts w:cs="Times New Roman"/>
      </w:rPr>
    </w:lvl>
    <w:lvl w:ilvl="3" w:tplc="040C000F" w:tentative="1">
      <w:start w:val="1"/>
      <w:numFmt w:val="decimal"/>
      <w:lvlText w:val="%4."/>
      <w:lvlJc w:val="left"/>
      <w:pPr>
        <w:tabs>
          <w:tab w:val="num" w:pos="3228"/>
        </w:tabs>
        <w:ind w:left="3228" w:hanging="360"/>
      </w:pPr>
      <w:rPr>
        <w:rFonts w:cs="Times New Roman"/>
      </w:rPr>
    </w:lvl>
    <w:lvl w:ilvl="4" w:tplc="040C0019" w:tentative="1">
      <w:start w:val="1"/>
      <w:numFmt w:val="lowerLetter"/>
      <w:lvlText w:val="%5."/>
      <w:lvlJc w:val="left"/>
      <w:pPr>
        <w:tabs>
          <w:tab w:val="num" w:pos="3948"/>
        </w:tabs>
        <w:ind w:left="3948" w:hanging="360"/>
      </w:pPr>
      <w:rPr>
        <w:rFonts w:cs="Times New Roman"/>
      </w:rPr>
    </w:lvl>
    <w:lvl w:ilvl="5" w:tplc="040C001B" w:tentative="1">
      <w:start w:val="1"/>
      <w:numFmt w:val="lowerRoman"/>
      <w:lvlText w:val="%6."/>
      <w:lvlJc w:val="right"/>
      <w:pPr>
        <w:tabs>
          <w:tab w:val="num" w:pos="4668"/>
        </w:tabs>
        <w:ind w:left="4668" w:hanging="180"/>
      </w:pPr>
      <w:rPr>
        <w:rFonts w:cs="Times New Roman"/>
      </w:rPr>
    </w:lvl>
    <w:lvl w:ilvl="6" w:tplc="040C000F" w:tentative="1">
      <w:start w:val="1"/>
      <w:numFmt w:val="decimal"/>
      <w:lvlText w:val="%7."/>
      <w:lvlJc w:val="left"/>
      <w:pPr>
        <w:tabs>
          <w:tab w:val="num" w:pos="5388"/>
        </w:tabs>
        <w:ind w:left="5388" w:hanging="360"/>
      </w:pPr>
      <w:rPr>
        <w:rFonts w:cs="Times New Roman"/>
      </w:rPr>
    </w:lvl>
    <w:lvl w:ilvl="7" w:tplc="040C0019" w:tentative="1">
      <w:start w:val="1"/>
      <w:numFmt w:val="lowerLetter"/>
      <w:lvlText w:val="%8."/>
      <w:lvlJc w:val="left"/>
      <w:pPr>
        <w:tabs>
          <w:tab w:val="num" w:pos="6108"/>
        </w:tabs>
        <w:ind w:left="6108" w:hanging="360"/>
      </w:pPr>
      <w:rPr>
        <w:rFonts w:cs="Times New Roman"/>
      </w:rPr>
    </w:lvl>
    <w:lvl w:ilvl="8" w:tplc="040C001B" w:tentative="1">
      <w:start w:val="1"/>
      <w:numFmt w:val="lowerRoman"/>
      <w:lvlText w:val="%9."/>
      <w:lvlJc w:val="right"/>
      <w:pPr>
        <w:tabs>
          <w:tab w:val="num" w:pos="6828"/>
        </w:tabs>
        <w:ind w:left="6828" w:hanging="180"/>
      </w:pPr>
      <w:rPr>
        <w:rFonts w:cs="Times New Roman"/>
      </w:rPr>
    </w:lvl>
  </w:abstractNum>
  <w:abstractNum w:abstractNumId="38" w15:restartNumberingAfterBreak="0">
    <w:nsid w:val="2DC34174"/>
    <w:multiLevelType w:val="hybridMultilevel"/>
    <w:tmpl w:val="7DC69D4E"/>
    <w:lvl w:ilvl="0" w:tplc="08A299BC">
      <w:start w:val="1"/>
      <w:numFmt w:val="upperLetter"/>
      <w:pStyle w:val="Style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2F8A741A"/>
    <w:multiLevelType w:val="multilevel"/>
    <w:tmpl w:val="CD90A240"/>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2F8E14CB"/>
    <w:multiLevelType w:val="multilevel"/>
    <w:tmpl w:val="02F4BAEC"/>
    <w:lvl w:ilvl="0">
      <w:numFmt w:val="bullet"/>
      <w:lvlText w:val="-"/>
      <w:lvlJc w:val="left"/>
      <w:pPr>
        <w:ind w:left="720" w:hanging="360"/>
      </w:pPr>
      <w:rPr>
        <w:rFonts w:ascii="Calibri" w:eastAsia="Calibri" w:hAnsi="Calibri" w:cs="Times New Roman"/>
      </w:rPr>
    </w:lvl>
    <w:lvl w:ilvl="1">
      <w:start w:val="1"/>
      <w:numFmt w:val="bullet"/>
      <w:lvlText w:val=""/>
      <w:lvlJc w:val="left"/>
      <w:pPr>
        <w:ind w:left="1440" w:hanging="360"/>
      </w:pPr>
      <w:rPr>
        <w:rFonts w:ascii="Symbol" w:hAnsi="Symbol" w:hint="default"/>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32540208"/>
    <w:multiLevelType w:val="singleLevel"/>
    <w:tmpl w:val="8DE4E448"/>
    <w:lvl w:ilvl="0">
      <w:start w:val="1"/>
      <w:numFmt w:val="lowerLetter"/>
      <w:lvlText w:val="%1)"/>
      <w:lvlJc w:val="left"/>
      <w:pPr>
        <w:tabs>
          <w:tab w:val="num" w:pos="720"/>
        </w:tabs>
        <w:ind w:left="720" w:hanging="720"/>
      </w:pPr>
      <w:rPr>
        <w:rFonts w:hint="default"/>
      </w:rPr>
    </w:lvl>
  </w:abstractNum>
  <w:abstractNum w:abstractNumId="42" w15:restartNumberingAfterBreak="0">
    <w:nsid w:val="33B26420"/>
    <w:multiLevelType w:val="multilevel"/>
    <w:tmpl w:val="EB94414A"/>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15:restartNumberingAfterBreak="0">
    <w:nsid w:val="34ED1FA5"/>
    <w:multiLevelType w:val="hybridMultilevel"/>
    <w:tmpl w:val="25E0742C"/>
    <w:lvl w:ilvl="0" w:tplc="5DB43102">
      <w:start w:val="1"/>
      <w:numFmt w:val="decimal"/>
      <w:lvlText w:val="%1."/>
      <w:lvlJc w:val="left"/>
      <w:pPr>
        <w:tabs>
          <w:tab w:val="num" w:pos="720"/>
        </w:tabs>
        <w:ind w:left="720" w:hanging="720"/>
      </w:pPr>
      <w:rPr>
        <w:rFonts w:cs="Times New Roman" w:hint="default"/>
        <w:b w:val="0"/>
        <w:i w:val="0"/>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35042735"/>
    <w:multiLevelType w:val="multilevel"/>
    <w:tmpl w:val="97A06B2C"/>
    <w:lvl w:ilvl="0">
      <w:start w:val="21"/>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35391BB7"/>
    <w:multiLevelType w:val="hybridMultilevel"/>
    <w:tmpl w:val="A8C8875E"/>
    <w:lvl w:ilvl="0" w:tplc="040C000F">
      <w:start w:val="1"/>
      <w:numFmt w:val="decimal"/>
      <w:lvlText w:val="%1."/>
      <w:lvlJc w:val="left"/>
      <w:pPr>
        <w:tabs>
          <w:tab w:val="num" w:pos="720"/>
        </w:tabs>
        <w:ind w:left="720" w:hanging="360"/>
      </w:pPr>
      <w:rPr>
        <w:rFonts w:cs="Times New Roman"/>
      </w:rPr>
    </w:lvl>
    <w:lvl w:ilvl="1" w:tplc="040C0011">
      <w:start w:val="1"/>
      <w:numFmt w:val="decimal"/>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35C216B2"/>
    <w:multiLevelType w:val="hybridMultilevel"/>
    <w:tmpl w:val="780E1268"/>
    <w:lvl w:ilvl="0" w:tplc="7AA6BB3A">
      <w:start w:val="1"/>
      <w:numFmt w:val="lowerLetter"/>
      <w:lvlText w:val="%1)"/>
      <w:lvlJc w:val="left"/>
      <w:pPr>
        <w:ind w:left="1464" w:hanging="360"/>
      </w:pPr>
      <w:rPr>
        <w:rFonts w:ascii="Times New Roman" w:eastAsia="Times New Roman" w:hAnsi="Times New Roman" w:cs="Times New Roman"/>
      </w:rPr>
    </w:lvl>
    <w:lvl w:ilvl="1" w:tplc="04090003" w:tentative="1">
      <w:start w:val="1"/>
      <w:numFmt w:val="bullet"/>
      <w:lvlText w:val="o"/>
      <w:lvlJc w:val="left"/>
      <w:pPr>
        <w:ind w:left="2184" w:hanging="360"/>
      </w:pPr>
      <w:rPr>
        <w:rFonts w:ascii="Courier New" w:hAnsi="Courier New" w:hint="default"/>
      </w:rPr>
    </w:lvl>
    <w:lvl w:ilvl="2" w:tplc="04090005" w:tentative="1">
      <w:start w:val="1"/>
      <w:numFmt w:val="bullet"/>
      <w:lvlText w:val=""/>
      <w:lvlJc w:val="left"/>
      <w:pPr>
        <w:ind w:left="2904" w:hanging="360"/>
      </w:pPr>
      <w:rPr>
        <w:rFonts w:ascii="Wingdings" w:hAnsi="Wingdings" w:hint="default"/>
      </w:rPr>
    </w:lvl>
    <w:lvl w:ilvl="3" w:tplc="04090001" w:tentative="1">
      <w:start w:val="1"/>
      <w:numFmt w:val="bullet"/>
      <w:lvlText w:val=""/>
      <w:lvlJc w:val="left"/>
      <w:pPr>
        <w:ind w:left="3624" w:hanging="360"/>
      </w:pPr>
      <w:rPr>
        <w:rFonts w:ascii="Symbol" w:hAnsi="Symbol" w:hint="default"/>
      </w:rPr>
    </w:lvl>
    <w:lvl w:ilvl="4" w:tplc="04090003" w:tentative="1">
      <w:start w:val="1"/>
      <w:numFmt w:val="bullet"/>
      <w:lvlText w:val="o"/>
      <w:lvlJc w:val="left"/>
      <w:pPr>
        <w:ind w:left="4344" w:hanging="360"/>
      </w:pPr>
      <w:rPr>
        <w:rFonts w:ascii="Courier New" w:hAnsi="Courier New" w:hint="default"/>
      </w:rPr>
    </w:lvl>
    <w:lvl w:ilvl="5" w:tplc="04090005" w:tentative="1">
      <w:start w:val="1"/>
      <w:numFmt w:val="bullet"/>
      <w:lvlText w:val=""/>
      <w:lvlJc w:val="left"/>
      <w:pPr>
        <w:ind w:left="5064" w:hanging="360"/>
      </w:pPr>
      <w:rPr>
        <w:rFonts w:ascii="Wingdings" w:hAnsi="Wingdings" w:hint="default"/>
      </w:rPr>
    </w:lvl>
    <w:lvl w:ilvl="6" w:tplc="04090001" w:tentative="1">
      <w:start w:val="1"/>
      <w:numFmt w:val="bullet"/>
      <w:lvlText w:val=""/>
      <w:lvlJc w:val="left"/>
      <w:pPr>
        <w:ind w:left="5784" w:hanging="360"/>
      </w:pPr>
      <w:rPr>
        <w:rFonts w:ascii="Symbol" w:hAnsi="Symbol" w:hint="default"/>
      </w:rPr>
    </w:lvl>
    <w:lvl w:ilvl="7" w:tplc="04090003" w:tentative="1">
      <w:start w:val="1"/>
      <w:numFmt w:val="bullet"/>
      <w:lvlText w:val="o"/>
      <w:lvlJc w:val="left"/>
      <w:pPr>
        <w:ind w:left="6504" w:hanging="360"/>
      </w:pPr>
      <w:rPr>
        <w:rFonts w:ascii="Courier New" w:hAnsi="Courier New" w:hint="default"/>
      </w:rPr>
    </w:lvl>
    <w:lvl w:ilvl="8" w:tplc="04090005" w:tentative="1">
      <w:start w:val="1"/>
      <w:numFmt w:val="bullet"/>
      <w:lvlText w:val=""/>
      <w:lvlJc w:val="left"/>
      <w:pPr>
        <w:ind w:left="7224" w:hanging="360"/>
      </w:pPr>
      <w:rPr>
        <w:rFonts w:ascii="Wingdings" w:hAnsi="Wingdings" w:hint="default"/>
      </w:rPr>
    </w:lvl>
  </w:abstractNum>
  <w:abstractNum w:abstractNumId="47" w15:restartNumberingAfterBreak="0">
    <w:nsid w:val="362B4C65"/>
    <w:multiLevelType w:val="singleLevel"/>
    <w:tmpl w:val="3874146C"/>
    <w:lvl w:ilvl="0">
      <w:start w:val="1"/>
      <w:numFmt w:val="lowerLetter"/>
      <w:lvlText w:val="%1)"/>
      <w:lvlJc w:val="left"/>
      <w:pPr>
        <w:tabs>
          <w:tab w:val="num" w:pos="360"/>
        </w:tabs>
        <w:ind w:left="360" w:hanging="360"/>
      </w:pPr>
      <w:rPr>
        <w:b w:val="0"/>
        <w:i w:val="0"/>
      </w:rPr>
    </w:lvl>
  </w:abstractNum>
  <w:abstractNum w:abstractNumId="48" w15:restartNumberingAfterBreak="0">
    <w:nsid w:val="38625459"/>
    <w:multiLevelType w:val="multilevel"/>
    <w:tmpl w:val="28A23F7A"/>
    <w:lvl w:ilvl="0">
      <w:numFmt w:val="bullet"/>
      <w:lvlText w:val="-"/>
      <w:lvlJc w:val="left"/>
      <w:pPr>
        <w:ind w:left="720" w:hanging="360"/>
      </w:pPr>
      <w:rPr>
        <w:rFonts w:ascii="Calibri" w:eastAsia="Calibri" w:hAnsi="Calibri" w:cs="Times New Roman"/>
      </w:rPr>
    </w:lvl>
    <w:lvl w:ilvl="1">
      <w:start w:val="1"/>
      <w:numFmt w:val="bullet"/>
      <w:lvlText w:val=""/>
      <w:lvlJc w:val="left"/>
      <w:pPr>
        <w:ind w:left="1440" w:hanging="360"/>
      </w:pPr>
      <w:rPr>
        <w:rFonts w:ascii="Symbol" w:hAnsi="Symbol" w:hint="default"/>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 w15:restartNumberingAfterBreak="0">
    <w:nsid w:val="3A905358"/>
    <w:multiLevelType w:val="singleLevel"/>
    <w:tmpl w:val="E4B0DE16"/>
    <w:lvl w:ilvl="0">
      <w:start w:val="1"/>
      <w:numFmt w:val="lowerLetter"/>
      <w:lvlText w:val="%1)"/>
      <w:lvlJc w:val="left"/>
      <w:pPr>
        <w:tabs>
          <w:tab w:val="num" w:pos="504"/>
        </w:tabs>
        <w:ind w:left="504" w:hanging="504"/>
      </w:pPr>
      <w:rPr>
        <w:rFonts w:hint="default"/>
        <w:sz w:val="24"/>
        <w:szCs w:val="24"/>
      </w:rPr>
    </w:lvl>
  </w:abstractNum>
  <w:abstractNum w:abstractNumId="50" w15:restartNumberingAfterBreak="0">
    <w:nsid w:val="3A9E10BB"/>
    <w:multiLevelType w:val="hybridMultilevel"/>
    <w:tmpl w:val="16D65874"/>
    <w:lvl w:ilvl="0" w:tplc="7BC6DC84">
      <w:start w:val="3"/>
      <w:numFmt w:val="lowerLetter"/>
      <w:lvlText w:val="%1)"/>
      <w:lvlJc w:val="left"/>
      <w:pPr>
        <w:ind w:left="39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3BA27CE9"/>
    <w:multiLevelType w:val="singleLevel"/>
    <w:tmpl w:val="9D5AF9A0"/>
    <w:lvl w:ilvl="0">
      <w:start w:val="1"/>
      <w:numFmt w:val="lowerRoman"/>
      <w:lvlText w:val="%1)"/>
      <w:lvlJc w:val="left"/>
      <w:pPr>
        <w:tabs>
          <w:tab w:val="num" w:pos="720"/>
        </w:tabs>
        <w:ind w:left="504" w:hanging="504"/>
      </w:pPr>
      <w:rPr>
        <w:rFonts w:hint="default"/>
      </w:rPr>
    </w:lvl>
  </w:abstractNum>
  <w:abstractNum w:abstractNumId="52" w15:restartNumberingAfterBreak="0">
    <w:nsid w:val="3BA85E94"/>
    <w:multiLevelType w:val="hybridMultilevel"/>
    <w:tmpl w:val="FEC0908E"/>
    <w:lvl w:ilvl="0" w:tplc="040C0017">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FEC91E">
      <w:start w:val="1"/>
      <w:numFmt w:val="upperLetter"/>
      <w:lvlText w:val="%3."/>
      <w:lvlJc w:val="left"/>
      <w:pPr>
        <w:ind w:left="2340" w:hanging="36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15:restartNumberingAfterBreak="0">
    <w:nsid w:val="3D1924C2"/>
    <w:multiLevelType w:val="multilevel"/>
    <w:tmpl w:val="C1C40580"/>
    <w:lvl w:ilvl="0">
      <w:start w:val="16"/>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3E2023AA"/>
    <w:multiLevelType w:val="multilevel"/>
    <w:tmpl w:val="C92AC62E"/>
    <w:lvl w:ilvl="0">
      <w:start w:val="4"/>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3ED10A5F"/>
    <w:multiLevelType w:val="multilevel"/>
    <w:tmpl w:val="91B2D100"/>
    <w:lvl w:ilvl="0">
      <w:start w:val="1"/>
      <w:numFmt w:val="decimal"/>
      <w:isLgl/>
      <w:lvlText w:val="%1."/>
      <w:lvlJc w:val="left"/>
      <w:pPr>
        <w:tabs>
          <w:tab w:val="num" w:pos="432"/>
        </w:tabs>
        <w:ind w:left="432" w:hanging="432"/>
      </w:pPr>
      <w:rPr>
        <w:b/>
        <w:i w:val="0"/>
        <w:sz w:val="24"/>
      </w:rPr>
    </w:lvl>
    <w:lvl w:ilvl="1">
      <w:start w:val="1"/>
      <w:numFmt w:val="decimal"/>
      <w:pStyle w:val="P3Header1-Clauses"/>
      <w:lvlText w:val="%1.%2"/>
      <w:lvlJc w:val="left"/>
      <w:pPr>
        <w:tabs>
          <w:tab w:val="num" w:pos="504"/>
        </w:tabs>
        <w:ind w:left="504" w:hanging="504"/>
      </w:pPr>
      <w:rPr>
        <w:rFonts w:ascii="Times New Roman" w:hAnsi="Times New Roman" w:hint="default"/>
        <w:b w:val="0"/>
        <w:i w:val="0"/>
        <w:sz w:val="24"/>
      </w:rPr>
    </w:lvl>
    <w:lvl w:ilvl="2">
      <w:start w:val="1"/>
      <w:numFmt w:val="lowerLetter"/>
      <w:pStyle w:val="Header1-Clauses"/>
      <w:lvlText w:val="(%3)"/>
      <w:lvlJc w:val="left"/>
      <w:pPr>
        <w:tabs>
          <w:tab w:val="num" w:pos="864"/>
        </w:tabs>
        <w:ind w:left="864" w:hanging="432"/>
      </w:pPr>
      <w:rPr>
        <w:rFonts w:ascii="Times New Roman" w:hAnsi="Times New Roman" w:hint="default"/>
        <w:b w:val="0"/>
        <w:i w:val="0"/>
        <w:sz w:val="24"/>
      </w:rPr>
    </w:lvl>
    <w:lvl w:ilvl="3">
      <w:start w:val="1"/>
      <w:numFmt w:val="lowerRoman"/>
      <w:pStyle w:val="Titre4"/>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56" w15:restartNumberingAfterBreak="0">
    <w:nsid w:val="3F141457"/>
    <w:multiLevelType w:val="hybridMultilevel"/>
    <w:tmpl w:val="1174D10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3F85149C"/>
    <w:multiLevelType w:val="multilevel"/>
    <w:tmpl w:val="BE1CD7B4"/>
    <w:lvl w:ilvl="0">
      <w:start w:val="2"/>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58" w15:restartNumberingAfterBreak="0">
    <w:nsid w:val="413B2B1A"/>
    <w:multiLevelType w:val="singleLevel"/>
    <w:tmpl w:val="E3167EB6"/>
    <w:lvl w:ilvl="0">
      <w:start w:val="1"/>
      <w:numFmt w:val="lowerRoman"/>
      <w:lvlText w:val="%1)"/>
      <w:lvlJc w:val="left"/>
      <w:pPr>
        <w:tabs>
          <w:tab w:val="num" w:pos="720"/>
        </w:tabs>
        <w:ind w:left="432" w:hanging="432"/>
      </w:pPr>
      <w:rPr>
        <w:rFonts w:hint="default"/>
      </w:rPr>
    </w:lvl>
  </w:abstractNum>
  <w:abstractNum w:abstractNumId="59" w15:restartNumberingAfterBreak="0">
    <w:nsid w:val="41DD70BF"/>
    <w:multiLevelType w:val="multilevel"/>
    <w:tmpl w:val="D16479FA"/>
    <w:lvl w:ilvl="0">
      <w:start w:val="1"/>
      <w:numFmt w:val="upperRoman"/>
      <w:pStyle w:val="Outline"/>
      <w:lvlText w:val="%1."/>
      <w:lvlJc w:val="right"/>
      <w:pPr>
        <w:tabs>
          <w:tab w:val="num" w:pos="432"/>
        </w:tabs>
        <w:ind w:left="432" w:hanging="432"/>
      </w:pPr>
    </w:lvl>
    <w:lvl w:ilvl="1">
      <w:start w:val="1"/>
      <w:numFmt w:val="upperLetter"/>
      <w:pStyle w:val="Outline2"/>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0" w15:restartNumberingAfterBreak="0">
    <w:nsid w:val="422249B4"/>
    <w:multiLevelType w:val="multilevel"/>
    <w:tmpl w:val="8B500B58"/>
    <w:lvl w:ilvl="0">
      <w:start w:val="2"/>
      <w:numFmt w:val="decimal"/>
      <w:lvlText w:val="%1"/>
      <w:lvlJc w:val="left"/>
      <w:pPr>
        <w:ind w:left="360" w:hanging="360"/>
      </w:pPr>
    </w:lvl>
    <w:lvl w:ilvl="1">
      <w:start w:val="1"/>
      <w:numFmt w:val="decimal"/>
      <w:lvlText w:val="%1.%2"/>
      <w:lvlJc w:val="left"/>
      <w:pPr>
        <w:ind w:left="1620" w:hanging="360"/>
      </w:pPr>
    </w:lvl>
    <w:lvl w:ilvl="2">
      <w:start w:val="1"/>
      <w:numFmt w:val="decimal"/>
      <w:lvlText w:val="%1.%2.%3"/>
      <w:lvlJc w:val="left"/>
      <w:pPr>
        <w:ind w:left="3240" w:hanging="720"/>
      </w:pPr>
    </w:lvl>
    <w:lvl w:ilvl="3">
      <w:start w:val="1"/>
      <w:numFmt w:val="decimal"/>
      <w:lvlText w:val="%1.%2.%3.%4"/>
      <w:lvlJc w:val="left"/>
      <w:pPr>
        <w:ind w:left="4500" w:hanging="720"/>
      </w:pPr>
    </w:lvl>
    <w:lvl w:ilvl="4">
      <w:start w:val="1"/>
      <w:numFmt w:val="decimal"/>
      <w:lvlText w:val="%1.%2.%3.%4.%5"/>
      <w:lvlJc w:val="left"/>
      <w:pPr>
        <w:ind w:left="6120" w:hanging="1080"/>
      </w:pPr>
    </w:lvl>
    <w:lvl w:ilvl="5">
      <w:start w:val="1"/>
      <w:numFmt w:val="decimal"/>
      <w:lvlText w:val="%1.%2.%3.%4.%5.%6"/>
      <w:lvlJc w:val="left"/>
      <w:pPr>
        <w:ind w:left="7380" w:hanging="1080"/>
      </w:pPr>
    </w:lvl>
    <w:lvl w:ilvl="6">
      <w:start w:val="1"/>
      <w:numFmt w:val="decimal"/>
      <w:lvlText w:val="%1.%2.%3.%4.%5.%6.%7"/>
      <w:lvlJc w:val="left"/>
      <w:pPr>
        <w:ind w:left="9000" w:hanging="1440"/>
      </w:pPr>
    </w:lvl>
    <w:lvl w:ilvl="7">
      <w:start w:val="1"/>
      <w:numFmt w:val="decimal"/>
      <w:lvlText w:val="%1.%2.%3.%4.%5.%6.%7.%8"/>
      <w:lvlJc w:val="left"/>
      <w:pPr>
        <w:ind w:left="10260" w:hanging="1440"/>
      </w:pPr>
    </w:lvl>
    <w:lvl w:ilvl="8">
      <w:start w:val="1"/>
      <w:numFmt w:val="decimal"/>
      <w:lvlText w:val="%1.%2.%3.%4.%5.%6.%7.%8.%9"/>
      <w:lvlJc w:val="left"/>
      <w:pPr>
        <w:ind w:left="11520" w:hanging="1440"/>
      </w:pPr>
    </w:lvl>
  </w:abstractNum>
  <w:abstractNum w:abstractNumId="61" w15:restartNumberingAfterBreak="0">
    <w:nsid w:val="42AC7008"/>
    <w:multiLevelType w:val="singleLevel"/>
    <w:tmpl w:val="D1E03A06"/>
    <w:lvl w:ilvl="0">
      <w:start w:val="1"/>
      <w:numFmt w:val="lowerLetter"/>
      <w:lvlText w:val="%1)"/>
      <w:legacy w:legacy="1" w:legacySpace="120" w:legacyIndent="360"/>
      <w:lvlJc w:val="left"/>
      <w:pPr>
        <w:ind w:left="1260" w:hanging="360"/>
      </w:pPr>
      <w:rPr>
        <w:rFonts w:cs="Times New Roman"/>
      </w:rPr>
    </w:lvl>
  </w:abstractNum>
  <w:abstractNum w:abstractNumId="62" w15:restartNumberingAfterBreak="0">
    <w:nsid w:val="43FB3826"/>
    <w:multiLevelType w:val="multilevel"/>
    <w:tmpl w:val="8F84281A"/>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3" w15:restartNumberingAfterBreak="0">
    <w:nsid w:val="44343CCB"/>
    <w:multiLevelType w:val="multilevel"/>
    <w:tmpl w:val="3F7A79A2"/>
    <w:lvl w:ilvl="0">
      <w:start w:val="4"/>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15:restartNumberingAfterBreak="0">
    <w:nsid w:val="44941E32"/>
    <w:multiLevelType w:val="multilevel"/>
    <w:tmpl w:val="3EE422FA"/>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5" w15:restartNumberingAfterBreak="0">
    <w:nsid w:val="452902A7"/>
    <w:multiLevelType w:val="singleLevel"/>
    <w:tmpl w:val="0762BBBC"/>
    <w:lvl w:ilvl="0">
      <w:start w:val="1"/>
      <w:numFmt w:val="lowerLetter"/>
      <w:lvlText w:val="%1)"/>
      <w:lvlJc w:val="left"/>
      <w:pPr>
        <w:tabs>
          <w:tab w:val="num" w:pos="720"/>
        </w:tabs>
        <w:ind w:left="720" w:hanging="720"/>
      </w:pPr>
      <w:rPr>
        <w:rFonts w:hint="default"/>
        <w:b w:val="0"/>
      </w:rPr>
    </w:lvl>
  </w:abstractNum>
  <w:abstractNum w:abstractNumId="66" w15:restartNumberingAfterBreak="0">
    <w:nsid w:val="45E2386B"/>
    <w:multiLevelType w:val="multilevel"/>
    <w:tmpl w:val="3C2CDD38"/>
    <w:lvl w:ilvl="0">
      <w:numFmt w:val="bullet"/>
      <w:lvlText w:val="-"/>
      <w:lvlJc w:val="left"/>
      <w:pPr>
        <w:ind w:left="720" w:hanging="360"/>
      </w:pPr>
      <w:rPr>
        <w:rFonts w:ascii="Calibri" w:eastAsia="Calibri" w:hAnsi="Calibri" w:cs="Times New Roman"/>
      </w:rPr>
    </w:lvl>
    <w:lvl w:ilvl="1">
      <w:start w:val="1"/>
      <w:numFmt w:val="bullet"/>
      <w:lvlText w:val=""/>
      <w:lvlJc w:val="left"/>
      <w:pPr>
        <w:ind w:left="1440" w:hanging="360"/>
      </w:pPr>
      <w:rPr>
        <w:rFonts w:ascii="Symbol" w:hAnsi="Symbol" w:hint="default"/>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7" w15:restartNumberingAfterBreak="0">
    <w:nsid w:val="474261C2"/>
    <w:multiLevelType w:val="multilevel"/>
    <w:tmpl w:val="47364888"/>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15:restartNumberingAfterBreak="0">
    <w:nsid w:val="47793E2F"/>
    <w:multiLevelType w:val="multilevel"/>
    <w:tmpl w:val="AD2E7056"/>
    <w:lvl w:ilvl="0">
      <w:start w:val="15"/>
      <w:numFmt w:val="decimal"/>
      <w:lvlText w:val="%1"/>
      <w:lvlJc w:val="left"/>
      <w:pPr>
        <w:ind w:left="420" w:hanging="420"/>
      </w:pPr>
      <w:rPr>
        <w:rFonts w:hint="default"/>
      </w:rPr>
    </w:lvl>
    <w:lvl w:ilvl="1">
      <w:start w:val="1"/>
      <w:numFmt w:val="decimal"/>
      <w:lvlText w:val="%1.%2"/>
      <w:lvlJc w:val="left"/>
      <w:pPr>
        <w:ind w:left="510" w:hanging="42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69" w15:restartNumberingAfterBreak="0">
    <w:nsid w:val="47A5492E"/>
    <w:multiLevelType w:val="multilevel"/>
    <w:tmpl w:val="46746408"/>
    <w:lvl w:ilvl="0">
      <w:start w:val="20"/>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88F48E9"/>
    <w:multiLevelType w:val="singleLevel"/>
    <w:tmpl w:val="206E9F82"/>
    <w:lvl w:ilvl="0">
      <w:start w:val="1"/>
      <w:numFmt w:val="lowerLetter"/>
      <w:lvlText w:val="%1)"/>
      <w:lvlJc w:val="left"/>
      <w:pPr>
        <w:tabs>
          <w:tab w:val="num" w:pos="360"/>
        </w:tabs>
        <w:ind w:left="360" w:hanging="360"/>
      </w:pPr>
      <w:rPr>
        <w:b w:val="0"/>
        <w:i w:val="0"/>
      </w:rPr>
    </w:lvl>
  </w:abstractNum>
  <w:abstractNum w:abstractNumId="71" w15:restartNumberingAfterBreak="0">
    <w:nsid w:val="48D54667"/>
    <w:multiLevelType w:val="multilevel"/>
    <w:tmpl w:val="C1C40580"/>
    <w:lvl w:ilvl="0">
      <w:start w:val="20"/>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496F7AD5"/>
    <w:multiLevelType w:val="singleLevel"/>
    <w:tmpl w:val="3B78B574"/>
    <w:lvl w:ilvl="0">
      <w:start w:val="1"/>
      <w:numFmt w:val="lowerLetter"/>
      <w:lvlText w:val="%1)"/>
      <w:lvlJc w:val="left"/>
      <w:pPr>
        <w:tabs>
          <w:tab w:val="num" w:pos="504"/>
        </w:tabs>
        <w:ind w:left="504" w:hanging="504"/>
      </w:pPr>
      <w:rPr>
        <w:rFonts w:hint="default"/>
      </w:rPr>
    </w:lvl>
  </w:abstractNum>
  <w:abstractNum w:abstractNumId="73" w15:restartNumberingAfterBreak="0">
    <w:nsid w:val="4AD1754D"/>
    <w:multiLevelType w:val="singleLevel"/>
    <w:tmpl w:val="D1E03A06"/>
    <w:lvl w:ilvl="0">
      <w:start w:val="1"/>
      <w:numFmt w:val="lowerLetter"/>
      <w:lvlText w:val="%1)"/>
      <w:legacy w:legacy="1" w:legacySpace="120" w:legacyIndent="360"/>
      <w:lvlJc w:val="left"/>
      <w:pPr>
        <w:ind w:left="1080" w:hanging="360"/>
      </w:pPr>
      <w:rPr>
        <w:rFonts w:cs="Times New Roman"/>
      </w:rPr>
    </w:lvl>
  </w:abstractNum>
  <w:abstractNum w:abstractNumId="74" w15:restartNumberingAfterBreak="0">
    <w:nsid w:val="4B250451"/>
    <w:multiLevelType w:val="multilevel"/>
    <w:tmpl w:val="74E60F08"/>
    <w:lvl w:ilvl="0">
      <w:start w:val="25"/>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4B7E5C47"/>
    <w:multiLevelType w:val="multilevel"/>
    <w:tmpl w:val="C1C40580"/>
    <w:lvl w:ilvl="0">
      <w:start w:val="18"/>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15:restartNumberingAfterBreak="0">
    <w:nsid w:val="4C274B74"/>
    <w:multiLevelType w:val="hybridMultilevel"/>
    <w:tmpl w:val="B7D86C94"/>
    <w:lvl w:ilvl="0" w:tplc="040C001B">
      <w:start w:val="1"/>
      <w:numFmt w:val="lowerRoman"/>
      <w:lvlText w:val="%1."/>
      <w:lvlJc w:val="right"/>
      <w:pPr>
        <w:tabs>
          <w:tab w:val="num" w:pos="1068"/>
        </w:tabs>
        <w:ind w:left="1068" w:hanging="360"/>
      </w:p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77" w15:restartNumberingAfterBreak="0">
    <w:nsid w:val="4C564977"/>
    <w:multiLevelType w:val="hybridMultilevel"/>
    <w:tmpl w:val="F08A755A"/>
    <w:lvl w:ilvl="0" w:tplc="9DFEBE96">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8" w15:restartNumberingAfterBreak="0">
    <w:nsid w:val="4CC57753"/>
    <w:multiLevelType w:val="singleLevel"/>
    <w:tmpl w:val="D71863D8"/>
    <w:lvl w:ilvl="0">
      <w:start w:val="1"/>
      <w:numFmt w:val="lowerLetter"/>
      <w:lvlText w:val="%1)"/>
      <w:lvlJc w:val="left"/>
      <w:pPr>
        <w:tabs>
          <w:tab w:val="num" w:pos="432"/>
        </w:tabs>
        <w:ind w:left="432" w:hanging="432"/>
      </w:pPr>
      <w:rPr>
        <w:rFonts w:hint="default"/>
      </w:rPr>
    </w:lvl>
  </w:abstractNum>
  <w:abstractNum w:abstractNumId="79" w15:restartNumberingAfterBreak="0">
    <w:nsid w:val="4CD600E6"/>
    <w:multiLevelType w:val="hybridMultilevel"/>
    <w:tmpl w:val="4FD4CF5C"/>
    <w:lvl w:ilvl="0" w:tplc="5524D6D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Header3-Paragraph"/>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81" w15:restartNumberingAfterBreak="0">
    <w:nsid w:val="504D59B1"/>
    <w:multiLevelType w:val="multilevel"/>
    <w:tmpl w:val="6C3CAF40"/>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82" w15:restartNumberingAfterBreak="0">
    <w:nsid w:val="50866B1A"/>
    <w:multiLevelType w:val="multilevel"/>
    <w:tmpl w:val="145ED0C8"/>
    <w:lvl w:ilvl="0">
      <w:start w:val="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15:restartNumberingAfterBreak="0">
    <w:nsid w:val="51C36355"/>
    <w:multiLevelType w:val="singleLevel"/>
    <w:tmpl w:val="620E2822"/>
    <w:lvl w:ilvl="0">
      <w:start w:val="1"/>
      <w:numFmt w:val="lowerLetter"/>
      <w:lvlText w:val="%1)"/>
      <w:lvlJc w:val="left"/>
      <w:pPr>
        <w:tabs>
          <w:tab w:val="num" w:pos="720"/>
        </w:tabs>
        <w:ind w:left="720" w:hanging="720"/>
      </w:pPr>
    </w:lvl>
  </w:abstractNum>
  <w:abstractNum w:abstractNumId="84" w15:restartNumberingAfterBreak="0">
    <w:nsid w:val="54963FC7"/>
    <w:multiLevelType w:val="singleLevel"/>
    <w:tmpl w:val="3874146C"/>
    <w:lvl w:ilvl="0">
      <w:start w:val="1"/>
      <w:numFmt w:val="lowerLetter"/>
      <w:lvlText w:val="%1)"/>
      <w:lvlJc w:val="left"/>
      <w:pPr>
        <w:tabs>
          <w:tab w:val="num" w:pos="360"/>
        </w:tabs>
        <w:ind w:left="360" w:hanging="360"/>
      </w:pPr>
      <w:rPr>
        <w:b w:val="0"/>
        <w:i w:val="0"/>
      </w:rPr>
    </w:lvl>
  </w:abstractNum>
  <w:abstractNum w:abstractNumId="85" w15:restartNumberingAfterBreak="0">
    <w:nsid w:val="552E1A37"/>
    <w:multiLevelType w:val="singleLevel"/>
    <w:tmpl w:val="5E6AA50E"/>
    <w:lvl w:ilvl="0">
      <w:start w:val="5"/>
      <w:numFmt w:val="none"/>
      <w:lvlText w:val=""/>
      <w:legacy w:legacy="1" w:legacySpace="120" w:legacyIndent="360"/>
      <w:lvlJc w:val="left"/>
      <w:pPr>
        <w:ind w:left="360" w:hanging="360"/>
      </w:pPr>
      <w:rPr>
        <w:rFonts w:ascii="Symbol" w:hAnsi="Symbol" w:cs="Times New Roman" w:hint="default"/>
        <w:sz w:val="32"/>
      </w:rPr>
    </w:lvl>
  </w:abstractNum>
  <w:abstractNum w:abstractNumId="86" w15:restartNumberingAfterBreak="0">
    <w:nsid w:val="59BA6F05"/>
    <w:multiLevelType w:val="multilevel"/>
    <w:tmpl w:val="CFC2FE2C"/>
    <w:lvl w:ilvl="0">
      <w:numFmt w:val="bullet"/>
      <w:lvlText w:val="-"/>
      <w:lvlJc w:val="left"/>
      <w:pPr>
        <w:ind w:left="720" w:hanging="360"/>
      </w:pPr>
      <w:rPr>
        <w:rFonts w:ascii="Calibri" w:eastAsia="Calibri" w:hAnsi="Calibri" w:cs="Times New Roman"/>
        <w:b/>
        <w:bCs w:val="0"/>
        <w:color w:val="00000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59FF49BB"/>
    <w:multiLevelType w:val="multilevel"/>
    <w:tmpl w:val="AE8CA96A"/>
    <w:lvl w:ilvl="0">
      <w:numFmt w:val="bullet"/>
      <w:lvlText w:val="-"/>
      <w:lvlJc w:val="left"/>
      <w:pPr>
        <w:ind w:left="1778" w:hanging="360"/>
      </w:pPr>
      <w:rPr>
        <w:rFonts w:ascii="Calibri" w:eastAsia="Calibri" w:hAnsi="Calibri" w:cs="Times New Roman"/>
      </w:rPr>
    </w:lvl>
    <w:lvl w:ilvl="1">
      <w:start w:val="1"/>
      <w:numFmt w:val="decimal"/>
      <w:lvlText w:val="%2"/>
      <w:lvlJc w:val="left"/>
      <w:pPr>
        <w:ind w:left="1118" w:hanging="360"/>
      </w:pPr>
      <w:rPr>
        <w:rFonts w:ascii="Times New Roman" w:eastAsia="Times New Roman" w:hAnsi="Times New Roman" w:cs="Times New Roman"/>
      </w:rPr>
    </w:lvl>
    <w:lvl w:ilvl="2">
      <w:numFmt w:val="bullet"/>
      <w:lvlText w:val=""/>
      <w:lvlJc w:val="left"/>
      <w:pPr>
        <w:ind w:left="3218" w:hanging="360"/>
      </w:pPr>
      <w:rPr>
        <w:rFonts w:ascii="Wingdings" w:hAnsi="Wingdings"/>
      </w:rPr>
    </w:lvl>
    <w:lvl w:ilvl="3">
      <w:start w:val="1"/>
      <w:numFmt w:val="decimal"/>
      <w:lvlText w:val="%4."/>
      <w:lvlJc w:val="left"/>
      <w:pPr>
        <w:ind w:left="3938" w:hanging="360"/>
      </w:pPr>
    </w:lvl>
    <w:lvl w:ilvl="4">
      <w:numFmt w:val="bullet"/>
      <w:lvlText w:val="o"/>
      <w:lvlJc w:val="left"/>
      <w:pPr>
        <w:ind w:left="4658" w:hanging="360"/>
      </w:pPr>
      <w:rPr>
        <w:rFonts w:ascii="Courier New" w:hAnsi="Courier New"/>
      </w:rPr>
    </w:lvl>
    <w:lvl w:ilvl="5">
      <w:numFmt w:val="bullet"/>
      <w:lvlText w:val=""/>
      <w:lvlJc w:val="left"/>
      <w:pPr>
        <w:ind w:left="5378" w:hanging="360"/>
      </w:pPr>
      <w:rPr>
        <w:rFonts w:ascii="Wingdings" w:hAnsi="Wingdings"/>
      </w:rPr>
    </w:lvl>
    <w:lvl w:ilvl="6">
      <w:numFmt w:val="bullet"/>
      <w:lvlText w:val=""/>
      <w:lvlJc w:val="left"/>
      <w:pPr>
        <w:ind w:left="6098" w:hanging="360"/>
      </w:pPr>
      <w:rPr>
        <w:rFonts w:ascii="Symbol" w:hAnsi="Symbol"/>
      </w:rPr>
    </w:lvl>
    <w:lvl w:ilvl="7">
      <w:numFmt w:val="bullet"/>
      <w:lvlText w:val="o"/>
      <w:lvlJc w:val="left"/>
      <w:pPr>
        <w:ind w:left="6818" w:hanging="360"/>
      </w:pPr>
      <w:rPr>
        <w:rFonts w:ascii="Courier New" w:hAnsi="Courier New"/>
      </w:rPr>
    </w:lvl>
    <w:lvl w:ilvl="8">
      <w:numFmt w:val="bullet"/>
      <w:lvlText w:val=""/>
      <w:lvlJc w:val="left"/>
      <w:pPr>
        <w:ind w:left="7538" w:hanging="360"/>
      </w:pPr>
      <w:rPr>
        <w:rFonts w:ascii="Wingdings" w:hAnsi="Wingdings"/>
      </w:rPr>
    </w:lvl>
  </w:abstractNum>
  <w:abstractNum w:abstractNumId="88" w15:restartNumberingAfterBreak="0">
    <w:nsid w:val="5A0259C0"/>
    <w:multiLevelType w:val="singleLevel"/>
    <w:tmpl w:val="1D1C4328"/>
    <w:lvl w:ilvl="0">
      <w:start w:val="1"/>
      <w:numFmt w:val="lowerLetter"/>
      <w:lvlText w:val="%1)"/>
      <w:lvlJc w:val="left"/>
      <w:pPr>
        <w:tabs>
          <w:tab w:val="num" w:pos="360"/>
        </w:tabs>
        <w:ind w:left="360" w:hanging="360"/>
      </w:pPr>
      <w:rPr>
        <w:rFonts w:hint="default"/>
        <w:i w:val="0"/>
      </w:rPr>
    </w:lvl>
  </w:abstractNum>
  <w:abstractNum w:abstractNumId="89" w15:restartNumberingAfterBreak="0">
    <w:nsid w:val="5C9F1A23"/>
    <w:multiLevelType w:val="singleLevel"/>
    <w:tmpl w:val="C8342DAA"/>
    <w:lvl w:ilvl="0">
      <w:start w:val="1"/>
      <w:numFmt w:val="decimal"/>
      <w:pStyle w:val="2AutoList1"/>
      <w:lvlText w:val="%1."/>
      <w:lvlJc w:val="left"/>
      <w:pPr>
        <w:tabs>
          <w:tab w:val="num" w:pos="360"/>
        </w:tabs>
        <w:ind w:left="360" w:hanging="360"/>
      </w:pPr>
      <w:rPr>
        <w:rFonts w:ascii="Times New Roman" w:hAnsi="Times New Roman" w:hint="default"/>
        <w:b/>
        <w:i w:val="0"/>
        <w:sz w:val="32"/>
      </w:rPr>
    </w:lvl>
  </w:abstractNum>
  <w:abstractNum w:abstractNumId="90" w15:restartNumberingAfterBreak="0">
    <w:nsid w:val="5E176899"/>
    <w:multiLevelType w:val="multilevel"/>
    <w:tmpl w:val="FBD60C38"/>
    <w:lvl w:ilvl="0">
      <w:start w:val="2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5E37269A"/>
    <w:multiLevelType w:val="hybridMultilevel"/>
    <w:tmpl w:val="2DD6F8A6"/>
    <w:lvl w:ilvl="0" w:tplc="F0BCDE4A">
      <w:start w:val="1"/>
      <w:numFmt w:val="decimal"/>
      <w:lvlText w:val="(%1)"/>
      <w:lvlJc w:val="left"/>
      <w:pPr>
        <w:tabs>
          <w:tab w:val="num" w:pos="1440"/>
        </w:tabs>
        <w:ind w:left="1440" w:hanging="360"/>
      </w:pPr>
      <w:rPr>
        <w:rFonts w:cs="Times New Roman" w:hint="eastAsia"/>
        <w:spacing w:val="0"/>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9A7E544A">
      <w:start w:val="1"/>
      <w:numFmt w:val="lowerLetter"/>
      <w:lvlText w:val="%4)"/>
      <w:lvlJc w:val="left"/>
      <w:pPr>
        <w:ind w:left="2880" w:hanging="360"/>
      </w:pPr>
      <w:rPr>
        <w:rFonts w:hint="default"/>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92" w15:restartNumberingAfterBreak="0">
    <w:nsid w:val="5F7A1360"/>
    <w:multiLevelType w:val="singleLevel"/>
    <w:tmpl w:val="D1E03A06"/>
    <w:lvl w:ilvl="0">
      <w:start w:val="1"/>
      <w:numFmt w:val="lowerLetter"/>
      <w:lvlText w:val="%1)"/>
      <w:legacy w:legacy="1" w:legacySpace="120" w:legacyIndent="360"/>
      <w:lvlJc w:val="left"/>
      <w:pPr>
        <w:ind w:left="1080" w:hanging="360"/>
      </w:pPr>
      <w:rPr>
        <w:rFonts w:cs="Times New Roman"/>
      </w:rPr>
    </w:lvl>
  </w:abstractNum>
  <w:abstractNum w:abstractNumId="93" w15:restartNumberingAfterBreak="0">
    <w:nsid w:val="6044690B"/>
    <w:multiLevelType w:val="multilevel"/>
    <w:tmpl w:val="493E603A"/>
    <w:lvl w:ilvl="0">
      <w:start w:val="1"/>
      <w:numFmt w:val="decimal"/>
      <w:lvlText w:val="%1."/>
      <w:lvlJc w:val="left"/>
      <w:pPr>
        <w:ind w:left="1779" w:hanging="360"/>
      </w:pPr>
      <w:rPr>
        <w:rFonts w:eastAsia="Calibri"/>
        <w:b/>
        <w:color w:val="00000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61A41879"/>
    <w:multiLevelType w:val="singleLevel"/>
    <w:tmpl w:val="DBC236EE"/>
    <w:lvl w:ilvl="0">
      <w:start w:val="1"/>
      <w:numFmt w:val="lowerLetter"/>
      <w:lvlText w:val="%1)"/>
      <w:lvlJc w:val="left"/>
      <w:pPr>
        <w:tabs>
          <w:tab w:val="num" w:pos="360"/>
        </w:tabs>
        <w:ind w:left="360" w:hanging="360"/>
      </w:pPr>
      <w:rPr>
        <w:b w:val="0"/>
        <w:i w:val="0"/>
      </w:rPr>
    </w:lvl>
  </w:abstractNum>
  <w:abstractNum w:abstractNumId="95" w15:restartNumberingAfterBreak="0">
    <w:nsid w:val="63C55028"/>
    <w:multiLevelType w:val="singleLevel"/>
    <w:tmpl w:val="3874146C"/>
    <w:lvl w:ilvl="0">
      <w:start w:val="1"/>
      <w:numFmt w:val="lowerLetter"/>
      <w:lvlText w:val="%1)"/>
      <w:lvlJc w:val="left"/>
      <w:pPr>
        <w:tabs>
          <w:tab w:val="num" w:pos="360"/>
        </w:tabs>
        <w:ind w:left="360" w:hanging="360"/>
      </w:pPr>
      <w:rPr>
        <w:b w:val="0"/>
        <w:i w:val="0"/>
      </w:rPr>
    </w:lvl>
  </w:abstractNum>
  <w:abstractNum w:abstractNumId="96" w15:restartNumberingAfterBreak="0">
    <w:nsid w:val="67C54FFA"/>
    <w:multiLevelType w:val="singleLevel"/>
    <w:tmpl w:val="3874146C"/>
    <w:lvl w:ilvl="0">
      <w:start w:val="1"/>
      <w:numFmt w:val="lowerLetter"/>
      <w:lvlText w:val="%1)"/>
      <w:lvlJc w:val="left"/>
      <w:pPr>
        <w:tabs>
          <w:tab w:val="num" w:pos="360"/>
        </w:tabs>
        <w:ind w:left="360" w:hanging="360"/>
      </w:pPr>
      <w:rPr>
        <w:b w:val="0"/>
        <w:i w:val="0"/>
      </w:rPr>
    </w:lvl>
  </w:abstractNum>
  <w:abstractNum w:abstractNumId="97" w15:restartNumberingAfterBreak="0">
    <w:nsid w:val="68A02150"/>
    <w:multiLevelType w:val="singleLevel"/>
    <w:tmpl w:val="1E54EEFC"/>
    <w:lvl w:ilvl="0">
      <w:start w:val="1"/>
      <w:numFmt w:val="lowerRoman"/>
      <w:lvlText w:val="%1)"/>
      <w:lvlJc w:val="left"/>
      <w:pPr>
        <w:tabs>
          <w:tab w:val="num" w:pos="720"/>
        </w:tabs>
        <w:ind w:left="504" w:hanging="504"/>
      </w:pPr>
      <w:rPr>
        <w:rFonts w:hint="default"/>
      </w:rPr>
    </w:lvl>
  </w:abstractNum>
  <w:abstractNum w:abstractNumId="98" w15:restartNumberingAfterBreak="0">
    <w:nsid w:val="68A54525"/>
    <w:multiLevelType w:val="multilevel"/>
    <w:tmpl w:val="DEC25592"/>
    <w:lvl w:ilvl="0">
      <w:start w:val="8"/>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9" w15:restartNumberingAfterBreak="0">
    <w:nsid w:val="6999518E"/>
    <w:multiLevelType w:val="multilevel"/>
    <w:tmpl w:val="DDEAFF66"/>
    <w:lvl w:ilvl="0">
      <w:numFmt w:val="bullet"/>
      <w:lvlText w:val="-"/>
      <w:lvlJc w:val="left"/>
      <w:pPr>
        <w:ind w:left="900" w:hanging="360"/>
      </w:pPr>
      <w:rPr>
        <w:rFonts w:ascii="Calibri" w:eastAsia="Calibri" w:hAnsi="Calibri" w:cs="Times New Roman"/>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100" w15:restartNumberingAfterBreak="0">
    <w:nsid w:val="699A17BE"/>
    <w:multiLevelType w:val="singleLevel"/>
    <w:tmpl w:val="911AFFF8"/>
    <w:lvl w:ilvl="0">
      <w:start w:val="1"/>
      <w:numFmt w:val="lowerLetter"/>
      <w:lvlText w:val="%1)"/>
      <w:lvlJc w:val="left"/>
      <w:pPr>
        <w:tabs>
          <w:tab w:val="num" w:pos="576"/>
        </w:tabs>
        <w:ind w:left="576" w:hanging="576"/>
      </w:pPr>
      <w:rPr>
        <w:b w:val="0"/>
        <w:i w:val="0"/>
      </w:rPr>
    </w:lvl>
  </w:abstractNum>
  <w:abstractNum w:abstractNumId="101" w15:restartNumberingAfterBreak="0">
    <w:nsid w:val="6D313528"/>
    <w:multiLevelType w:val="hybridMultilevel"/>
    <w:tmpl w:val="0AAE1DBE"/>
    <w:lvl w:ilvl="0" w:tplc="8072026A">
      <w:start w:val="1"/>
      <w:numFmt w:val="lowerLetter"/>
      <w:lvlText w:val="%1)"/>
      <w:lvlJc w:val="left"/>
      <w:pPr>
        <w:ind w:left="667" w:hanging="360"/>
      </w:pPr>
      <w:rPr>
        <w:rFonts w:hint="default"/>
      </w:rPr>
    </w:lvl>
    <w:lvl w:ilvl="1" w:tplc="040C0019">
      <w:start w:val="1"/>
      <w:numFmt w:val="lowerLetter"/>
      <w:lvlText w:val="%2."/>
      <w:lvlJc w:val="left"/>
      <w:pPr>
        <w:ind w:left="1387" w:hanging="360"/>
      </w:pPr>
    </w:lvl>
    <w:lvl w:ilvl="2" w:tplc="040C001B" w:tentative="1">
      <w:start w:val="1"/>
      <w:numFmt w:val="lowerRoman"/>
      <w:lvlText w:val="%3."/>
      <w:lvlJc w:val="right"/>
      <w:pPr>
        <w:ind w:left="2107" w:hanging="180"/>
      </w:pPr>
    </w:lvl>
    <w:lvl w:ilvl="3" w:tplc="040C000F" w:tentative="1">
      <w:start w:val="1"/>
      <w:numFmt w:val="decimal"/>
      <w:lvlText w:val="%4."/>
      <w:lvlJc w:val="left"/>
      <w:pPr>
        <w:ind w:left="2827" w:hanging="360"/>
      </w:pPr>
    </w:lvl>
    <w:lvl w:ilvl="4" w:tplc="040C0019" w:tentative="1">
      <w:start w:val="1"/>
      <w:numFmt w:val="lowerLetter"/>
      <w:lvlText w:val="%5."/>
      <w:lvlJc w:val="left"/>
      <w:pPr>
        <w:ind w:left="3547" w:hanging="360"/>
      </w:pPr>
    </w:lvl>
    <w:lvl w:ilvl="5" w:tplc="040C001B" w:tentative="1">
      <w:start w:val="1"/>
      <w:numFmt w:val="lowerRoman"/>
      <w:lvlText w:val="%6."/>
      <w:lvlJc w:val="right"/>
      <w:pPr>
        <w:ind w:left="4267" w:hanging="180"/>
      </w:pPr>
    </w:lvl>
    <w:lvl w:ilvl="6" w:tplc="040C000F" w:tentative="1">
      <w:start w:val="1"/>
      <w:numFmt w:val="decimal"/>
      <w:lvlText w:val="%7."/>
      <w:lvlJc w:val="left"/>
      <w:pPr>
        <w:ind w:left="4987" w:hanging="360"/>
      </w:pPr>
    </w:lvl>
    <w:lvl w:ilvl="7" w:tplc="040C0019" w:tentative="1">
      <w:start w:val="1"/>
      <w:numFmt w:val="lowerLetter"/>
      <w:lvlText w:val="%8."/>
      <w:lvlJc w:val="left"/>
      <w:pPr>
        <w:ind w:left="5707" w:hanging="360"/>
      </w:pPr>
    </w:lvl>
    <w:lvl w:ilvl="8" w:tplc="040C001B" w:tentative="1">
      <w:start w:val="1"/>
      <w:numFmt w:val="lowerRoman"/>
      <w:lvlText w:val="%9."/>
      <w:lvlJc w:val="right"/>
      <w:pPr>
        <w:ind w:left="6427" w:hanging="180"/>
      </w:pPr>
    </w:lvl>
  </w:abstractNum>
  <w:abstractNum w:abstractNumId="102" w15:restartNumberingAfterBreak="0">
    <w:nsid w:val="6FB532AB"/>
    <w:multiLevelType w:val="singleLevel"/>
    <w:tmpl w:val="5E6AA50E"/>
    <w:lvl w:ilvl="0">
      <w:start w:val="5"/>
      <w:numFmt w:val="none"/>
      <w:lvlText w:val=""/>
      <w:legacy w:legacy="1" w:legacySpace="120" w:legacyIndent="360"/>
      <w:lvlJc w:val="left"/>
      <w:pPr>
        <w:ind w:left="360" w:hanging="360"/>
      </w:pPr>
      <w:rPr>
        <w:rFonts w:ascii="Symbol" w:hAnsi="Symbol" w:cs="Times New Roman" w:hint="default"/>
        <w:sz w:val="32"/>
      </w:rPr>
    </w:lvl>
  </w:abstractNum>
  <w:abstractNum w:abstractNumId="103" w15:restartNumberingAfterBreak="0">
    <w:nsid w:val="706F2FE5"/>
    <w:multiLevelType w:val="multilevel"/>
    <w:tmpl w:val="220A29BE"/>
    <w:lvl w:ilvl="0">
      <w:start w:val="26"/>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15:restartNumberingAfterBreak="0">
    <w:nsid w:val="7109425A"/>
    <w:multiLevelType w:val="singleLevel"/>
    <w:tmpl w:val="8DE4E448"/>
    <w:lvl w:ilvl="0">
      <w:start w:val="1"/>
      <w:numFmt w:val="lowerLetter"/>
      <w:lvlText w:val="%1)"/>
      <w:lvlJc w:val="left"/>
      <w:pPr>
        <w:tabs>
          <w:tab w:val="num" w:pos="720"/>
        </w:tabs>
        <w:ind w:left="720" w:hanging="720"/>
      </w:pPr>
      <w:rPr>
        <w:rFonts w:hint="default"/>
      </w:rPr>
    </w:lvl>
  </w:abstractNum>
  <w:abstractNum w:abstractNumId="105" w15:restartNumberingAfterBreak="0">
    <w:nsid w:val="710B77B2"/>
    <w:multiLevelType w:val="multilevel"/>
    <w:tmpl w:val="7B6E9C3A"/>
    <w:lvl w:ilvl="0">
      <w:numFmt w:val="bullet"/>
      <w:lvlText w:val="-"/>
      <w:lvlJc w:val="left"/>
      <w:pPr>
        <w:ind w:left="1020" w:hanging="360"/>
      </w:pPr>
      <w:rPr>
        <w:rFonts w:ascii="Calibri" w:eastAsia="Calibri" w:hAnsi="Calibri" w:cs="Times New Roman"/>
      </w:rPr>
    </w:lvl>
    <w:lvl w:ilvl="1">
      <w:start w:val="1"/>
      <w:numFmt w:val="decimal"/>
      <w:lvlText w:val="%2"/>
      <w:lvlJc w:val="left"/>
      <w:pPr>
        <w:ind w:left="360" w:hanging="360"/>
      </w:pPr>
      <w:rPr>
        <w:rFonts w:ascii="Times New Roman" w:eastAsia="Times New Roman" w:hAnsi="Times New Roman" w:cs="Times New Roman"/>
      </w:rPr>
    </w:lvl>
    <w:lvl w:ilvl="2">
      <w:numFmt w:val="bullet"/>
      <w:lvlText w:val=""/>
      <w:lvlJc w:val="left"/>
      <w:pPr>
        <w:ind w:left="2460" w:hanging="360"/>
      </w:pPr>
      <w:rPr>
        <w:rFonts w:ascii="Wingdings" w:hAnsi="Wingdings"/>
      </w:rPr>
    </w:lvl>
    <w:lvl w:ilvl="3">
      <w:numFmt w:val="bullet"/>
      <w:lvlText w:val=""/>
      <w:lvlJc w:val="left"/>
      <w:pPr>
        <w:ind w:left="3180" w:hanging="360"/>
      </w:pPr>
      <w:rPr>
        <w:rFonts w:ascii="Symbol" w:hAnsi="Symbol"/>
      </w:rPr>
    </w:lvl>
    <w:lvl w:ilvl="4">
      <w:numFmt w:val="bullet"/>
      <w:lvlText w:val="o"/>
      <w:lvlJc w:val="left"/>
      <w:pPr>
        <w:ind w:left="3900" w:hanging="360"/>
      </w:pPr>
      <w:rPr>
        <w:rFonts w:ascii="Courier New" w:hAnsi="Courier New"/>
      </w:rPr>
    </w:lvl>
    <w:lvl w:ilvl="5">
      <w:numFmt w:val="bullet"/>
      <w:lvlText w:val=""/>
      <w:lvlJc w:val="left"/>
      <w:pPr>
        <w:ind w:left="4620" w:hanging="360"/>
      </w:pPr>
      <w:rPr>
        <w:rFonts w:ascii="Wingdings" w:hAnsi="Wingdings"/>
      </w:rPr>
    </w:lvl>
    <w:lvl w:ilvl="6">
      <w:numFmt w:val="bullet"/>
      <w:lvlText w:val=""/>
      <w:lvlJc w:val="left"/>
      <w:pPr>
        <w:ind w:left="5340" w:hanging="360"/>
      </w:pPr>
      <w:rPr>
        <w:rFonts w:ascii="Symbol" w:hAnsi="Symbol"/>
      </w:rPr>
    </w:lvl>
    <w:lvl w:ilvl="7">
      <w:numFmt w:val="bullet"/>
      <w:lvlText w:val="o"/>
      <w:lvlJc w:val="left"/>
      <w:pPr>
        <w:ind w:left="6060" w:hanging="360"/>
      </w:pPr>
      <w:rPr>
        <w:rFonts w:ascii="Courier New" w:hAnsi="Courier New"/>
      </w:rPr>
    </w:lvl>
    <w:lvl w:ilvl="8">
      <w:numFmt w:val="bullet"/>
      <w:lvlText w:val=""/>
      <w:lvlJc w:val="left"/>
      <w:pPr>
        <w:ind w:left="6780" w:hanging="360"/>
      </w:pPr>
      <w:rPr>
        <w:rFonts w:ascii="Wingdings" w:hAnsi="Wingdings"/>
      </w:rPr>
    </w:lvl>
  </w:abstractNum>
  <w:abstractNum w:abstractNumId="106" w15:restartNumberingAfterBreak="0">
    <w:nsid w:val="710C1921"/>
    <w:multiLevelType w:val="singleLevel"/>
    <w:tmpl w:val="3874146C"/>
    <w:lvl w:ilvl="0">
      <w:start w:val="1"/>
      <w:numFmt w:val="lowerLetter"/>
      <w:lvlText w:val="%1)"/>
      <w:lvlJc w:val="left"/>
      <w:pPr>
        <w:tabs>
          <w:tab w:val="num" w:pos="360"/>
        </w:tabs>
        <w:ind w:left="360" w:hanging="360"/>
      </w:pPr>
      <w:rPr>
        <w:b w:val="0"/>
        <w:i w:val="0"/>
      </w:rPr>
    </w:lvl>
  </w:abstractNum>
  <w:abstractNum w:abstractNumId="107" w15:restartNumberingAfterBreak="0">
    <w:nsid w:val="714D70B3"/>
    <w:multiLevelType w:val="multilevel"/>
    <w:tmpl w:val="82BCDA2C"/>
    <w:lvl w:ilvl="0">
      <w:start w:val="2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8" w15:restartNumberingAfterBreak="0">
    <w:nsid w:val="73414AD1"/>
    <w:multiLevelType w:val="singleLevel"/>
    <w:tmpl w:val="3874146C"/>
    <w:lvl w:ilvl="0">
      <w:start w:val="1"/>
      <w:numFmt w:val="lowerLetter"/>
      <w:lvlText w:val="%1)"/>
      <w:lvlJc w:val="left"/>
      <w:pPr>
        <w:tabs>
          <w:tab w:val="num" w:pos="360"/>
        </w:tabs>
        <w:ind w:left="360" w:hanging="360"/>
      </w:pPr>
      <w:rPr>
        <w:b w:val="0"/>
        <w:i w:val="0"/>
      </w:rPr>
    </w:lvl>
  </w:abstractNum>
  <w:abstractNum w:abstractNumId="109" w15:restartNumberingAfterBreak="0">
    <w:nsid w:val="73C52AA4"/>
    <w:multiLevelType w:val="multilevel"/>
    <w:tmpl w:val="37DEA890"/>
    <w:lvl w:ilvl="0">
      <w:start w:val="10"/>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0" w15:restartNumberingAfterBreak="0">
    <w:nsid w:val="757148C2"/>
    <w:multiLevelType w:val="singleLevel"/>
    <w:tmpl w:val="D1E03A06"/>
    <w:lvl w:ilvl="0">
      <w:start w:val="1"/>
      <w:numFmt w:val="lowerLetter"/>
      <w:lvlText w:val="%1)"/>
      <w:legacy w:legacy="1" w:legacySpace="120" w:legacyIndent="360"/>
      <w:lvlJc w:val="left"/>
      <w:pPr>
        <w:ind w:left="720" w:hanging="360"/>
      </w:pPr>
      <w:rPr>
        <w:rFonts w:cs="Times New Roman"/>
      </w:rPr>
    </w:lvl>
  </w:abstractNum>
  <w:abstractNum w:abstractNumId="111" w15:restartNumberingAfterBreak="0">
    <w:nsid w:val="78AD5B10"/>
    <w:multiLevelType w:val="multilevel"/>
    <w:tmpl w:val="C1C40580"/>
    <w:lvl w:ilvl="0">
      <w:start w:val="19"/>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2" w15:restartNumberingAfterBreak="0">
    <w:nsid w:val="78DF4A11"/>
    <w:multiLevelType w:val="singleLevel"/>
    <w:tmpl w:val="3874146C"/>
    <w:lvl w:ilvl="0">
      <w:start w:val="1"/>
      <w:numFmt w:val="lowerLetter"/>
      <w:lvlText w:val="%1)"/>
      <w:lvlJc w:val="left"/>
      <w:pPr>
        <w:tabs>
          <w:tab w:val="num" w:pos="360"/>
        </w:tabs>
        <w:ind w:left="360" w:hanging="360"/>
      </w:pPr>
      <w:rPr>
        <w:b w:val="0"/>
        <w:i w:val="0"/>
      </w:rPr>
    </w:lvl>
  </w:abstractNum>
  <w:abstractNum w:abstractNumId="113" w15:restartNumberingAfterBreak="0">
    <w:nsid w:val="797B2718"/>
    <w:multiLevelType w:val="multilevel"/>
    <w:tmpl w:val="000869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4" w15:restartNumberingAfterBreak="0">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hint="default"/>
      </w:rPr>
    </w:lvl>
  </w:abstractNum>
  <w:abstractNum w:abstractNumId="115" w15:restartNumberingAfterBreak="0">
    <w:nsid w:val="7A2B08E2"/>
    <w:multiLevelType w:val="multilevel"/>
    <w:tmpl w:val="B82E5154"/>
    <w:lvl w:ilvl="0">
      <w:start w:val="1"/>
      <w:numFmt w:val="lowerLetter"/>
      <w:lvlText w:val="%1)"/>
      <w:lvlJc w:val="left"/>
      <w:pPr>
        <w:tabs>
          <w:tab w:val="num" w:pos="360"/>
        </w:tabs>
        <w:ind w:left="360" w:hanging="360"/>
      </w:pPr>
      <w:rPr>
        <w:sz w:val="24"/>
        <w:szCs w:val="24"/>
      </w:rPr>
    </w:lvl>
    <w:lvl w:ilvl="1">
      <w:start w:val="1"/>
      <w:numFmt w:val="lowerRoman"/>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6" w15:restartNumberingAfterBreak="0">
    <w:nsid w:val="7ABE0F96"/>
    <w:multiLevelType w:val="multilevel"/>
    <w:tmpl w:val="531E3A02"/>
    <w:lvl w:ilvl="0">
      <w:numFmt w:val="bullet"/>
      <w:lvlText w:val="-"/>
      <w:lvlJc w:val="left"/>
      <w:pPr>
        <w:ind w:left="720" w:hanging="360"/>
      </w:pPr>
      <w:rPr>
        <w:rFonts w:ascii="Calibri" w:eastAsia="Times New Roman"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7" w15:restartNumberingAfterBreak="0">
    <w:nsid w:val="7C2154ED"/>
    <w:multiLevelType w:val="hybridMultilevel"/>
    <w:tmpl w:val="B7B0807E"/>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18" w15:restartNumberingAfterBreak="0">
    <w:nsid w:val="7CD376FD"/>
    <w:multiLevelType w:val="multilevel"/>
    <w:tmpl w:val="2A36C744"/>
    <w:lvl w:ilvl="0">
      <w:start w:val="24"/>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9" w15:restartNumberingAfterBreak="0">
    <w:nsid w:val="7EF70EFF"/>
    <w:multiLevelType w:val="multilevel"/>
    <w:tmpl w:val="EE0862B6"/>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9"/>
  </w:num>
  <w:num w:numId="2">
    <w:abstractNumId w:val="114"/>
  </w:num>
  <w:num w:numId="3">
    <w:abstractNumId w:val="70"/>
  </w:num>
  <w:num w:numId="4">
    <w:abstractNumId w:val="89"/>
  </w:num>
  <w:num w:numId="5">
    <w:abstractNumId w:val="55"/>
  </w:num>
  <w:num w:numId="6">
    <w:abstractNumId w:val="35"/>
  </w:num>
  <w:num w:numId="7">
    <w:abstractNumId w:val="80"/>
  </w:num>
  <w:num w:numId="8">
    <w:abstractNumId w:val="41"/>
  </w:num>
  <w:num w:numId="9">
    <w:abstractNumId w:val="78"/>
  </w:num>
  <w:num w:numId="10">
    <w:abstractNumId w:val="5"/>
  </w:num>
  <w:num w:numId="11">
    <w:abstractNumId w:val="115"/>
  </w:num>
  <w:num w:numId="12">
    <w:abstractNumId w:val="72"/>
  </w:num>
  <w:num w:numId="13">
    <w:abstractNumId w:val="49"/>
  </w:num>
  <w:num w:numId="14">
    <w:abstractNumId w:val="16"/>
  </w:num>
  <w:num w:numId="15">
    <w:abstractNumId w:val="30"/>
  </w:num>
  <w:num w:numId="16">
    <w:abstractNumId w:val="51"/>
  </w:num>
  <w:num w:numId="17">
    <w:abstractNumId w:val="24"/>
  </w:num>
  <w:num w:numId="18">
    <w:abstractNumId w:val="100"/>
  </w:num>
  <w:num w:numId="19">
    <w:abstractNumId w:val="95"/>
  </w:num>
  <w:num w:numId="20">
    <w:abstractNumId w:val="84"/>
  </w:num>
  <w:num w:numId="21">
    <w:abstractNumId w:val="108"/>
  </w:num>
  <w:num w:numId="22">
    <w:abstractNumId w:val="96"/>
  </w:num>
  <w:num w:numId="23">
    <w:abstractNumId w:val="106"/>
  </w:num>
  <w:num w:numId="24">
    <w:abstractNumId w:val="112"/>
  </w:num>
  <w:num w:numId="25">
    <w:abstractNumId w:val="47"/>
  </w:num>
  <w:num w:numId="26">
    <w:abstractNumId w:val="4"/>
  </w:num>
  <w:num w:numId="27">
    <w:abstractNumId w:val="58"/>
  </w:num>
  <w:num w:numId="28">
    <w:abstractNumId w:val="94"/>
  </w:num>
  <w:num w:numId="29">
    <w:abstractNumId w:val="97"/>
  </w:num>
  <w:num w:numId="30">
    <w:abstractNumId w:val="83"/>
  </w:num>
  <w:num w:numId="31">
    <w:abstractNumId w:val="63"/>
  </w:num>
  <w:num w:numId="32">
    <w:abstractNumId w:val="27"/>
  </w:num>
  <w:num w:numId="33">
    <w:abstractNumId w:val="82"/>
  </w:num>
  <w:num w:numId="34">
    <w:abstractNumId w:val="23"/>
  </w:num>
  <w:num w:numId="35">
    <w:abstractNumId w:val="67"/>
  </w:num>
  <w:num w:numId="36">
    <w:abstractNumId w:val="98"/>
  </w:num>
  <w:num w:numId="37">
    <w:abstractNumId w:val="109"/>
  </w:num>
  <w:num w:numId="38">
    <w:abstractNumId w:val="53"/>
  </w:num>
  <w:num w:numId="39">
    <w:abstractNumId w:val="75"/>
  </w:num>
  <w:num w:numId="40">
    <w:abstractNumId w:val="111"/>
  </w:num>
  <w:num w:numId="41">
    <w:abstractNumId w:val="71"/>
  </w:num>
  <w:num w:numId="42">
    <w:abstractNumId w:val="14"/>
  </w:num>
  <w:num w:numId="43">
    <w:abstractNumId w:val="118"/>
  </w:num>
  <w:num w:numId="44">
    <w:abstractNumId w:val="19"/>
  </w:num>
  <w:num w:numId="45">
    <w:abstractNumId w:val="103"/>
  </w:num>
  <w:num w:numId="46">
    <w:abstractNumId w:val="107"/>
  </w:num>
  <w:num w:numId="47">
    <w:abstractNumId w:val="33"/>
  </w:num>
  <w:num w:numId="48">
    <w:abstractNumId w:val="54"/>
  </w:num>
  <w:num w:numId="49">
    <w:abstractNumId w:val="44"/>
  </w:num>
  <w:num w:numId="50">
    <w:abstractNumId w:val="76"/>
  </w:num>
  <w:num w:numId="51">
    <w:abstractNumId w:val="43"/>
  </w:num>
  <w:num w:numId="52">
    <w:abstractNumId w:val="65"/>
  </w:num>
  <w:num w:numId="53">
    <w:abstractNumId w:val="88"/>
  </w:num>
  <w:num w:numId="54">
    <w:abstractNumId w:val="12"/>
  </w:num>
  <w:num w:numId="55">
    <w:abstractNumId w:val="61"/>
  </w:num>
  <w:num w:numId="56">
    <w:abstractNumId w:val="104"/>
  </w:num>
  <w:num w:numId="57">
    <w:abstractNumId w:val="22"/>
  </w:num>
  <w:num w:numId="58">
    <w:abstractNumId w:val="29"/>
  </w:num>
  <w:num w:numId="59">
    <w:abstractNumId w:val="85"/>
  </w:num>
  <w:num w:numId="60">
    <w:abstractNumId w:val="46"/>
  </w:num>
  <w:num w:numId="61">
    <w:abstractNumId w:val="2"/>
  </w:num>
  <w:num w:numId="62">
    <w:abstractNumId w:val="13"/>
  </w:num>
  <w:num w:numId="63">
    <w:abstractNumId w:val="31"/>
  </w:num>
  <w:num w:numId="64">
    <w:abstractNumId w:val="38"/>
  </w:num>
  <w:num w:numId="65">
    <w:abstractNumId w:val="68"/>
  </w:num>
  <w:num w:numId="66">
    <w:abstractNumId w:val="69"/>
  </w:num>
  <w:num w:numId="67">
    <w:abstractNumId w:val="90"/>
  </w:num>
  <w:num w:numId="68">
    <w:abstractNumId w:val="15"/>
  </w:num>
  <w:num w:numId="69">
    <w:abstractNumId w:val="74"/>
  </w:num>
  <w:num w:numId="70">
    <w:abstractNumId w:val="7"/>
  </w:num>
  <w:num w:numId="71">
    <w:abstractNumId w:val="50"/>
  </w:num>
  <w:num w:numId="72">
    <w:abstractNumId w:val="56"/>
  </w:num>
  <w:num w:numId="73">
    <w:abstractNumId w:val="25"/>
  </w:num>
  <w:num w:numId="74">
    <w:abstractNumId w:val="102"/>
  </w:num>
  <w:num w:numId="75">
    <w:abstractNumId w:val="0"/>
    <w:lvlOverride w:ilvl="0">
      <w:lvl w:ilvl="0">
        <w:start w:val="5"/>
        <w:numFmt w:val="bullet"/>
        <w:lvlText w:val=""/>
        <w:legacy w:legacy="1" w:legacySpace="120" w:legacyIndent="360"/>
        <w:lvlJc w:val="left"/>
        <w:pPr>
          <w:ind w:left="360" w:hanging="360"/>
        </w:pPr>
        <w:rPr>
          <w:rFonts w:ascii="Symbol" w:hAnsi="Symbol" w:hint="default"/>
          <w:sz w:val="32"/>
        </w:rPr>
      </w:lvl>
    </w:lvlOverride>
  </w:num>
  <w:num w:numId="76">
    <w:abstractNumId w:val="110"/>
  </w:num>
  <w:num w:numId="77">
    <w:abstractNumId w:val="11"/>
  </w:num>
  <w:num w:numId="78">
    <w:abstractNumId w:val="6"/>
  </w:num>
  <w:num w:numId="79">
    <w:abstractNumId w:val="77"/>
  </w:num>
  <w:num w:numId="80">
    <w:abstractNumId w:val="18"/>
  </w:num>
  <w:num w:numId="81">
    <w:abstractNumId w:val="119"/>
  </w:num>
  <w:num w:numId="82">
    <w:abstractNumId w:val="52"/>
  </w:num>
  <w:num w:numId="83">
    <w:abstractNumId w:val="117"/>
  </w:num>
  <w:num w:numId="84">
    <w:abstractNumId w:val="79"/>
  </w:num>
  <w:num w:numId="8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6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
  </w:num>
  <w:num w:numId="90">
    <w:abstractNumId w:val="57"/>
  </w:num>
  <w:num w:numId="91">
    <w:abstractNumId w:val="73"/>
  </w:num>
  <w:num w:numId="92">
    <w:abstractNumId w:val="17"/>
  </w:num>
  <w:num w:numId="93">
    <w:abstractNumId w:val="37"/>
  </w:num>
  <w:num w:numId="94">
    <w:abstractNumId w:val="3"/>
  </w:num>
  <w:num w:numId="95">
    <w:abstractNumId w:val="26"/>
  </w:num>
  <w:num w:numId="96">
    <w:abstractNumId w:val="92"/>
  </w:num>
  <w:num w:numId="97">
    <w:abstractNumId w:val="101"/>
  </w:num>
  <w:num w:numId="98">
    <w:abstractNumId w:val="34"/>
  </w:num>
  <w:num w:numId="99">
    <w:abstractNumId w:val="32"/>
  </w:num>
  <w:num w:numId="100">
    <w:abstractNumId w:val="93"/>
  </w:num>
  <w:num w:numId="101">
    <w:abstractNumId w:val="36"/>
  </w:num>
  <w:num w:numId="102">
    <w:abstractNumId w:val="116"/>
  </w:num>
  <w:num w:numId="103">
    <w:abstractNumId w:val="10"/>
  </w:num>
  <w:num w:numId="104">
    <w:abstractNumId w:val="21"/>
  </w:num>
  <w:num w:numId="105">
    <w:abstractNumId w:val="86"/>
  </w:num>
  <w:num w:numId="106">
    <w:abstractNumId w:val="20"/>
  </w:num>
  <w:num w:numId="107">
    <w:abstractNumId w:val="99"/>
  </w:num>
  <w:num w:numId="108">
    <w:abstractNumId w:val="87"/>
  </w:num>
  <w:num w:numId="109">
    <w:abstractNumId w:val="105"/>
  </w:num>
  <w:num w:numId="110">
    <w:abstractNumId w:val="48"/>
  </w:num>
  <w:num w:numId="111">
    <w:abstractNumId w:val="66"/>
  </w:num>
  <w:num w:numId="112">
    <w:abstractNumId w:val="42"/>
  </w:num>
  <w:num w:numId="113">
    <w:abstractNumId w:val="64"/>
  </w:num>
  <w:num w:numId="114">
    <w:abstractNumId w:val="62"/>
  </w:num>
  <w:num w:numId="115">
    <w:abstractNumId w:val="39"/>
  </w:num>
  <w:num w:numId="116">
    <w:abstractNumId w:val="81"/>
  </w:num>
  <w:num w:numId="117">
    <w:abstractNumId w:val="28"/>
  </w:num>
  <w:num w:numId="118">
    <w:abstractNumId w:val="40"/>
  </w:num>
  <w:num w:numId="119">
    <w:abstractNumId w:val="9"/>
  </w:num>
  <w:num w:numId="120">
    <w:abstractNumId w:val="8"/>
  </w:num>
  <w:num w:numId="121">
    <w:abstractNumId w:val="113"/>
  </w:num>
  <w:num w:numId="122">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1C4"/>
    <w:rsid w:val="0000058A"/>
    <w:rsid w:val="000051D4"/>
    <w:rsid w:val="0000709B"/>
    <w:rsid w:val="00011045"/>
    <w:rsid w:val="000120D5"/>
    <w:rsid w:val="00012C41"/>
    <w:rsid w:val="000166CF"/>
    <w:rsid w:val="0001684D"/>
    <w:rsid w:val="00020B3C"/>
    <w:rsid w:val="000216AB"/>
    <w:rsid w:val="00024A17"/>
    <w:rsid w:val="000271CC"/>
    <w:rsid w:val="00027C8F"/>
    <w:rsid w:val="00030304"/>
    <w:rsid w:val="000371E4"/>
    <w:rsid w:val="00040748"/>
    <w:rsid w:val="00043B35"/>
    <w:rsid w:val="00043D0C"/>
    <w:rsid w:val="00050457"/>
    <w:rsid w:val="0005100B"/>
    <w:rsid w:val="00052B6E"/>
    <w:rsid w:val="000549A2"/>
    <w:rsid w:val="000554D7"/>
    <w:rsid w:val="00056529"/>
    <w:rsid w:val="0006081B"/>
    <w:rsid w:val="000616A9"/>
    <w:rsid w:val="00065733"/>
    <w:rsid w:val="00066B62"/>
    <w:rsid w:val="00067017"/>
    <w:rsid w:val="00073C32"/>
    <w:rsid w:val="00074F0A"/>
    <w:rsid w:val="000757CA"/>
    <w:rsid w:val="0007775D"/>
    <w:rsid w:val="0008066B"/>
    <w:rsid w:val="000812B1"/>
    <w:rsid w:val="00090FDF"/>
    <w:rsid w:val="00091B5E"/>
    <w:rsid w:val="00094D97"/>
    <w:rsid w:val="00096A21"/>
    <w:rsid w:val="00096BBB"/>
    <w:rsid w:val="00097A54"/>
    <w:rsid w:val="00097F14"/>
    <w:rsid w:val="000A05F4"/>
    <w:rsid w:val="000A60A7"/>
    <w:rsid w:val="000A63AF"/>
    <w:rsid w:val="000A6B70"/>
    <w:rsid w:val="000B1869"/>
    <w:rsid w:val="000B4133"/>
    <w:rsid w:val="000B6A0B"/>
    <w:rsid w:val="000C0656"/>
    <w:rsid w:val="000C1A49"/>
    <w:rsid w:val="000C26D4"/>
    <w:rsid w:val="000C26FE"/>
    <w:rsid w:val="000C6B5F"/>
    <w:rsid w:val="000D0AD5"/>
    <w:rsid w:val="000D0BB0"/>
    <w:rsid w:val="000D1F88"/>
    <w:rsid w:val="000D317C"/>
    <w:rsid w:val="000D41B9"/>
    <w:rsid w:val="000E2903"/>
    <w:rsid w:val="000E3A8F"/>
    <w:rsid w:val="000E748D"/>
    <w:rsid w:val="000F1597"/>
    <w:rsid w:val="000F16EE"/>
    <w:rsid w:val="000F4CA1"/>
    <w:rsid w:val="000F60D7"/>
    <w:rsid w:val="000F6454"/>
    <w:rsid w:val="00101D0C"/>
    <w:rsid w:val="00102922"/>
    <w:rsid w:val="0010368A"/>
    <w:rsid w:val="00103AC2"/>
    <w:rsid w:val="00104D36"/>
    <w:rsid w:val="00105207"/>
    <w:rsid w:val="001052C3"/>
    <w:rsid w:val="00105630"/>
    <w:rsid w:val="00106640"/>
    <w:rsid w:val="00106E27"/>
    <w:rsid w:val="00106E2A"/>
    <w:rsid w:val="00107283"/>
    <w:rsid w:val="001121B2"/>
    <w:rsid w:val="00114044"/>
    <w:rsid w:val="00115204"/>
    <w:rsid w:val="00116320"/>
    <w:rsid w:val="00117413"/>
    <w:rsid w:val="00117C75"/>
    <w:rsid w:val="00122AB0"/>
    <w:rsid w:val="00125D63"/>
    <w:rsid w:val="0012620F"/>
    <w:rsid w:val="001267E6"/>
    <w:rsid w:val="0012739C"/>
    <w:rsid w:val="0013046F"/>
    <w:rsid w:val="00131357"/>
    <w:rsid w:val="00133637"/>
    <w:rsid w:val="001411DC"/>
    <w:rsid w:val="0014135A"/>
    <w:rsid w:val="00141378"/>
    <w:rsid w:val="001419CA"/>
    <w:rsid w:val="0014207B"/>
    <w:rsid w:val="001437EC"/>
    <w:rsid w:val="00145892"/>
    <w:rsid w:val="0014738E"/>
    <w:rsid w:val="00151FDF"/>
    <w:rsid w:val="00152369"/>
    <w:rsid w:val="00152670"/>
    <w:rsid w:val="00152726"/>
    <w:rsid w:val="0015675F"/>
    <w:rsid w:val="001578ED"/>
    <w:rsid w:val="001605B3"/>
    <w:rsid w:val="001616AC"/>
    <w:rsid w:val="00161CA8"/>
    <w:rsid w:val="00163FB4"/>
    <w:rsid w:val="00165A0B"/>
    <w:rsid w:val="00166DBA"/>
    <w:rsid w:val="00167711"/>
    <w:rsid w:val="00172C31"/>
    <w:rsid w:val="00177D32"/>
    <w:rsid w:val="001816C2"/>
    <w:rsid w:val="001817D9"/>
    <w:rsid w:val="001825BA"/>
    <w:rsid w:val="00183B3A"/>
    <w:rsid w:val="0019091D"/>
    <w:rsid w:val="001937BE"/>
    <w:rsid w:val="0019633E"/>
    <w:rsid w:val="001A0B5A"/>
    <w:rsid w:val="001A20BE"/>
    <w:rsid w:val="001A438D"/>
    <w:rsid w:val="001A4749"/>
    <w:rsid w:val="001A5AC8"/>
    <w:rsid w:val="001B330A"/>
    <w:rsid w:val="001B76F9"/>
    <w:rsid w:val="001C00EF"/>
    <w:rsid w:val="001C3B4E"/>
    <w:rsid w:val="001C51D0"/>
    <w:rsid w:val="001C7524"/>
    <w:rsid w:val="001D395C"/>
    <w:rsid w:val="001D490F"/>
    <w:rsid w:val="001D7917"/>
    <w:rsid w:val="001E0BCA"/>
    <w:rsid w:val="001E1F38"/>
    <w:rsid w:val="001E230B"/>
    <w:rsid w:val="001E2487"/>
    <w:rsid w:val="001E30C1"/>
    <w:rsid w:val="001E372B"/>
    <w:rsid w:val="001E52FE"/>
    <w:rsid w:val="001E61F5"/>
    <w:rsid w:val="001E65FC"/>
    <w:rsid w:val="001E68FF"/>
    <w:rsid w:val="001F18FB"/>
    <w:rsid w:val="001F2311"/>
    <w:rsid w:val="001F4001"/>
    <w:rsid w:val="00200563"/>
    <w:rsid w:val="00202C58"/>
    <w:rsid w:val="0020367E"/>
    <w:rsid w:val="00205AE1"/>
    <w:rsid w:val="002061D6"/>
    <w:rsid w:val="002108DC"/>
    <w:rsid w:val="00215949"/>
    <w:rsid w:val="00217C3D"/>
    <w:rsid w:val="002207E8"/>
    <w:rsid w:val="00221EBB"/>
    <w:rsid w:val="002222FB"/>
    <w:rsid w:val="00226AFD"/>
    <w:rsid w:val="00226C01"/>
    <w:rsid w:val="002278BB"/>
    <w:rsid w:val="0023186E"/>
    <w:rsid w:val="00234B87"/>
    <w:rsid w:val="00243F5B"/>
    <w:rsid w:val="0024406F"/>
    <w:rsid w:val="002440F3"/>
    <w:rsid w:val="00244410"/>
    <w:rsid w:val="00244710"/>
    <w:rsid w:val="002460B3"/>
    <w:rsid w:val="002512AC"/>
    <w:rsid w:val="002528C7"/>
    <w:rsid w:val="00252C5A"/>
    <w:rsid w:val="002537B8"/>
    <w:rsid w:val="00253D0A"/>
    <w:rsid w:val="00253D2B"/>
    <w:rsid w:val="00255C07"/>
    <w:rsid w:val="00255F5D"/>
    <w:rsid w:val="0026016C"/>
    <w:rsid w:val="002604F9"/>
    <w:rsid w:val="00260DFF"/>
    <w:rsid w:val="002647E2"/>
    <w:rsid w:val="00264803"/>
    <w:rsid w:val="0026552A"/>
    <w:rsid w:val="0026617B"/>
    <w:rsid w:val="0026652C"/>
    <w:rsid w:val="002700AA"/>
    <w:rsid w:val="002705FC"/>
    <w:rsid w:val="0027247D"/>
    <w:rsid w:val="00273325"/>
    <w:rsid w:val="0027543B"/>
    <w:rsid w:val="00275489"/>
    <w:rsid w:val="002756B9"/>
    <w:rsid w:val="00275712"/>
    <w:rsid w:val="002803B1"/>
    <w:rsid w:val="00280925"/>
    <w:rsid w:val="002809D9"/>
    <w:rsid w:val="00281204"/>
    <w:rsid w:val="00281C6A"/>
    <w:rsid w:val="0028315A"/>
    <w:rsid w:val="00284FB4"/>
    <w:rsid w:val="00285CC4"/>
    <w:rsid w:val="00286928"/>
    <w:rsid w:val="00287702"/>
    <w:rsid w:val="00291B2B"/>
    <w:rsid w:val="00292B7E"/>
    <w:rsid w:val="00295485"/>
    <w:rsid w:val="002A2B5F"/>
    <w:rsid w:val="002A44BD"/>
    <w:rsid w:val="002A45CF"/>
    <w:rsid w:val="002A4EEF"/>
    <w:rsid w:val="002A566F"/>
    <w:rsid w:val="002A5B06"/>
    <w:rsid w:val="002A5D24"/>
    <w:rsid w:val="002A6DFE"/>
    <w:rsid w:val="002A7F48"/>
    <w:rsid w:val="002B2242"/>
    <w:rsid w:val="002B2F2C"/>
    <w:rsid w:val="002B2F7F"/>
    <w:rsid w:val="002B3C74"/>
    <w:rsid w:val="002B72EF"/>
    <w:rsid w:val="002C2AE3"/>
    <w:rsid w:val="002C3677"/>
    <w:rsid w:val="002C72A3"/>
    <w:rsid w:val="002C7C4B"/>
    <w:rsid w:val="002D0FE8"/>
    <w:rsid w:val="002D1353"/>
    <w:rsid w:val="002D4548"/>
    <w:rsid w:val="002E0894"/>
    <w:rsid w:val="002E0C7E"/>
    <w:rsid w:val="002E0E5E"/>
    <w:rsid w:val="002E1319"/>
    <w:rsid w:val="002E1BD1"/>
    <w:rsid w:val="002E1E2C"/>
    <w:rsid w:val="002E344D"/>
    <w:rsid w:val="002E3F7B"/>
    <w:rsid w:val="002E48AD"/>
    <w:rsid w:val="002E4D7B"/>
    <w:rsid w:val="002E728F"/>
    <w:rsid w:val="002F0A6C"/>
    <w:rsid w:val="002F2961"/>
    <w:rsid w:val="00301FB0"/>
    <w:rsid w:val="0030273F"/>
    <w:rsid w:val="003029E8"/>
    <w:rsid w:val="00302DED"/>
    <w:rsid w:val="0030585A"/>
    <w:rsid w:val="00305DC6"/>
    <w:rsid w:val="00306534"/>
    <w:rsid w:val="00311579"/>
    <w:rsid w:val="003117D6"/>
    <w:rsid w:val="003160D6"/>
    <w:rsid w:val="003164FC"/>
    <w:rsid w:val="00316644"/>
    <w:rsid w:val="00316A80"/>
    <w:rsid w:val="00316F04"/>
    <w:rsid w:val="00317680"/>
    <w:rsid w:val="003213B2"/>
    <w:rsid w:val="00322A94"/>
    <w:rsid w:val="0032388D"/>
    <w:rsid w:val="003241E5"/>
    <w:rsid w:val="0032541D"/>
    <w:rsid w:val="003267FE"/>
    <w:rsid w:val="0033550C"/>
    <w:rsid w:val="00335939"/>
    <w:rsid w:val="003366A1"/>
    <w:rsid w:val="003430C0"/>
    <w:rsid w:val="00344DD5"/>
    <w:rsid w:val="003452ED"/>
    <w:rsid w:val="00345309"/>
    <w:rsid w:val="0034598A"/>
    <w:rsid w:val="0034606D"/>
    <w:rsid w:val="00346494"/>
    <w:rsid w:val="00347215"/>
    <w:rsid w:val="003501EC"/>
    <w:rsid w:val="00350B3E"/>
    <w:rsid w:val="00352E2C"/>
    <w:rsid w:val="0035636A"/>
    <w:rsid w:val="00357ADB"/>
    <w:rsid w:val="00357F61"/>
    <w:rsid w:val="00361C84"/>
    <w:rsid w:val="00366C1F"/>
    <w:rsid w:val="00370FF6"/>
    <w:rsid w:val="00372896"/>
    <w:rsid w:val="00376C51"/>
    <w:rsid w:val="00385E19"/>
    <w:rsid w:val="003906A1"/>
    <w:rsid w:val="0039146D"/>
    <w:rsid w:val="0039147B"/>
    <w:rsid w:val="00391F8D"/>
    <w:rsid w:val="00393073"/>
    <w:rsid w:val="003933D4"/>
    <w:rsid w:val="003938A7"/>
    <w:rsid w:val="00393999"/>
    <w:rsid w:val="00394F89"/>
    <w:rsid w:val="00395D76"/>
    <w:rsid w:val="00396259"/>
    <w:rsid w:val="003966AE"/>
    <w:rsid w:val="00396803"/>
    <w:rsid w:val="003A4756"/>
    <w:rsid w:val="003A4FA4"/>
    <w:rsid w:val="003A5E95"/>
    <w:rsid w:val="003A7C47"/>
    <w:rsid w:val="003B2700"/>
    <w:rsid w:val="003B2925"/>
    <w:rsid w:val="003B2D4F"/>
    <w:rsid w:val="003B3149"/>
    <w:rsid w:val="003B3A31"/>
    <w:rsid w:val="003B4FAA"/>
    <w:rsid w:val="003B5B51"/>
    <w:rsid w:val="003C191D"/>
    <w:rsid w:val="003C2A16"/>
    <w:rsid w:val="003C4927"/>
    <w:rsid w:val="003C5B17"/>
    <w:rsid w:val="003C5DF1"/>
    <w:rsid w:val="003C64A1"/>
    <w:rsid w:val="003C765E"/>
    <w:rsid w:val="003D0D53"/>
    <w:rsid w:val="003D1CF9"/>
    <w:rsid w:val="003D221A"/>
    <w:rsid w:val="003D22D5"/>
    <w:rsid w:val="003D32F4"/>
    <w:rsid w:val="003D3E49"/>
    <w:rsid w:val="003E2C97"/>
    <w:rsid w:val="003E2FA4"/>
    <w:rsid w:val="003E3A43"/>
    <w:rsid w:val="003E41BC"/>
    <w:rsid w:val="003E4B5C"/>
    <w:rsid w:val="003F25A4"/>
    <w:rsid w:val="003F3228"/>
    <w:rsid w:val="003F58ED"/>
    <w:rsid w:val="003F628B"/>
    <w:rsid w:val="003F7638"/>
    <w:rsid w:val="003F7ADE"/>
    <w:rsid w:val="00401783"/>
    <w:rsid w:val="00403F55"/>
    <w:rsid w:val="00405D7B"/>
    <w:rsid w:val="004112D0"/>
    <w:rsid w:val="0041270F"/>
    <w:rsid w:val="00413477"/>
    <w:rsid w:val="0041352A"/>
    <w:rsid w:val="00414034"/>
    <w:rsid w:val="0041641A"/>
    <w:rsid w:val="004176C8"/>
    <w:rsid w:val="00422DBC"/>
    <w:rsid w:val="00424995"/>
    <w:rsid w:val="00425958"/>
    <w:rsid w:val="00434DF7"/>
    <w:rsid w:val="004371BD"/>
    <w:rsid w:val="00440A49"/>
    <w:rsid w:val="00440C08"/>
    <w:rsid w:val="00440E24"/>
    <w:rsid w:val="004411D3"/>
    <w:rsid w:val="00442959"/>
    <w:rsid w:val="00447590"/>
    <w:rsid w:val="004541D6"/>
    <w:rsid w:val="00454C0B"/>
    <w:rsid w:val="00455BB9"/>
    <w:rsid w:val="00455C71"/>
    <w:rsid w:val="00457BE9"/>
    <w:rsid w:val="00463B11"/>
    <w:rsid w:val="00466894"/>
    <w:rsid w:val="00466A3F"/>
    <w:rsid w:val="00466DF8"/>
    <w:rsid w:val="00467B93"/>
    <w:rsid w:val="00471C16"/>
    <w:rsid w:val="0047360D"/>
    <w:rsid w:val="00474675"/>
    <w:rsid w:val="00475D9D"/>
    <w:rsid w:val="0047797E"/>
    <w:rsid w:val="00482D41"/>
    <w:rsid w:val="00485142"/>
    <w:rsid w:val="00486391"/>
    <w:rsid w:val="00486882"/>
    <w:rsid w:val="004876DE"/>
    <w:rsid w:val="00487B25"/>
    <w:rsid w:val="00487DCF"/>
    <w:rsid w:val="00491DFF"/>
    <w:rsid w:val="0049207F"/>
    <w:rsid w:val="004940F2"/>
    <w:rsid w:val="004A702A"/>
    <w:rsid w:val="004B083A"/>
    <w:rsid w:val="004B6899"/>
    <w:rsid w:val="004C13D3"/>
    <w:rsid w:val="004D1C2E"/>
    <w:rsid w:val="004D2821"/>
    <w:rsid w:val="004D5072"/>
    <w:rsid w:val="004D648A"/>
    <w:rsid w:val="004D6C16"/>
    <w:rsid w:val="004D71D2"/>
    <w:rsid w:val="004E2EB8"/>
    <w:rsid w:val="004E385B"/>
    <w:rsid w:val="004E6C79"/>
    <w:rsid w:val="004F1BED"/>
    <w:rsid w:val="004F3DC5"/>
    <w:rsid w:val="004F5000"/>
    <w:rsid w:val="004F5268"/>
    <w:rsid w:val="00500AD4"/>
    <w:rsid w:val="00502518"/>
    <w:rsid w:val="0050535A"/>
    <w:rsid w:val="00506F30"/>
    <w:rsid w:val="00507922"/>
    <w:rsid w:val="005101DA"/>
    <w:rsid w:val="00511583"/>
    <w:rsid w:val="005121F8"/>
    <w:rsid w:val="005125A7"/>
    <w:rsid w:val="0051533F"/>
    <w:rsid w:val="0051648E"/>
    <w:rsid w:val="00522F21"/>
    <w:rsid w:val="005230D0"/>
    <w:rsid w:val="00523A6B"/>
    <w:rsid w:val="00523B36"/>
    <w:rsid w:val="00524865"/>
    <w:rsid w:val="00524D3E"/>
    <w:rsid w:val="00524F81"/>
    <w:rsid w:val="00526344"/>
    <w:rsid w:val="00532437"/>
    <w:rsid w:val="005331B5"/>
    <w:rsid w:val="005341E5"/>
    <w:rsid w:val="0053566A"/>
    <w:rsid w:val="00535A0A"/>
    <w:rsid w:val="005372F0"/>
    <w:rsid w:val="00540B5F"/>
    <w:rsid w:val="00542CBC"/>
    <w:rsid w:val="00543391"/>
    <w:rsid w:val="0054620A"/>
    <w:rsid w:val="00550D72"/>
    <w:rsid w:val="005605B8"/>
    <w:rsid w:val="005610FA"/>
    <w:rsid w:val="00561147"/>
    <w:rsid w:val="0056133B"/>
    <w:rsid w:val="00561666"/>
    <w:rsid w:val="005618D0"/>
    <w:rsid w:val="0056209C"/>
    <w:rsid w:val="0056491B"/>
    <w:rsid w:val="0056652F"/>
    <w:rsid w:val="00566C85"/>
    <w:rsid w:val="00567462"/>
    <w:rsid w:val="00570D70"/>
    <w:rsid w:val="005713B7"/>
    <w:rsid w:val="005744A6"/>
    <w:rsid w:val="00575BDA"/>
    <w:rsid w:val="00583128"/>
    <w:rsid w:val="00584244"/>
    <w:rsid w:val="00584EEA"/>
    <w:rsid w:val="00585756"/>
    <w:rsid w:val="00586388"/>
    <w:rsid w:val="0059064D"/>
    <w:rsid w:val="00592BCA"/>
    <w:rsid w:val="00594268"/>
    <w:rsid w:val="00596947"/>
    <w:rsid w:val="00597707"/>
    <w:rsid w:val="005A1FF7"/>
    <w:rsid w:val="005A2618"/>
    <w:rsid w:val="005A6DC2"/>
    <w:rsid w:val="005B0832"/>
    <w:rsid w:val="005B2811"/>
    <w:rsid w:val="005B2FF6"/>
    <w:rsid w:val="005B45D3"/>
    <w:rsid w:val="005B5B9A"/>
    <w:rsid w:val="005B6F18"/>
    <w:rsid w:val="005C0F56"/>
    <w:rsid w:val="005C48E1"/>
    <w:rsid w:val="005C7149"/>
    <w:rsid w:val="005C721C"/>
    <w:rsid w:val="005D1D32"/>
    <w:rsid w:val="005D3345"/>
    <w:rsid w:val="005D3802"/>
    <w:rsid w:val="005D51D6"/>
    <w:rsid w:val="005D595A"/>
    <w:rsid w:val="005D5B87"/>
    <w:rsid w:val="005D5E62"/>
    <w:rsid w:val="005E4444"/>
    <w:rsid w:val="005E4DE9"/>
    <w:rsid w:val="005E4DF6"/>
    <w:rsid w:val="005E71B8"/>
    <w:rsid w:val="005F0EA5"/>
    <w:rsid w:val="005F0EE6"/>
    <w:rsid w:val="005F69F5"/>
    <w:rsid w:val="005F7571"/>
    <w:rsid w:val="00600AF9"/>
    <w:rsid w:val="006038C3"/>
    <w:rsid w:val="006054E6"/>
    <w:rsid w:val="00606DBF"/>
    <w:rsid w:val="00607DE4"/>
    <w:rsid w:val="00607EFE"/>
    <w:rsid w:val="0061026F"/>
    <w:rsid w:val="006120E9"/>
    <w:rsid w:val="00615E3F"/>
    <w:rsid w:val="0062044C"/>
    <w:rsid w:val="00620E44"/>
    <w:rsid w:val="006220F4"/>
    <w:rsid w:val="00622263"/>
    <w:rsid w:val="006233B8"/>
    <w:rsid w:val="0062641D"/>
    <w:rsid w:val="006276FF"/>
    <w:rsid w:val="00630E45"/>
    <w:rsid w:val="00632841"/>
    <w:rsid w:val="00633067"/>
    <w:rsid w:val="006348F8"/>
    <w:rsid w:val="00636A3A"/>
    <w:rsid w:val="00637CCB"/>
    <w:rsid w:val="00637DF8"/>
    <w:rsid w:val="00642538"/>
    <w:rsid w:val="006440FC"/>
    <w:rsid w:val="006466D7"/>
    <w:rsid w:val="0065163D"/>
    <w:rsid w:val="00653CA6"/>
    <w:rsid w:val="00654128"/>
    <w:rsid w:val="00654D05"/>
    <w:rsid w:val="006558B2"/>
    <w:rsid w:val="00660C84"/>
    <w:rsid w:val="00661475"/>
    <w:rsid w:val="0066147C"/>
    <w:rsid w:val="00662544"/>
    <w:rsid w:val="00665039"/>
    <w:rsid w:val="006657EA"/>
    <w:rsid w:val="006676E9"/>
    <w:rsid w:val="00671798"/>
    <w:rsid w:val="006717D5"/>
    <w:rsid w:val="00673B4F"/>
    <w:rsid w:val="00673D6B"/>
    <w:rsid w:val="00674FCF"/>
    <w:rsid w:val="00676938"/>
    <w:rsid w:val="00676997"/>
    <w:rsid w:val="00680059"/>
    <w:rsid w:val="006804DF"/>
    <w:rsid w:val="00680BEB"/>
    <w:rsid w:val="00683FD1"/>
    <w:rsid w:val="00686C74"/>
    <w:rsid w:val="00687C0F"/>
    <w:rsid w:val="006901F2"/>
    <w:rsid w:val="0069115A"/>
    <w:rsid w:val="00691728"/>
    <w:rsid w:val="00693360"/>
    <w:rsid w:val="00693C47"/>
    <w:rsid w:val="00696CCF"/>
    <w:rsid w:val="006A05C2"/>
    <w:rsid w:val="006A0FA5"/>
    <w:rsid w:val="006A4991"/>
    <w:rsid w:val="006A6D14"/>
    <w:rsid w:val="006A7A8B"/>
    <w:rsid w:val="006B19F3"/>
    <w:rsid w:val="006B2E52"/>
    <w:rsid w:val="006B4005"/>
    <w:rsid w:val="006B5EDD"/>
    <w:rsid w:val="006C7A01"/>
    <w:rsid w:val="006C7BD5"/>
    <w:rsid w:val="006D147F"/>
    <w:rsid w:val="006D23B2"/>
    <w:rsid w:val="006D307F"/>
    <w:rsid w:val="006D37E2"/>
    <w:rsid w:val="006D3835"/>
    <w:rsid w:val="006D56D5"/>
    <w:rsid w:val="006D776F"/>
    <w:rsid w:val="006E0A44"/>
    <w:rsid w:val="006E1AAA"/>
    <w:rsid w:val="006E2361"/>
    <w:rsid w:val="006E31AF"/>
    <w:rsid w:val="006E3428"/>
    <w:rsid w:val="006E45E2"/>
    <w:rsid w:val="006E5DF6"/>
    <w:rsid w:val="006F0F69"/>
    <w:rsid w:val="006F1076"/>
    <w:rsid w:val="006F16AE"/>
    <w:rsid w:val="006F2326"/>
    <w:rsid w:val="006F488A"/>
    <w:rsid w:val="006F5986"/>
    <w:rsid w:val="006F6063"/>
    <w:rsid w:val="006F67FB"/>
    <w:rsid w:val="006F7149"/>
    <w:rsid w:val="00702047"/>
    <w:rsid w:val="007030C3"/>
    <w:rsid w:val="00706BD2"/>
    <w:rsid w:val="007103C5"/>
    <w:rsid w:val="007124A1"/>
    <w:rsid w:val="00714B5C"/>
    <w:rsid w:val="00714BF4"/>
    <w:rsid w:val="0071669B"/>
    <w:rsid w:val="00720532"/>
    <w:rsid w:val="00720AFD"/>
    <w:rsid w:val="00722197"/>
    <w:rsid w:val="007221BB"/>
    <w:rsid w:val="00725BB8"/>
    <w:rsid w:val="00725EFF"/>
    <w:rsid w:val="00725F86"/>
    <w:rsid w:val="0072656D"/>
    <w:rsid w:val="00730598"/>
    <w:rsid w:val="00730E8A"/>
    <w:rsid w:val="00731263"/>
    <w:rsid w:val="00732071"/>
    <w:rsid w:val="00732FEE"/>
    <w:rsid w:val="00736E59"/>
    <w:rsid w:val="00737B0C"/>
    <w:rsid w:val="00742756"/>
    <w:rsid w:val="00745E55"/>
    <w:rsid w:val="00746E2E"/>
    <w:rsid w:val="007473AC"/>
    <w:rsid w:val="0074751E"/>
    <w:rsid w:val="00756B27"/>
    <w:rsid w:val="00757E50"/>
    <w:rsid w:val="00761BBC"/>
    <w:rsid w:val="00772253"/>
    <w:rsid w:val="00773C28"/>
    <w:rsid w:val="007820B1"/>
    <w:rsid w:val="007846BB"/>
    <w:rsid w:val="00784C8E"/>
    <w:rsid w:val="00785475"/>
    <w:rsid w:val="00786D0C"/>
    <w:rsid w:val="00787641"/>
    <w:rsid w:val="0079680A"/>
    <w:rsid w:val="00797365"/>
    <w:rsid w:val="007A1A51"/>
    <w:rsid w:val="007A24EB"/>
    <w:rsid w:val="007A256C"/>
    <w:rsid w:val="007A4418"/>
    <w:rsid w:val="007A52E2"/>
    <w:rsid w:val="007A5CCE"/>
    <w:rsid w:val="007A6B25"/>
    <w:rsid w:val="007B0F7D"/>
    <w:rsid w:val="007B14AE"/>
    <w:rsid w:val="007B289D"/>
    <w:rsid w:val="007B786D"/>
    <w:rsid w:val="007B7D1E"/>
    <w:rsid w:val="007C050A"/>
    <w:rsid w:val="007C3595"/>
    <w:rsid w:val="007C4C6E"/>
    <w:rsid w:val="007C502A"/>
    <w:rsid w:val="007C5292"/>
    <w:rsid w:val="007C5F53"/>
    <w:rsid w:val="007C6FAD"/>
    <w:rsid w:val="007C78F4"/>
    <w:rsid w:val="007C791C"/>
    <w:rsid w:val="007D04BF"/>
    <w:rsid w:val="007D2063"/>
    <w:rsid w:val="007D2F32"/>
    <w:rsid w:val="007D6EA9"/>
    <w:rsid w:val="007E00CD"/>
    <w:rsid w:val="007E3857"/>
    <w:rsid w:val="007E3CD7"/>
    <w:rsid w:val="007E6EBC"/>
    <w:rsid w:val="007E771F"/>
    <w:rsid w:val="007E7EDE"/>
    <w:rsid w:val="007F047E"/>
    <w:rsid w:val="007F404F"/>
    <w:rsid w:val="007F4782"/>
    <w:rsid w:val="007F6FAE"/>
    <w:rsid w:val="007F7F46"/>
    <w:rsid w:val="00801721"/>
    <w:rsid w:val="00801BA9"/>
    <w:rsid w:val="00801DC8"/>
    <w:rsid w:val="0080682C"/>
    <w:rsid w:val="008074BE"/>
    <w:rsid w:val="00810EBD"/>
    <w:rsid w:val="008203C9"/>
    <w:rsid w:val="00821D0C"/>
    <w:rsid w:val="00822ECA"/>
    <w:rsid w:val="008247DC"/>
    <w:rsid w:val="0082759C"/>
    <w:rsid w:val="008317CC"/>
    <w:rsid w:val="00834729"/>
    <w:rsid w:val="00836FC3"/>
    <w:rsid w:val="00837620"/>
    <w:rsid w:val="00842B2C"/>
    <w:rsid w:val="008448F1"/>
    <w:rsid w:val="00844D59"/>
    <w:rsid w:val="008476D1"/>
    <w:rsid w:val="00847F44"/>
    <w:rsid w:val="00851C35"/>
    <w:rsid w:val="00851E63"/>
    <w:rsid w:val="00852DFD"/>
    <w:rsid w:val="00853034"/>
    <w:rsid w:val="00853C49"/>
    <w:rsid w:val="00854FDE"/>
    <w:rsid w:val="00855757"/>
    <w:rsid w:val="00860679"/>
    <w:rsid w:val="00860844"/>
    <w:rsid w:val="00861B97"/>
    <w:rsid w:val="00861BC0"/>
    <w:rsid w:val="00863B64"/>
    <w:rsid w:val="008675DF"/>
    <w:rsid w:val="00870708"/>
    <w:rsid w:val="00871EED"/>
    <w:rsid w:val="00873ABB"/>
    <w:rsid w:val="00873B79"/>
    <w:rsid w:val="0087507B"/>
    <w:rsid w:val="00883C61"/>
    <w:rsid w:val="008856B7"/>
    <w:rsid w:val="00885F2F"/>
    <w:rsid w:val="00886654"/>
    <w:rsid w:val="00887DDA"/>
    <w:rsid w:val="0089507B"/>
    <w:rsid w:val="00895632"/>
    <w:rsid w:val="008A0471"/>
    <w:rsid w:val="008A4842"/>
    <w:rsid w:val="008A5613"/>
    <w:rsid w:val="008A6178"/>
    <w:rsid w:val="008A67D7"/>
    <w:rsid w:val="008A7560"/>
    <w:rsid w:val="008A7E24"/>
    <w:rsid w:val="008B5889"/>
    <w:rsid w:val="008B58BB"/>
    <w:rsid w:val="008C066E"/>
    <w:rsid w:val="008C0FE6"/>
    <w:rsid w:val="008C1110"/>
    <w:rsid w:val="008C4BF5"/>
    <w:rsid w:val="008C60FC"/>
    <w:rsid w:val="008C69D2"/>
    <w:rsid w:val="008D019B"/>
    <w:rsid w:val="008E057F"/>
    <w:rsid w:val="008E3A8D"/>
    <w:rsid w:val="008E3BE0"/>
    <w:rsid w:val="008E60C3"/>
    <w:rsid w:val="008F1972"/>
    <w:rsid w:val="008F5025"/>
    <w:rsid w:val="008F754F"/>
    <w:rsid w:val="00900229"/>
    <w:rsid w:val="00900424"/>
    <w:rsid w:val="00900FB1"/>
    <w:rsid w:val="00901CF9"/>
    <w:rsid w:val="00902327"/>
    <w:rsid w:val="00903555"/>
    <w:rsid w:val="00903AAB"/>
    <w:rsid w:val="00904B22"/>
    <w:rsid w:val="00905585"/>
    <w:rsid w:val="00911589"/>
    <w:rsid w:val="009127B8"/>
    <w:rsid w:val="0091384B"/>
    <w:rsid w:val="00915666"/>
    <w:rsid w:val="009205CD"/>
    <w:rsid w:val="00920F04"/>
    <w:rsid w:val="009214B8"/>
    <w:rsid w:val="00925F66"/>
    <w:rsid w:val="009340BD"/>
    <w:rsid w:val="00935745"/>
    <w:rsid w:val="00937721"/>
    <w:rsid w:val="00937B4E"/>
    <w:rsid w:val="00941589"/>
    <w:rsid w:val="00953D64"/>
    <w:rsid w:val="0095591D"/>
    <w:rsid w:val="00961385"/>
    <w:rsid w:val="0096294B"/>
    <w:rsid w:val="00963729"/>
    <w:rsid w:val="00965AE1"/>
    <w:rsid w:val="00967504"/>
    <w:rsid w:val="00967A64"/>
    <w:rsid w:val="00967AB2"/>
    <w:rsid w:val="00970ABD"/>
    <w:rsid w:val="00972901"/>
    <w:rsid w:val="00972CF5"/>
    <w:rsid w:val="00973135"/>
    <w:rsid w:val="009735C3"/>
    <w:rsid w:val="009747A8"/>
    <w:rsid w:val="00982464"/>
    <w:rsid w:val="009869CF"/>
    <w:rsid w:val="00986F18"/>
    <w:rsid w:val="00990B25"/>
    <w:rsid w:val="0099576A"/>
    <w:rsid w:val="009A1DB8"/>
    <w:rsid w:val="009A28B3"/>
    <w:rsid w:val="009A2D60"/>
    <w:rsid w:val="009A7115"/>
    <w:rsid w:val="009B1CEF"/>
    <w:rsid w:val="009B2AD6"/>
    <w:rsid w:val="009B2C93"/>
    <w:rsid w:val="009B38AA"/>
    <w:rsid w:val="009B504C"/>
    <w:rsid w:val="009B6A39"/>
    <w:rsid w:val="009C2E67"/>
    <w:rsid w:val="009C4E70"/>
    <w:rsid w:val="009D0FDA"/>
    <w:rsid w:val="009D4D62"/>
    <w:rsid w:val="009E141C"/>
    <w:rsid w:val="009E6102"/>
    <w:rsid w:val="009E65B5"/>
    <w:rsid w:val="009E6707"/>
    <w:rsid w:val="009F083F"/>
    <w:rsid w:val="009F084E"/>
    <w:rsid w:val="009F1492"/>
    <w:rsid w:val="009F5B5B"/>
    <w:rsid w:val="009F78B5"/>
    <w:rsid w:val="009F7B46"/>
    <w:rsid w:val="00A01A8E"/>
    <w:rsid w:val="00A02240"/>
    <w:rsid w:val="00A03ED2"/>
    <w:rsid w:val="00A06179"/>
    <w:rsid w:val="00A0644C"/>
    <w:rsid w:val="00A07FED"/>
    <w:rsid w:val="00A11842"/>
    <w:rsid w:val="00A11F2D"/>
    <w:rsid w:val="00A12225"/>
    <w:rsid w:val="00A12ACC"/>
    <w:rsid w:val="00A12D27"/>
    <w:rsid w:val="00A14123"/>
    <w:rsid w:val="00A2016F"/>
    <w:rsid w:val="00A22368"/>
    <w:rsid w:val="00A27CBB"/>
    <w:rsid w:val="00A33E32"/>
    <w:rsid w:val="00A36059"/>
    <w:rsid w:val="00A364A7"/>
    <w:rsid w:val="00A40378"/>
    <w:rsid w:val="00A44F97"/>
    <w:rsid w:val="00A456DD"/>
    <w:rsid w:val="00A46C45"/>
    <w:rsid w:val="00A54919"/>
    <w:rsid w:val="00A552AE"/>
    <w:rsid w:val="00A64351"/>
    <w:rsid w:val="00A6457F"/>
    <w:rsid w:val="00A6511B"/>
    <w:rsid w:val="00A66765"/>
    <w:rsid w:val="00A703FD"/>
    <w:rsid w:val="00A75705"/>
    <w:rsid w:val="00A82285"/>
    <w:rsid w:val="00A8289C"/>
    <w:rsid w:val="00A82E83"/>
    <w:rsid w:val="00A848A3"/>
    <w:rsid w:val="00A85E74"/>
    <w:rsid w:val="00A86055"/>
    <w:rsid w:val="00A91DAD"/>
    <w:rsid w:val="00A91EC1"/>
    <w:rsid w:val="00A9377E"/>
    <w:rsid w:val="00A938BA"/>
    <w:rsid w:val="00A9498B"/>
    <w:rsid w:val="00A94EFB"/>
    <w:rsid w:val="00A95652"/>
    <w:rsid w:val="00A9695A"/>
    <w:rsid w:val="00A96E26"/>
    <w:rsid w:val="00AA2A67"/>
    <w:rsid w:val="00AA4142"/>
    <w:rsid w:val="00AA5BA6"/>
    <w:rsid w:val="00AA7047"/>
    <w:rsid w:val="00AA7BC3"/>
    <w:rsid w:val="00AB2197"/>
    <w:rsid w:val="00AB2D5E"/>
    <w:rsid w:val="00AB357F"/>
    <w:rsid w:val="00AB575E"/>
    <w:rsid w:val="00AB5823"/>
    <w:rsid w:val="00AB78F2"/>
    <w:rsid w:val="00AC27AA"/>
    <w:rsid w:val="00AC3968"/>
    <w:rsid w:val="00AC5A4F"/>
    <w:rsid w:val="00AC6B29"/>
    <w:rsid w:val="00AC7A6E"/>
    <w:rsid w:val="00AD040B"/>
    <w:rsid w:val="00AD4057"/>
    <w:rsid w:val="00AD456A"/>
    <w:rsid w:val="00AE0931"/>
    <w:rsid w:val="00AE13B8"/>
    <w:rsid w:val="00AE28B5"/>
    <w:rsid w:val="00AF0B16"/>
    <w:rsid w:val="00AF3C2F"/>
    <w:rsid w:val="00AF49C1"/>
    <w:rsid w:val="00AF66B6"/>
    <w:rsid w:val="00AF6EFB"/>
    <w:rsid w:val="00B02A81"/>
    <w:rsid w:val="00B04EF2"/>
    <w:rsid w:val="00B12350"/>
    <w:rsid w:val="00B129E6"/>
    <w:rsid w:val="00B14EB2"/>
    <w:rsid w:val="00B15554"/>
    <w:rsid w:val="00B162ED"/>
    <w:rsid w:val="00B17057"/>
    <w:rsid w:val="00B17D76"/>
    <w:rsid w:val="00B20125"/>
    <w:rsid w:val="00B20A4C"/>
    <w:rsid w:val="00B21B29"/>
    <w:rsid w:val="00B23661"/>
    <w:rsid w:val="00B24709"/>
    <w:rsid w:val="00B24CC1"/>
    <w:rsid w:val="00B26013"/>
    <w:rsid w:val="00B3101A"/>
    <w:rsid w:val="00B3189C"/>
    <w:rsid w:val="00B318E0"/>
    <w:rsid w:val="00B3337D"/>
    <w:rsid w:val="00B34836"/>
    <w:rsid w:val="00B41DFC"/>
    <w:rsid w:val="00B441E1"/>
    <w:rsid w:val="00B46B36"/>
    <w:rsid w:val="00B47EF5"/>
    <w:rsid w:val="00B51724"/>
    <w:rsid w:val="00B55777"/>
    <w:rsid w:val="00B55DAA"/>
    <w:rsid w:val="00B611DC"/>
    <w:rsid w:val="00B61785"/>
    <w:rsid w:val="00B61917"/>
    <w:rsid w:val="00B6244F"/>
    <w:rsid w:val="00B62AD4"/>
    <w:rsid w:val="00B662BD"/>
    <w:rsid w:val="00B6695D"/>
    <w:rsid w:val="00B67B3F"/>
    <w:rsid w:val="00B71AC4"/>
    <w:rsid w:val="00B7266C"/>
    <w:rsid w:val="00B75EB5"/>
    <w:rsid w:val="00B76489"/>
    <w:rsid w:val="00B76C9E"/>
    <w:rsid w:val="00B84D9E"/>
    <w:rsid w:val="00B90CA3"/>
    <w:rsid w:val="00B92499"/>
    <w:rsid w:val="00B93221"/>
    <w:rsid w:val="00B958A2"/>
    <w:rsid w:val="00B97319"/>
    <w:rsid w:val="00B97F55"/>
    <w:rsid w:val="00BA600E"/>
    <w:rsid w:val="00BA7E64"/>
    <w:rsid w:val="00BB2361"/>
    <w:rsid w:val="00BB3981"/>
    <w:rsid w:val="00BB574F"/>
    <w:rsid w:val="00BB5FDF"/>
    <w:rsid w:val="00BB78FB"/>
    <w:rsid w:val="00BC08A7"/>
    <w:rsid w:val="00BC14F6"/>
    <w:rsid w:val="00BC225D"/>
    <w:rsid w:val="00BC281B"/>
    <w:rsid w:val="00BC29B2"/>
    <w:rsid w:val="00BC2AAE"/>
    <w:rsid w:val="00BC31D1"/>
    <w:rsid w:val="00BC39D7"/>
    <w:rsid w:val="00BC492C"/>
    <w:rsid w:val="00BC559D"/>
    <w:rsid w:val="00BC5850"/>
    <w:rsid w:val="00BD0074"/>
    <w:rsid w:val="00BD07F9"/>
    <w:rsid w:val="00BD3FF0"/>
    <w:rsid w:val="00BD48B3"/>
    <w:rsid w:val="00BD5E2A"/>
    <w:rsid w:val="00BD60F9"/>
    <w:rsid w:val="00BD6646"/>
    <w:rsid w:val="00BD6E39"/>
    <w:rsid w:val="00BE280E"/>
    <w:rsid w:val="00BE710B"/>
    <w:rsid w:val="00BE71F3"/>
    <w:rsid w:val="00BE7B6D"/>
    <w:rsid w:val="00BE7D70"/>
    <w:rsid w:val="00BF0AD9"/>
    <w:rsid w:val="00BF0B47"/>
    <w:rsid w:val="00BF0E22"/>
    <w:rsid w:val="00BF32C5"/>
    <w:rsid w:val="00BF58C4"/>
    <w:rsid w:val="00BF78BD"/>
    <w:rsid w:val="00BF7A06"/>
    <w:rsid w:val="00C01181"/>
    <w:rsid w:val="00C02AAE"/>
    <w:rsid w:val="00C058E4"/>
    <w:rsid w:val="00C112C7"/>
    <w:rsid w:val="00C14674"/>
    <w:rsid w:val="00C16898"/>
    <w:rsid w:val="00C16E20"/>
    <w:rsid w:val="00C17546"/>
    <w:rsid w:val="00C17A71"/>
    <w:rsid w:val="00C17B4A"/>
    <w:rsid w:val="00C21055"/>
    <w:rsid w:val="00C2112A"/>
    <w:rsid w:val="00C21160"/>
    <w:rsid w:val="00C23D55"/>
    <w:rsid w:val="00C24986"/>
    <w:rsid w:val="00C31546"/>
    <w:rsid w:val="00C31D92"/>
    <w:rsid w:val="00C32CFC"/>
    <w:rsid w:val="00C33B01"/>
    <w:rsid w:val="00C341E7"/>
    <w:rsid w:val="00C34A60"/>
    <w:rsid w:val="00C34E30"/>
    <w:rsid w:val="00C36420"/>
    <w:rsid w:val="00C3677D"/>
    <w:rsid w:val="00C408A9"/>
    <w:rsid w:val="00C41BAF"/>
    <w:rsid w:val="00C42033"/>
    <w:rsid w:val="00C428C0"/>
    <w:rsid w:val="00C433F7"/>
    <w:rsid w:val="00C45195"/>
    <w:rsid w:val="00C521AF"/>
    <w:rsid w:val="00C54F44"/>
    <w:rsid w:val="00C550EE"/>
    <w:rsid w:val="00C609BB"/>
    <w:rsid w:val="00C60AEC"/>
    <w:rsid w:val="00C625DA"/>
    <w:rsid w:val="00C63F2C"/>
    <w:rsid w:val="00C65DF3"/>
    <w:rsid w:val="00C709DD"/>
    <w:rsid w:val="00C71548"/>
    <w:rsid w:val="00C71A96"/>
    <w:rsid w:val="00C72006"/>
    <w:rsid w:val="00C74DAC"/>
    <w:rsid w:val="00C75BA0"/>
    <w:rsid w:val="00C777FF"/>
    <w:rsid w:val="00C81F23"/>
    <w:rsid w:val="00C86539"/>
    <w:rsid w:val="00C9363F"/>
    <w:rsid w:val="00C95005"/>
    <w:rsid w:val="00CA1E9D"/>
    <w:rsid w:val="00CA1F9A"/>
    <w:rsid w:val="00CA2751"/>
    <w:rsid w:val="00CA2FBE"/>
    <w:rsid w:val="00CA37C5"/>
    <w:rsid w:val="00CB0DA8"/>
    <w:rsid w:val="00CB0FEB"/>
    <w:rsid w:val="00CB2DEF"/>
    <w:rsid w:val="00CB3C77"/>
    <w:rsid w:val="00CB4EC5"/>
    <w:rsid w:val="00CC05C0"/>
    <w:rsid w:val="00CC1883"/>
    <w:rsid w:val="00CC25EB"/>
    <w:rsid w:val="00CC4AB6"/>
    <w:rsid w:val="00CC5C29"/>
    <w:rsid w:val="00CC6AC1"/>
    <w:rsid w:val="00CD365B"/>
    <w:rsid w:val="00CD5C02"/>
    <w:rsid w:val="00CD5D4E"/>
    <w:rsid w:val="00CD62A4"/>
    <w:rsid w:val="00CE2385"/>
    <w:rsid w:val="00CE3320"/>
    <w:rsid w:val="00CE5404"/>
    <w:rsid w:val="00CE5D91"/>
    <w:rsid w:val="00CE5DD1"/>
    <w:rsid w:val="00CE7A65"/>
    <w:rsid w:val="00CE7B5B"/>
    <w:rsid w:val="00CF0362"/>
    <w:rsid w:val="00CF08D3"/>
    <w:rsid w:val="00CF0A2A"/>
    <w:rsid w:val="00CF0CD3"/>
    <w:rsid w:val="00CF2FAA"/>
    <w:rsid w:val="00CF535C"/>
    <w:rsid w:val="00CF7D26"/>
    <w:rsid w:val="00D02B28"/>
    <w:rsid w:val="00D0388E"/>
    <w:rsid w:val="00D04C43"/>
    <w:rsid w:val="00D052EC"/>
    <w:rsid w:val="00D07356"/>
    <w:rsid w:val="00D07616"/>
    <w:rsid w:val="00D07929"/>
    <w:rsid w:val="00D1143C"/>
    <w:rsid w:val="00D12838"/>
    <w:rsid w:val="00D148F0"/>
    <w:rsid w:val="00D1590F"/>
    <w:rsid w:val="00D2411E"/>
    <w:rsid w:val="00D271F5"/>
    <w:rsid w:val="00D306EE"/>
    <w:rsid w:val="00D31BD4"/>
    <w:rsid w:val="00D35739"/>
    <w:rsid w:val="00D40041"/>
    <w:rsid w:val="00D4270A"/>
    <w:rsid w:val="00D42758"/>
    <w:rsid w:val="00D433DF"/>
    <w:rsid w:val="00D435AC"/>
    <w:rsid w:val="00D45456"/>
    <w:rsid w:val="00D46618"/>
    <w:rsid w:val="00D473C4"/>
    <w:rsid w:val="00D47FE9"/>
    <w:rsid w:val="00D51855"/>
    <w:rsid w:val="00D51EC6"/>
    <w:rsid w:val="00D536C4"/>
    <w:rsid w:val="00D53C32"/>
    <w:rsid w:val="00D54653"/>
    <w:rsid w:val="00D55EDF"/>
    <w:rsid w:val="00D62972"/>
    <w:rsid w:val="00D6440E"/>
    <w:rsid w:val="00D654EA"/>
    <w:rsid w:val="00D66281"/>
    <w:rsid w:val="00D713AB"/>
    <w:rsid w:val="00D71C60"/>
    <w:rsid w:val="00D77519"/>
    <w:rsid w:val="00D77537"/>
    <w:rsid w:val="00D77734"/>
    <w:rsid w:val="00D80D94"/>
    <w:rsid w:val="00D8520E"/>
    <w:rsid w:val="00D858FE"/>
    <w:rsid w:val="00D85F0B"/>
    <w:rsid w:val="00D904CF"/>
    <w:rsid w:val="00D9293B"/>
    <w:rsid w:val="00D945D6"/>
    <w:rsid w:val="00D954B2"/>
    <w:rsid w:val="00D963F8"/>
    <w:rsid w:val="00D97576"/>
    <w:rsid w:val="00D97E27"/>
    <w:rsid w:val="00DA0F6E"/>
    <w:rsid w:val="00DA17B8"/>
    <w:rsid w:val="00DA1F84"/>
    <w:rsid w:val="00DA342A"/>
    <w:rsid w:val="00DA3798"/>
    <w:rsid w:val="00DA5383"/>
    <w:rsid w:val="00DA5B52"/>
    <w:rsid w:val="00DB1F26"/>
    <w:rsid w:val="00DB24E8"/>
    <w:rsid w:val="00DB2F8E"/>
    <w:rsid w:val="00DB4A6B"/>
    <w:rsid w:val="00DB6969"/>
    <w:rsid w:val="00DC1495"/>
    <w:rsid w:val="00DC33B5"/>
    <w:rsid w:val="00DC3C9F"/>
    <w:rsid w:val="00DC7659"/>
    <w:rsid w:val="00DC7F60"/>
    <w:rsid w:val="00DD02A2"/>
    <w:rsid w:val="00DD2D4D"/>
    <w:rsid w:val="00DD4896"/>
    <w:rsid w:val="00DE0949"/>
    <w:rsid w:val="00DE253D"/>
    <w:rsid w:val="00DE35A0"/>
    <w:rsid w:val="00DE4DA0"/>
    <w:rsid w:val="00DE6B12"/>
    <w:rsid w:val="00DE7EC5"/>
    <w:rsid w:val="00DF03D2"/>
    <w:rsid w:val="00DF0555"/>
    <w:rsid w:val="00DF07BA"/>
    <w:rsid w:val="00DF14FC"/>
    <w:rsid w:val="00DF1BF3"/>
    <w:rsid w:val="00DF440D"/>
    <w:rsid w:val="00E000DB"/>
    <w:rsid w:val="00E00EE8"/>
    <w:rsid w:val="00E0301A"/>
    <w:rsid w:val="00E0561E"/>
    <w:rsid w:val="00E06167"/>
    <w:rsid w:val="00E07328"/>
    <w:rsid w:val="00E132D5"/>
    <w:rsid w:val="00E138E9"/>
    <w:rsid w:val="00E141E2"/>
    <w:rsid w:val="00E146D6"/>
    <w:rsid w:val="00E14710"/>
    <w:rsid w:val="00E161CA"/>
    <w:rsid w:val="00E201CC"/>
    <w:rsid w:val="00E2113A"/>
    <w:rsid w:val="00E21323"/>
    <w:rsid w:val="00E23910"/>
    <w:rsid w:val="00E26E0C"/>
    <w:rsid w:val="00E26F30"/>
    <w:rsid w:val="00E27BD3"/>
    <w:rsid w:val="00E31B12"/>
    <w:rsid w:val="00E343FB"/>
    <w:rsid w:val="00E430D0"/>
    <w:rsid w:val="00E432B0"/>
    <w:rsid w:val="00E4501D"/>
    <w:rsid w:val="00E467C1"/>
    <w:rsid w:val="00E54BDC"/>
    <w:rsid w:val="00E56E73"/>
    <w:rsid w:val="00E62A68"/>
    <w:rsid w:val="00E63088"/>
    <w:rsid w:val="00E71BA5"/>
    <w:rsid w:val="00E763F5"/>
    <w:rsid w:val="00E76F14"/>
    <w:rsid w:val="00E77283"/>
    <w:rsid w:val="00E809BC"/>
    <w:rsid w:val="00E80F1F"/>
    <w:rsid w:val="00E86986"/>
    <w:rsid w:val="00E9009E"/>
    <w:rsid w:val="00E951ED"/>
    <w:rsid w:val="00E960F7"/>
    <w:rsid w:val="00E978B7"/>
    <w:rsid w:val="00EA10E1"/>
    <w:rsid w:val="00EA2997"/>
    <w:rsid w:val="00EA3FBC"/>
    <w:rsid w:val="00EA4D79"/>
    <w:rsid w:val="00EA677E"/>
    <w:rsid w:val="00EA6B04"/>
    <w:rsid w:val="00EA71B8"/>
    <w:rsid w:val="00EA7B21"/>
    <w:rsid w:val="00EA7DD2"/>
    <w:rsid w:val="00EB043D"/>
    <w:rsid w:val="00EB0B96"/>
    <w:rsid w:val="00EB1577"/>
    <w:rsid w:val="00EB21A7"/>
    <w:rsid w:val="00EB2CBD"/>
    <w:rsid w:val="00EB4079"/>
    <w:rsid w:val="00EB4370"/>
    <w:rsid w:val="00EB48B2"/>
    <w:rsid w:val="00EB72DE"/>
    <w:rsid w:val="00EC03FB"/>
    <w:rsid w:val="00EC0CE0"/>
    <w:rsid w:val="00EC19BE"/>
    <w:rsid w:val="00EC2398"/>
    <w:rsid w:val="00EC3AC9"/>
    <w:rsid w:val="00EC59FC"/>
    <w:rsid w:val="00ED24C6"/>
    <w:rsid w:val="00ED35E0"/>
    <w:rsid w:val="00ED45C4"/>
    <w:rsid w:val="00ED6259"/>
    <w:rsid w:val="00EE2B79"/>
    <w:rsid w:val="00EE30AB"/>
    <w:rsid w:val="00EE4F62"/>
    <w:rsid w:val="00EE58EE"/>
    <w:rsid w:val="00EE5ED7"/>
    <w:rsid w:val="00EF0353"/>
    <w:rsid w:val="00EF3D39"/>
    <w:rsid w:val="00EF7E60"/>
    <w:rsid w:val="00F00304"/>
    <w:rsid w:val="00F010BE"/>
    <w:rsid w:val="00F02605"/>
    <w:rsid w:val="00F02F50"/>
    <w:rsid w:val="00F03232"/>
    <w:rsid w:val="00F07E37"/>
    <w:rsid w:val="00F10D6B"/>
    <w:rsid w:val="00F10F92"/>
    <w:rsid w:val="00F1117B"/>
    <w:rsid w:val="00F11833"/>
    <w:rsid w:val="00F11FE3"/>
    <w:rsid w:val="00F131C2"/>
    <w:rsid w:val="00F1618F"/>
    <w:rsid w:val="00F174A7"/>
    <w:rsid w:val="00F20892"/>
    <w:rsid w:val="00F22C1C"/>
    <w:rsid w:val="00F259B9"/>
    <w:rsid w:val="00F2757A"/>
    <w:rsid w:val="00F27A2B"/>
    <w:rsid w:val="00F30316"/>
    <w:rsid w:val="00F311C3"/>
    <w:rsid w:val="00F37AC5"/>
    <w:rsid w:val="00F37D47"/>
    <w:rsid w:val="00F414E8"/>
    <w:rsid w:val="00F41E7F"/>
    <w:rsid w:val="00F425D6"/>
    <w:rsid w:val="00F45347"/>
    <w:rsid w:val="00F45B04"/>
    <w:rsid w:val="00F45C5E"/>
    <w:rsid w:val="00F50B0A"/>
    <w:rsid w:val="00F50B82"/>
    <w:rsid w:val="00F5147F"/>
    <w:rsid w:val="00F53C02"/>
    <w:rsid w:val="00F572F3"/>
    <w:rsid w:val="00F57E03"/>
    <w:rsid w:val="00F60371"/>
    <w:rsid w:val="00F60C30"/>
    <w:rsid w:val="00F64687"/>
    <w:rsid w:val="00F6488C"/>
    <w:rsid w:val="00F64CA6"/>
    <w:rsid w:val="00F71011"/>
    <w:rsid w:val="00F713B6"/>
    <w:rsid w:val="00F725A7"/>
    <w:rsid w:val="00F7312A"/>
    <w:rsid w:val="00F813BA"/>
    <w:rsid w:val="00F85B85"/>
    <w:rsid w:val="00F860D7"/>
    <w:rsid w:val="00F86C6B"/>
    <w:rsid w:val="00F86EE8"/>
    <w:rsid w:val="00F87C27"/>
    <w:rsid w:val="00F90223"/>
    <w:rsid w:val="00F92CAB"/>
    <w:rsid w:val="00F95D8B"/>
    <w:rsid w:val="00F9611C"/>
    <w:rsid w:val="00F971B3"/>
    <w:rsid w:val="00FA34FC"/>
    <w:rsid w:val="00FA3E6D"/>
    <w:rsid w:val="00FA50D7"/>
    <w:rsid w:val="00FA69EF"/>
    <w:rsid w:val="00FA7974"/>
    <w:rsid w:val="00FB1519"/>
    <w:rsid w:val="00FB16CE"/>
    <w:rsid w:val="00FB52C9"/>
    <w:rsid w:val="00FB5BF3"/>
    <w:rsid w:val="00FC14A4"/>
    <w:rsid w:val="00FC31C4"/>
    <w:rsid w:val="00FC34DC"/>
    <w:rsid w:val="00FD18DF"/>
    <w:rsid w:val="00FD30B7"/>
    <w:rsid w:val="00FD4BDD"/>
    <w:rsid w:val="00FD5641"/>
    <w:rsid w:val="00FD5E22"/>
    <w:rsid w:val="00FE22C7"/>
    <w:rsid w:val="00FE3DCE"/>
    <w:rsid w:val="00FE41B7"/>
    <w:rsid w:val="00FE6EB4"/>
    <w:rsid w:val="00FE778E"/>
    <w:rsid w:val="00FF4982"/>
    <w:rsid w:val="00FF560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1E5BD7"/>
  <w15:docId w15:val="{C7943FDC-5FBC-425F-B9CD-A2FAC6044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C31C4"/>
  </w:style>
  <w:style w:type="paragraph" w:styleId="Titre1">
    <w:name w:val="heading 1"/>
    <w:aliases w:val="Document Header1"/>
    <w:basedOn w:val="Normal"/>
    <w:next w:val="Normal"/>
    <w:link w:val="Titre1Car"/>
    <w:qFormat/>
    <w:rsid w:val="00FC31C4"/>
    <w:pPr>
      <w:spacing w:after="200"/>
      <w:jc w:val="center"/>
      <w:outlineLvl w:val="0"/>
    </w:pPr>
    <w:rPr>
      <w:b/>
      <w:kern w:val="28"/>
      <w:sz w:val="52"/>
    </w:rPr>
  </w:style>
  <w:style w:type="paragraph" w:styleId="Titre2">
    <w:name w:val="heading 2"/>
    <w:aliases w:val="Title Header2"/>
    <w:basedOn w:val="Normal"/>
    <w:next w:val="Normal"/>
    <w:qFormat/>
    <w:rsid w:val="00FC31C4"/>
    <w:pPr>
      <w:keepNext/>
      <w:tabs>
        <w:tab w:val="left" w:pos="1350"/>
      </w:tabs>
      <w:outlineLvl w:val="1"/>
    </w:pPr>
    <w:rPr>
      <w:b/>
      <w:sz w:val="24"/>
    </w:rPr>
  </w:style>
  <w:style w:type="paragraph" w:styleId="Titre3">
    <w:name w:val="heading 3"/>
    <w:aliases w:val="Section Header3"/>
    <w:basedOn w:val="Normal"/>
    <w:next w:val="Normal"/>
    <w:qFormat/>
    <w:rsid w:val="00FC31C4"/>
    <w:pPr>
      <w:tabs>
        <w:tab w:val="num" w:pos="864"/>
      </w:tabs>
      <w:spacing w:after="200"/>
      <w:ind w:left="864" w:hanging="432"/>
      <w:jc w:val="both"/>
      <w:outlineLvl w:val="2"/>
    </w:pPr>
    <w:rPr>
      <w:sz w:val="24"/>
      <w:lang w:val="en-US"/>
    </w:rPr>
  </w:style>
  <w:style w:type="paragraph" w:styleId="Titre4">
    <w:name w:val="heading 4"/>
    <w:basedOn w:val="Normal"/>
    <w:next w:val="Normal"/>
    <w:qFormat/>
    <w:rsid w:val="00FC31C4"/>
    <w:pPr>
      <w:numPr>
        <w:ilvl w:val="3"/>
        <w:numId w:val="5"/>
      </w:numPr>
      <w:spacing w:after="200"/>
      <w:jc w:val="both"/>
      <w:outlineLvl w:val="3"/>
    </w:pPr>
    <w:rPr>
      <w:sz w:val="24"/>
      <w:lang w:val="en-US"/>
    </w:rPr>
  </w:style>
  <w:style w:type="paragraph" w:styleId="Titre5">
    <w:name w:val="heading 5"/>
    <w:basedOn w:val="Normal"/>
    <w:next w:val="Normal"/>
    <w:link w:val="Titre5Car"/>
    <w:semiHidden/>
    <w:unhideWhenUsed/>
    <w:qFormat/>
    <w:rsid w:val="00F02F50"/>
    <w:pPr>
      <w:spacing w:before="240" w:after="60"/>
      <w:outlineLvl w:val="4"/>
    </w:pPr>
    <w:rPr>
      <w:rFonts w:ascii="Calibri" w:hAnsi="Calibri"/>
      <w:b/>
      <w:bCs/>
      <w:i/>
      <w:iCs/>
      <w:sz w:val="26"/>
      <w:szCs w:val="26"/>
    </w:rPr>
  </w:style>
  <w:style w:type="paragraph" w:styleId="Titre6">
    <w:name w:val="heading 6"/>
    <w:basedOn w:val="Normal"/>
    <w:next w:val="Normal"/>
    <w:qFormat/>
    <w:rsid w:val="00FC31C4"/>
    <w:pPr>
      <w:numPr>
        <w:ilvl w:val="5"/>
        <w:numId w:val="5"/>
      </w:numPr>
      <w:spacing w:before="240" w:after="60"/>
      <w:jc w:val="both"/>
      <w:outlineLvl w:val="5"/>
    </w:pPr>
    <w:rPr>
      <w:i/>
      <w:sz w:val="22"/>
      <w:lang w:val="es-ES_tradnl"/>
    </w:rPr>
  </w:style>
  <w:style w:type="paragraph" w:styleId="Titre7">
    <w:name w:val="heading 7"/>
    <w:basedOn w:val="Normal"/>
    <w:next w:val="Normal"/>
    <w:qFormat/>
    <w:rsid w:val="00FC31C4"/>
    <w:pPr>
      <w:numPr>
        <w:ilvl w:val="6"/>
        <w:numId w:val="5"/>
      </w:numPr>
      <w:spacing w:before="240" w:after="60"/>
      <w:jc w:val="both"/>
      <w:outlineLvl w:val="6"/>
    </w:pPr>
    <w:rPr>
      <w:rFonts w:ascii="Arial" w:hAnsi="Arial"/>
      <w:lang w:val="es-ES_tradnl"/>
    </w:rPr>
  </w:style>
  <w:style w:type="paragraph" w:styleId="Titre8">
    <w:name w:val="heading 8"/>
    <w:basedOn w:val="Normal"/>
    <w:next w:val="Normal"/>
    <w:qFormat/>
    <w:rsid w:val="00FC31C4"/>
    <w:pPr>
      <w:numPr>
        <w:ilvl w:val="7"/>
        <w:numId w:val="5"/>
      </w:numPr>
      <w:spacing w:before="240" w:after="60"/>
      <w:jc w:val="both"/>
      <w:outlineLvl w:val="7"/>
    </w:pPr>
    <w:rPr>
      <w:rFonts w:ascii="Arial" w:hAnsi="Arial"/>
      <w:i/>
      <w:lang w:val="es-ES_tradnl"/>
    </w:rPr>
  </w:style>
  <w:style w:type="paragraph" w:styleId="Titre9">
    <w:name w:val="heading 9"/>
    <w:basedOn w:val="Normal"/>
    <w:next w:val="Normal"/>
    <w:qFormat/>
    <w:rsid w:val="00FC31C4"/>
    <w:pPr>
      <w:numPr>
        <w:ilvl w:val="8"/>
        <w:numId w:val="5"/>
      </w:numPr>
      <w:spacing w:before="240" w:after="60"/>
      <w:jc w:val="both"/>
      <w:outlineLvl w:val="8"/>
    </w:pPr>
    <w:rPr>
      <w:rFonts w:ascii="Arial" w:hAnsi="Arial"/>
      <w:b/>
      <w:i/>
      <w:sz w:val="18"/>
      <w:lang w:val="es-ES_trad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Outline1">
    <w:name w:val="Outline1"/>
    <w:basedOn w:val="Outline"/>
    <w:next w:val="Outline2"/>
    <w:rsid w:val="00FC31C4"/>
    <w:pPr>
      <w:keepNext/>
    </w:pPr>
  </w:style>
  <w:style w:type="paragraph" w:customStyle="1" w:styleId="Outline">
    <w:name w:val="Outline"/>
    <w:basedOn w:val="Normal"/>
    <w:rsid w:val="00FC31C4"/>
    <w:pPr>
      <w:numPr>
        <w:numId w:val="1"/>
      </w:numPr>
      <w:spacing w:before="240"/>
    </w:pPr>
    <w:rPr>
      <w:kern w:val="28"/>
      <w:sz w:val="24"/>
    </w:rPr>
  </w:style>
  <w:style w:type="paragraph" w:customStyle="1" w:styleId="Outline2">
    <w:name w:val="Outline2"/>
    <w:basedOn w:val="Normal"/>
    <w:rsid w:val="00FC31C4"/>
    <w:pPr>
      <w:numPr>
        <w:ilvl w:val="1"/>
        <w:numId w:val="1"/>
      </w:numPr>
      <w:spacing w:before="240"/>
    </w:pPr>
    <w:rPr>
      <w:kern w:val="28"/>
      <w:sz w:val="24"/>
    </w:rPr>
  </w:style>
  <w:style w:type="paragraph" w:customStyle="1" w:styleId="Outline3">
    <w:name w:val="Outline3"/>
    <w:basedOn w:val="Normal"/>
    <w:rsid w:val="00FC31C4"/>
    <w:pPr>
      <w:numPr>
        <w:ilvl w:val="2"/>
        <w:numId w:val="1"/>
      </w:numPr>
      <w:tabs>
        <w:tab w:val="clear" w:pos="1728"/>
        <w:tab w:val="num" w:pos="1368"/>
      </w:tabs>
      <w:spacing w:before="240"/>
      <w:ind w:left="1368" w:hanging="504"/>
    </w:pPr>
    <w:rPr>
      <w:kern w:val="28"/>
      <w:sz w:val="24"/>
    </w:rPr>
  </w:style>
  <w:style w:type="paragraph" w:customStyle="1" w:styleId="Outline4">
    <w:name w:val="Outline4"/>
    <w:basedOn w:val="Normal"/>
    <w:rsid w:val="00FC31C4"/>
    <w:pPr>
      <w:numPr>
        <w:ilvl w:val="3"/>
        <w:numId w:val="1"/>
      </w:numPr>
      <w:tabs>
        <w:tab w:val="clear" w:pos="2304"/>
        <w:tab w:val="num" w:pos="1872"/>
      </w:tabs>
      <w:spacing w:before="240"/>
      <w:ind w:left="1872" w:hanging="504"/>
    </w:pPr>
    <w:rPr>
      <w:kern w:val="28"/>
      <w:sz w:val="24"/>
    </w:rPr>
  </w:style>
  <w:style w:type="paragraph" w:customStyle="1" w:styleId="outlinebullet">
    <w:name w:val="outlinebullet"/>
    <w:basedOn w:val="Normal"/>
    <w:rsid w:val="00FC31C4"/>
    <w:pPr>
      <w:numPr>
        <w:numId w:val="2"/>
      </w:numPr>
      <w:tabs>
        <w:tab w:val="clear" w:pos="360"/>
        <w:tab w:val="left" w:pos="1440"/>
      </w:tabs>
      <w:spacing w:before="120"/>
      <w:ind w:left="1440" w:hanging="450"/>
    </w:pPr>
    <w:rPr>
      <w:sz w:val="24"/>
    </w:rPr>
  </w:style>
  <w:style w:type="paragraph" w:customStyle="1" w:styleId="SectionVIIHeader2">
    <w:name w:val="Section VII Header2"/>
    <w:basedOn w:val="Titre1"/>
    <w:link w:val="SectionVIIHeader2Car"/>
    <w:autoRedefine/>
    <w:rsid w:val="00FC31C4"/>
    <w:pPr>
      <w:tabs>
        <w:tab w:val="num" w:pos="360"/>
      </w:tabs>
      <w:ind w:left="360" w:hanging="360"/>
    </w:pPr>
    <w:rPr>
      <w:sz w:val="32"/>
    </w:rPr>
  </w:style>
  <w:style w:type="paragraph" w:customStyle="1" w:styleId="2AutoList1">
    <w:name w:val="2AutoList1"/>
    <w:basedOn w:val="Normal"/>
    <w:rsid w:val="00FC31C4"/>
    <w:pPr>
      <w:numPr>
        <w:numId w:val="4"/>
      </w:numPr>
      <w:jc w:val="both"/>
    </w:pPr>
    <w:rPr>
      <w:sz w:val="24"/>
      <w:lang w:val="es-ES_tradnl"/>
    </w:rPr>
  </w:style>
  <w:style w:type="paragraph" w:customStyle="1" w:styleId="Header3-Paragraph">
    <w:name w:val="Header 3 - Paragraph"/>
    <w:basedOn w:val="Normal"/>
    <w:rsid w:val="00FC31C4"/>
    <w:pPr>
      <w:numPr>
        <w:ilvl w:val="1"/>
        <w:numId w:val="7"/>
      </w:numPr>
      <w:spacing w:after="200"/>
      <w:jc w:val="both"/>
    </w:pPr>
    <w:rPr>
      <w:sz w:val="24"/>
      <w:lang w:val="en-US"/>
    </w:rPr>
  </w:style>
  <w:style w:type="paragraph" w:customStyle="1" w:styleId="P3Header1-Clauses">
    <w:name w:val="P3 Header1-Clauses"/>
    <w:basedOn w:val="Header1-Clauses"/>
    <w:rsid w:val="00FC31C4"/>
    <w:pPr>
      <w:numPr>
        <w:ilvl w:val="1"/>
      </w:numPr>
      <w:tabs>
        <w:tab w:val="clear" w:pos="504"/>
        <w:tab w:val="num" w:pos="864"/>
      </w:tabs>
      <w:ind w:left="864" w:hanging="432"/>
    </w:pPr>
  </w:style>
  <w:style w:type="paragraph" w:customStyle="1" w:styleId="Header1-Clauses">
    <w:name w:val="Header 1 - Clauses"/>
    <w:basedOn w:val="Normal"/>
    <w:link w:val="Header1-ClausesCar"/>
    <w:rsid w:val="00FC31C4"/>
    <w:pPr>
      <w:numPr>
        <w:ilvl w:val="2"/>
        <w:numId w:val="5"/>
      </w:numPr>
    </w:pPr>
    <w:rPr>
      <w:b/>
      <w:sz w:val="24"/>
      <w:lang w:val="es-ES_tradnl"/>
    </w:rPr>
  </w:style>
  <w:style w:type="paragraph" w:customStyle="1" w:styleId="TOCNumber1">
    <w:name w:val="TOC Number1"/>
    <w:basedOn w:val="Titre4"/>
    <w:autoRedefine/>
    <w:rsid w:val="00FC31C4"/>
    <w:pPr>
      <w:numPr>
        <w:ilvl w:val="0"/>
        <w:numId w:val="0"/>
      </w:numPr>
      <w:spacing w:after="0"/>
      <w:jc w:val="left"/>
      <w:outlineLvl w:val="9"/>
    </w:pPr>
    <w:rPr>
      <w:b/>
      <w:lang w:val="fr-FR"/>
    </w:rPr>
  </w:style>
  <w:style w:type="paragraph" w:customStyle="1" w:styleId="Subtitle2">
    <w:name w:val="Subtitle 2"/>
    <w:basedOn w:val="Pieddepage"/>
    <w:autoRedefine/>
    <w:rsid w:val="00FC31C4"/>
    <w:pPr>
      <w:tabs>
        <w:tab w:val="clear" w:pos="9504"/>
      </w:tabs>
      <w:ind w:right="-45"/>
      <w:jc w:val="center"/>
      <w:outlineLvl w:val="1"/>
    </w:pPr>
    <w:rPr>
      <w:b/>
      <w:sz w:val="32"/>
      <w:lang w:val="fr-FR"/>
    </w:rPr>
  </w:style>
  <w:style w:type="paragraph" w:styleId="Pieddepage">
    <w:name w:val="footer"/>
    <w:basedOn w:val="Normal"/>
    <w:link w:val="PieddepageCar"/>
    <w:uiPriority w:val="99"/>
    <w:rsid w:val="00FC31C4"/>
    <w:pPr>
      <w:tabs>
        <w:tab w:val="right" w:leader="underscore" w:pos="9504"/>
      </w:tabs>
      <w:spacing w:before="120"/>
    </w:pPr>
    <w:rPr>
      <w:sz w:val="24"/>
      <w:lang w:val="es-ES_tradnl"/>
    </w:rPr>
  </w:style>
  <w:style w:type="paragraph" w:customStyle="1" w:styleId="SectionXHeader3">
    <w:name w:val="Section X Header 3"/>
    <w:basedOn w:val="Titre1"/>
    <w:autoRedefine/>
    <w:rsid w:val="00FC31C4"/>
    <w:pPr>
      <w:spacing w:after="0"/>
    </w:pPr>
    <w:rPr>
      <w:kern w:val="0"/>
      <w:sz w:val="40"/>
    </w:rPr>
  </w:style>
  <w:style w:type="paragraph" w:customStyle="1" w:styleId="i">
    <w:name w:val="(i)"/>
    <w:basedOn w:val="Normal"/>
    <w:rsid w:val="00FC31C4"/>
    <w:pPr>
      <w:suppressAutoHyphens/>
      <w:jc w:val="both"/>
    </w:pPr>
    <w:rPr>
      <w:rFonts w:ascii="Tms Rmn" w:hAnsi="Tms Rmn"/>
      <w:sz w:val="24"/>
      <w:lang w:val="en-US"/>
    </w:rPr>
  </w:style>
  <w:style w:type="paragraph" w:customStyle="1" w:styleId="explanatorynotes">
    <w:name w:val="explanatory_notes"/>
    <w:basedOn w:val="Normal"/>
    <w:rsid w:val="00FC31C4"/>
    <w:pPr>
      <w:suppressAutoHyphens/>
      <w:spacing w:after="120" w:line="360" w:lineRule="exact"/>
      <w:jc w:val="both"/>
    </w:pPr>
    <w:rPr>
      <w:rFonts w:ascii="Arial" w:hAnsi="Arial"/>
      <w:sz w:val="22"/>
      <w:lang w:val="en-US"/>
    </w:rPr>
  </w:style>
  <w:style w:type="character" w:styleId="Lienhypertexte">
    <w:name w:val="Hyperlink"/>
    <w:rsid w:val="00FC31C4"/>
    <w:rPr>
      <w:color w:val="0000FF"/>
      <w:u w:val="single"/>
    </w:rPr>
  </w:style>
  <w:style w:type="paragraph" w:styleId="Titre">
    <w:name w:val="Title"/>
    <w:basedOn w:val="Normal"/>
    <w:qFormat/>
    <w:rsid w:val="00FC31C4"/>
    <w:pPr>
      <w:jc w:val="center"/>
    </w:pPr>
    <w:rPr>
      <w:b/>
      <w:sz w:val="48"/>
      <w:lang w:val="es-ES_tradnl"/>
    </w:rPr>
  </w:style>
  <w:style w:type="paragraph" w:styleId="Liste">
    <w:name w:val="List"/>
    <w:basedOn w:val="Normal"/>
    <w:rsid w:val="00FC31C4"/>
    <w:pPr>
      <w:spacing w:before="120" w:after="120"/>
      <w:ind w:left="1440"/>
      <w:jc w:val="both"/>
    </w:pPr>
    <w:rPr>
      <w:sz w:val="24"/>
      <w:lang w:val="en-US"/>
    </w:rPr>
  </w:style>
  <w:style w:type="paragraph" w:styleId="TM1">
    <w:name w:val="toc 1"/>
    <w:basedOn w:val="Normal"/>
    <w:next w:val="Normal"/>
    <w:autoRedefine/>
    <w:uiPriority w:val="39"/>
    <w:rsid w:val="00585756"/>
    <w:pPr>
      <w:tabs>
        <w:tab w:val="left" w:pos="600"/>
        <w:tab w:val="right" w:leader="dot" w:pos="8505"/>
      </w:tabs>
      <w:spacing w:before="240" w:after="240"/>
      <w:ind w:right="-357"/>
      <w:outlineLvl w:val="0"/>
    </w:pPr>
    <w:rPr>
      <w:b/>
      <w:noProof/>
      <w:sz w:val="24"/>
    </w:rPr>
  </w:style>
  <w:style w:type="paragraph" w:styleId="Sous-titre">
    <w:name w:val="Subtitle"/>
    <w:basedOn w:val="Normal"/>
    <w:link w:val="Sous-titreCar"/>
    <w:uiPriority w:val="99"/>
    <w:qFormat/>
    <w:rsid w:val="00FC31C4"/>
    <w:pPr>
      <w:jc w:val="center"/>
    </w:pPr>
    <w:rPr>
      <w:b/>
      <w:sz w:val="44"/>
      <w:lang w:val="es-ES_tradnl"/>
    </w:rPr>
  </w:style>
  <w:style w:type="paragraph" w:styleId="TM2">
    <w:name w:val="toc 2"/>
    <w:basedOn w:val="Normal"/>
    <w:next w:val="Normal"/>
    <w:autoRedefine/>
    <w:uiPriority w:val="39"/>
    <w:rsid w:val="00B3189C"/>
    <w:pPr>
      <w:tabs>
        <w:tab w:val="right" w:leader="dot" w:pos="8505"/>
      </w:tabs>
      <w:ind w:right="187"/>
      <w:outlineLvl w:val="1"/>
    </w:pPr>
    <w:rPr>
      <w:noProof/>
      <w:sz w:val="24"/>
    </w:rPr>
  </w:style>
  <w:style w:type="paragraph" w:styleId="Corpsdetexte2">
    <w:name w:val="Body Text 2"/>
    <w:basedOn w:val="Normal"/>
    <w:link w:val="Corpsdetexte2Car"/>
    <w:rsid w:val="00FC31C4"/>
    <w:pPr>
      <w:spacing w:before="120" w:after="120"/>
      <w:jc w:val="center"/>
    </w:pPr>
    <w:rPr>
      <w:b/>
      <w:sz w:val="28"/>
      <w:lang w:val="es-ES_tradnl"/>
    </w:rPr>
  </w:style>
  <w:style w:type="paragraph" w:customStyle="1" w:styleId="Header2-SubClauses">
    <w:name w:val="Header 2 - SubClauses"/>
    <w:basedOn w:val="Normal"/>
    <w:rsid w:val="00FC31C4"/>
    <w:pPr>
      <w:tabs>
        <w:tab w:val="left" w:pos="619"/>
      </w:tabs>
      <w:spacing w:after="200"/>
      <w:jc w:val="both"/>
    </w:pPr>
    <w:rPr>
      <w:sz w:val="24"/>
      <w:lang w:val="es-ES_tradnl"/>
    </w:rPr>
  </w:style>
  <w:style w:type="paragraph" w:styleId="Corpsdetexte">
    <w:name w:val="Body Text"/>
    <w:basedOn w:val="Normal"/>
    <w:rsid w:val="00FC31C4"/>
    <w:pPr>
      <w:jc w:val="both"/>
    </w:pPr>
    <w:rPr>
      <w:sz w:val="24"/>
      <w:lang w:val="es-ES_tradnl"/>
    </w:rPr>
  </w:style>
  <w:style w:type="paragraph" w:styleId="Retraitcorpsdetexte">
    <w:name w:val="Body Text Indent"/>
    <w:basedOn w:val="Normal"/>
    <w:link w:val="RetraitcorpsdetexteCar"/>
    <w:uiPriority w:val="99"/>
    <w:rsid w:val="00FC31C4"/>
    <w:pPr>
      <w:ind w:left="720"/>
      <w:jc w:val="both"/>
    </w:pPr>
    <w:rPr>
      <w:sz w:val="24"/>
      <w:lang w:val="es-ES_tradnl"/>
    </w:rPr>
  </w:style>
  <w:style w:type="paragraph" w:styleId="Normalcentr">
    <w:name w:val="Block Text"/>
    <w:basedOn w:val="Normal"/>
    <w:rsid w:val="00FC31C4"/>
    <w:pPr>
      <w:suppressAutoHyphens/>
      <w:ind w:left="540" w:right="-72"/>
      <w:jc w:val="both"/>
    </w:pPr>
    <w:rPr>
      <w:sz w:val="24"/>
    </w:rPr>
  </w:style>
  <w:style w:type="paragraph" w:customStyle="1" w:styleId="SectionVHeader">
    <w:name w:val="Section V. Header"/>
    <w:basedOn w:val="Normal"/>
    <w:rsid w:val="00FC31C4"/>
    <w:pPr>
      <w:jc w:val="center"/>
    </w:pPr>
    <w:rPr>
      <w:b/>
      <w:sz w:val="36"/>
      <w:lang w:val="es-ES_tradnl"/>
    </w:rPr>
  </w:style>
  <w:style w:type="paragraph" w:customStyle="1" w:styleId="Sub-ClauseText">
    <w:name w:val="Sub-Clause Text"/>
    <w:basedOn w:val="Normal"/>
    <w:rsid w:val="00FC31C4"/>
    <w:pPr>
      <w:spacing w:before="120" w:after="120"/>
      <w:jc w:val="both"/>
    </w:pPr>
    <w:rPr>
      <w:spacing w:val="-4"/>
      <w:sz w:val="24"/>
      <w:lang w:val="en-US"/>
    </w:rPr>
  </w:style>
  <w:style w:type="paragraph" w:styleId="Notedebasdepage">
    <w:name w:val="footnote text"/>
    <w:aliases w:val="Footnote Text Char1,fn Char1,ADB Char1,single space Char,footnote text Char Char,Footnote Text Char Char,fn Char Char,ADB Char Char,single space Char Char Char,Fußnotentextf Char,single space Char  Char"/>
    <w:basedOn w:val="Normal"/>
    <w:link w:val="NotedebasdepageCar"/>
    <w:uiPriority w:val="99"/>
    <w:semiHidden/>
    <w:rsid w:val="00FC31C4"/>
    <w:pPr>
      <w:jc w:val="both"/>
    </w:pPr>
    <w:rPr>
      <w:lang w:val="es-ES_tradnl"/>
    </w:rPr>
  </w:style>
  <w:style w:type="paragraph" w:customStyle="1" w:styleId="SectionVIHeader">
    <w:name w:val="Section VI. Header"/>
    <w:basedOn w:val="SectionVHeader"/>
    <w:rsid w:val="00FC31C4"/>
    <w:rPr>
      <w:lang w:val="en-US"/>
    </w:rPr>
  </w:style>
  <w:style w:type="character" w:styleId="Appelnotedebasdep">
    <w:name w:val="footnote reference"/>
    <w:uiPriority w:val="99"/>
    <w:semiHidden/>
    <w:rsid w:val="00FC31C4"/>
    <w:rPr>
      <w:vertAlign w:val="superscript"/>
    </w:rPr>
  </w:style>
  <w:style w:type="character" w:styleId="Numrodepage">
    <w:name w:val="page number"/>
    <w:basedOn w:val="Policepardfaut"/>
    <w:uiPriority w:val="99"/>
    <w:rsid w:val="00FC31C4"/>
  </w:style>
  <w:style w:type="paragraph" w:styleId="En-tte">
    <w:name w:val="header"/>
    <w:basedOn w:val="Normal"/>
    <w:link w:val="En-tteCar"/>
    <w:uiPriority w:val="99"/>
    <w:rsid w:val="00FC31C4"/>
    <w:pPr>
      <w:pBdr>
        <w:bottom w:val="single" w:sz="4" w:space="1" w:color="000000"/>
      </w:pBdr>
      <w:tabs>
        <w:tab w:val="right" w:pos="9000"/>
      </w:tabs>
      <w:jc w:val="both"/>
    </w:pPr>
    <w:rPr>
      <w:lang w:val="es-ES_tradnl"/>
    </w:rPr>
  </w:style>
  <w:style w:type="paragraph" w:styleId="Textedebulles">
    <w:name w:val="Balloon Text"/>
    <w:basedOn w:val="Normal"/>
    <w:semiHidden/>
    <w:rsid w:val="00FC31C4"/>
    <w:rPr>
      <w:rFonts w:ascii="Tahoma" w:hAnsi="Tahoma" w:cs="Tahoma"/>
      <w:sz w:val="16"/>
      <w:szCs w:val="16"/>
    </w:rPr>
  </w:style>
  <w:style w:type="character" w:styleId="Marquedecommentaire">
    <w:name w:val="annotation reference"/>
    <w:semiHidden/>
    <w:rsid w:val="003C2A16"/>
    <w:rPr>
      <w:sz w:val="16"/>
      <w:szCs w:val="16"/>
    </w:rPr>
  </w:style>
  <w:style w:type="paragraph" w:styleId="Commentaire">
    <w:name w:val="annotation text"/>
    <w:basedOn w:val="Normal"/>
    <w:link w:val="CommentaireCar"/>
    <w:rsid w:val="003C2A16"/>
  </w:style>
  <w:style w:type="paragraph" w:styleId="Objetducommentaire">
    <w:name w:val="annotation subject"/>
    <w:basedOn w:val="Commentaire"/>
    <w:next w:val="Commentaire"/>
    <w:semiHidden/>
    <w:rsid w:val="003C2A16"/>
    <w:rPr>
      <w:b/>
      <w:bCs/>
    </w:rPr>
  </w:style>
  <w:style w:type="paragraph" w:styleId="TM4">
    <w:name w:val="toc 4"/>
    <w:basedOn w:val="Normal"/>
    <w:next w:val="Normal"/>
    <w:autoRedefine/>
    <w:rsid w:val="00FD30B7"/>
    <w:pPr>
      <w:ind w:left="600"/>
    </w:pPr>
  </w:style>
  <w:style w:type="paragraph" w:customStyle="1" w:styleId="explanatoryclause">
    <w:name w:val="explanatory_clause"/>
    <w:basedOn w:val="Normal"/>
    <w:uiPriority w:val="99"/>
    <w:rsid w:val="00FD30B7"/>
    <w:pPr>
      <w:suppressAutoHyphens/>
      <w:overflowPunct w:val="0"/>
      <w:autoSpaceDE w:val="0"/>
      <w:autoSpaceDN w:val="0"/>
      <w:adjustRightInd w:val="0"/>
      <w:spacing w:after="240"/>
      <w:ind w:left="738" w:right="-14" w:hanging="738"/>
      <w:textAlignment w:val="baseline"/>
    </w:pPr>
    <w:rPr>
      <w:rFonts w:ascii="Arial" w:hAnsi="Arial"/>
      <w:sz w:val="22"/>
      <w:lang w:val="en-US"/>
    </w:rPr>
  </w:style>
  <w:style w:type="paragraph" w:customStyle="1" w:styleId="BankNormal">
    <w:name w:val="BankNormal"/>
    <w:basedOn w:val="Normal"/>
    <w:rsid w:val="003C4927"/>
    <w:pPr>
      <w:spacing w:after="240"/>
    </w:pPr>
    <w:rPr>
      <w:sz w:val="24"/>
      <w:lang w:val="en-US"/>
    </w:rPr>
  </w:style>
  <w:style w:type="character" w:customStyle="1" w:styleId="En-tteCar">
    <w:name w:val="En-tête Car"/>
    <w:link w:val="En-tte"/>
    <w:uiPriority w:val="99"/>
    <w:locked/>
    <w:rsid w:val="003C4927"/>
    <w:rPr>
      <w:lang w:val="es-ES_tradnl"/>
    </w:rPr>
  </w:style>
  <w:style w:type="character" w:customStyle="1" w:styleId="NotedebasdepageCar">
    <w:name w:val="Note de bas de page Car"/>
    <w:aliases w:val="Footnote Text Char1 Car,fn Char1 Car,ADB Char1 Car,single space Char Car,footnote text Char Char Car,Footnote Text Char Char Car,fn Char Char Car,ADB Char Char Car,single space Char Char Char Car,Fußnotentextf Char Car"/>
    <w:link w:val="Notedebasdepage"/>
    <w:uiPriority w:val="99"/>
    <w:locked/>
    <w:rsid w:val="003C4927"/>
    <w:rPr>
      <w:lang w:val="es-ES_tradnl"/>
    </w:rPr>
  </w:style>
  <w:style w:type="character" w:customStyle="1" w:styleId="Sous-titreCar">
    <w:name w:val="Sous-titre Car"/>
    <w:link w:val="Sous-titre"/>
    <w:uiPriority w:val="99"/>
    <w:locked/>
    <w:rsid w:val="003C4927"/>
    <w:rPr>
      <w:b/>
      <w:sz w:val="44"/>
      <w:lang w:val="es-ES_tradnl"/>
    </w:rPr>
  </w:style>
  <w:style w:type="paragraph" w:customStyle="1" w:styleId="UG-Title">
    <w:name w:val="UG-Title"/>
    <w:basedOn w:val="Sous-titre"/>
    <w:uiPriority w:val="99"/>
    <w:rsid w:val="003C4927"/>
    <w:pPr>
      <w:overflowPunct w:val="0"/>
      <w:autoSpaceDE w:val="0"/>
      <w:autoSpaceDN w:val="0"/>
      <w:adjustRightInd w:val="0"/>
      <w:textAlignment w:val="baseline"/>
    </w:pPr>
  </w:style>
  <w:style w:type="character" w:customStyle="1" w:styleId="Titre5Car">
    <w:name w:val="Titre 5 Car"/>
    <w:link w:val="Titre5"/>
    <w:semiHidden/>
    <w:rsid w:val="00F02F50"/>
    <w:rPr>
      <w:rFonts w:ascii="Calibri" w:eastAsia="Times New Roman" w:hAnsi="Calibri" w:cs="Times New Roman"/>
      <w:b/>
      <w:bCs/>
      <w:i/>
      <w:iCs/>
      <w:sz w:val="26"/>
      <w:szCs w:val="26"/>
    </w:rPr>
  </w:style>
  <w:style w:type="paragraph" w:styleId="Paragraphedeliste">
    <w:name w:val="List Paragraph"/>
    <w:aliases w:val="Citation List,본문(내용),List Paragraph (numbered (a)),Colorful List - Accent 11,Colorful List - Accent 11CxSpLast,References,Numbered List Paragraph,Bullets,List Bullet Mary,Liste 1,ReferencesCxSpLast,List Paragraph1,List Paragraph nowy"/>
    <w:basedOn w:val="Normal"/>
    <w:link w:val="ParagraphedelisteCar"/>
    <w:uiPriority w:val="99"/>
    <w:qFormat/>
    <w:rsid w:val="0019091D"/>
    <w:pPr>
      <w:ind w:left="708"/>
    </w:pPr>
  </w:style>
  <w:style w:type="paragraph" w:customStyle="1" w:styleId="Sectiontextpuces">
    <w:name w:val="Sectiontextpuces"/>
    <w:basedOn w:val="Normal"/>
    <w:uiPriority w:val="99"/>
    <w:rsid w:val="0062044C"/>
    <w:pPr>
      <w:numPr>
        <w:numId w:val="61"/>
      </w:numPr>
      <w:autoSpaceDE w:val="0"/>
      <w:autoSpaceDN w:val="0"/>
      <w:adjustRightInd w:val="0"/>
      <w:spacing w:before="120"/>
      <w:jc w:val="both"/>
    </w:pPr>
    <w:rPr>
      <w:rFonts w:ascii="Century Gothic" w:hAnsi="Century Gothic"/>
      <w:lang w:eastAsia="en-GB"/>
    </w:rPr>
  </w:style>
  <w:style w:type="paragraph" w:customStyle="1" w:styleId="SectionIVHeader">
    <w:name w:val="Section IV Header"/>
    <w:basedOn w:val="SectionVHeader"/>
    <w:uiPriority w:val="99"/>
    <w:rsid w:val="00E960F7"/>
    <w:pPr>
      <w:overflowPunct w:val="0"/>
      <w:autoSpaceDE w:val="0"/>
      <w:autoSpaceDN w:val="0"/>
      <w:adjustRightInd w:val="0"/>
      <w:textAlignment w:val="baseline"/>
    </w:pPr>
    <w:rPr>
      <w:lang w:val="fr-FR"/>
    </w:rPr>
  </w:style>
  <w:style w:type="paragraph" w:customStyle="1" w:styleId="Sectiontext">
    <w:name w:val="Sectiontext"/>
    <w:basedOn w:val="Normal"/>
    <w:rsid w:val="00050457"/>
    <w:pPr>
      <w:spacing w:before="120" w:after="120"/>
      <w:ind w:left="720"/>
      <w:jc w:val="both"/>
    </w:pPr>
    <w:rPr>
      <w:rFonts w:ascii="Century Gothic" w:hAnsi="Century Gothic"/>
    </w:rPr>
  </w:style>
  <w:style w:type="character" w:customStyle="1" w:styleId="PieddepageCar">
    <w:name w:val="Pied de page Car"/>
    <w:link w:val="Pieddepage"/>
    <w:uiPriority w:val="99"/>
    <w:locked/>
    <w:rsid w:val="00385E19"/>
    <w:rPr>
      <w:sz w:val="24"/>
      <w:lang w:val="es-ES_tradnl"/>
    </w:rPr>
  </w:style>
  <w:style w:type="paragraph" w:customStyle="1" w:styleId="SectionIXHeading">
    <w:name w:val="Section IX Heading"/>
    <w:basedOn w:val="Normal"/>
    <w:uiPriority w:val="99"/>
    <w:rsid w:val="00385E19"/>
    <w:pPr>
      <w:suppressAutoHyphens/>
      <w:overflowPunct w:val="0"/>
      <w:autoSpaceDE w:val="0"/>
      <w:autoSpaceDN w:val="0"/>
      <w:adjustRightInd w:val="0"/>
      <w:spacing w:before="240" w:after="240"/>
      <w:jc w:val="center"/>
      <w:textAlignment w:val="baseline"/>
    </w:pPr>
    <w:rPr>
      <w:b/>
      <w:sz w:val="32"/>
    </w:rPr>
  </w:style>
  <w:style w:type="paragraph" w:customStyle="1" w:styleId="Style1">
    <w:name w:val="Style1"/>
    <w:basedOn w:val="Corpsdetexte2"/>
    <w:link w:val="Style1Car"/>
    <w:qFormat/>
    <w:rsid w:val="00B3189C"/>
    <w:pPr>
      <w:numPr>
        <w:numId w:val="64"/>
      </w:numPr>
    </w:pPr>
    <w:rPr>
      <w:lang w:val="fr-FR"/>
    </w:rPr>
  </w:style>
  <w:style w:type="paragraph" w:customStyle="1" w:styleId="Style2">
    <w:name w:val="Style2"/>
    <w:basedOn w:val="Header1-Clauses"/>
    <w:link w:val="Style2Car"/>
    <w:qFormat/>
    <w:rsid w:val="00801721"/>
    <w:pPr>
      <w:numPr>
        <w:ilvl w:val="0"/>
        <w:numId w:val="0"/>
      </w:numPr>
    </w:pPr>
    <w:rPr>
      <w:lang w:val="fr-FR"/>
    </w:rPr>
  </w:style>
  <w:style w:type="character" w:customStyle="1" w:styleId="Corpsdetexte2Car">
    <w:name w:val="Corps de texte 2 Car"/>
    <w:link w:val="Corpsdetexte2"/>
    <w:rsid w:val="00801721"/>
    <w:rPr>
      <w:b/>
      <w:sz w:val="28"/>
      <w:lang w:val="es-ES_tradnl"/>
    </w:rPr>
  </w:style>
  <w:style w:type="character" w:customStyle="1" w:styleId="Style1Car">
    <w:name w:val="Style1 Car"/>
    <w:basedOn w:val="Corpsdetexte2Car"/>
    <w:link w:val="Style1"/>
    <w:rsid w:val="00B3189C"/>
    <w:rPr>
      <w:b/>
      <w:sz w:val="28"/>
      <w:lang w:val="es-ES_tradnl"/>
    </w:rPr>
  </w:style>
  <w:style w:type="paragraph" w:customStyle="1" w:styleId="Style3">
    <w:name w:val="Style3"/>
    <w:basedOn w:val="SectionVIIHeader2"/>
    <w:link w:val="Style3Car"/>
    <w:qFormat/>
    <w:rsid w:val="00165A0B"/>
  </w:style>
  <w:style w:type="character" w:customStyle="1" w:styleId="Header1-ClausesCar">
    <w:name w:val="Header 1 - Clauses Car"/>
    <w:link w:val="Header1-Clauses"/>
    <w:rsid w:val="00801721"/>
    <w:rPr>
      <w:b/>
      <w:sz w:val="24"/>
      <w:lang w:val="es-ES_tradnl"/>
    </w:rPr>
  </w:style>
  <w:style w:type="character" w:customStyle="1" w:styleId="Style2Car">
    <w:name w:val="Style2 Car"/>
    <w:basedOn w:val="Header1-ClausesCar"/>
    <w:link w:val="Style2"/>
    <w:rsid w:val="00801721"/>
    <w:rPr>
      <w:b/>
      <w:sz w:val="24"/>
      <w:lang w:val="es-ES_tradnl"/>
    </w:rPr>
  </w:style>
  <w:style w:type="paragraph" w:customStyle="1" w:styleId="Style4">
    <w:name w:val="Style4"/>
    <w:basedOn w:val="Normal"/>
    <w:link w:val="Style4Car"/>
    <w:qFormat/>
    <w:rsid w:val="00AE28B5"/>
    <w:pPr>
      <w:numPr>
        <w:numId w:val="17"/>
      </w:numPr>
    </w:pPr>
    <w:rPr>
      <w:b/>
      <w:sz w:val="24"/>
      <w:szCs w:val="24"/>
    </w:rPr>
  </w:style>
  <w:style w:type="character" w:customStyle="1" w:styleId="Titre1Car">
    <w:name w:val="Titre 1 Car"/>
    <w:aliases w:val="Document Header1 Car"/>
    <w:link w:val="Titre1"/>
    <w:rsid w:val="00165A0B"/>
    <w:rPr>
      <w:b/>
      <w:kern w:val="28"/>
      <w:sz w:val="52"/>
    </w:rPr>
  </w:style>
  <w:style w:type="character" w:customStyle="1" w:styleId="SectionVIIHeader2Car">
    <w:name w:val="Section VII Header2 Car"/>
    <w:link w:val="SectionVIIHeader2"/>
    <w:rsid w:val="00165A0B"/>
    <w:rPr>
      <w:b/>
      <w:kern w:val="28"/>
      <w:sz w:val="32"/>
    </w:rPr>
  </w:style>
  <w:style w:type="character" w:customStyle="1" w:styleId="Style3Car">
    <w:name w:val="Style3 Car"/>
    <w:basedOn w:val="SectionVIIHeader2Car"/>
    <w:link w:val="Style3"/>
    <w:rsid w:val="00165A0B"/>
    <w:rPr>
      <w:b/>
      <w:kern w:val="28"/>
      <w:sz w:val="32"/>
    </w:rPr>
  </w:style>
  <w:style w:type="paragraph" w:customStyle="1" w:styleId="TitrePart1">
    <w:name w:val="Titre Part 1"/>
    <w:basedOn w:val="Normal"/>
    <w:rsid w:val="00457BE9"/>
    <w:pPr>
      <w:jc w:val="center"/>
    </w:pPr>
    <w:rPr>
      <w:b/>
      <w:bCs/>
      <w:kern w:val="28"/>
      <w:sz w:val="36"/>
    </w:rPr>
  </w:style>
  <w:style w:type="character" w:customStyle="1" w:styleId="Style4Car">
    <w:name w:val="Style4 Car"/>
    <w:link w:val="Style4"/>
    <w:rsid w:val="00AE28B5"/>
    <w:rPr>
      <w:b/>
      <w:sz w:val="24"/>
      <w:szCs w:val="24"/>
    </w:rPr>
  </w:style>
  <w:style w:type="paragraph" w:customStyle="1" w:styleId="SectionIII">
    <w:name w:val="Section III"/>
    <w:basedOn w:val="Normal"/>
    <w:rsid w:val="002E48AD"/>
    <w:pPr>
      <w:spacing w:after="200"/>
    </w:pPr>
    <w:rPr>
      <w:b/>
      <w:bCs/>
      <w:sz w:val="28"/>
      <w:lang w:val="en-US" w:eastAsia="en-US"/>
    </w:rPr>
  </w:style>
  <w:style w:type="character" w:customStyle="1" w:styleId="Qualif">
    <w:name w:val="Qualif"/>
    <w:rsid w:val="008675DF"/>
    <w:rPr>
      <w:rFonts w:ascii="Times New Roman" w:hAnsi="Times New Roman"/>
      <w:b/>
      <w:bCs/>
      <w:sz w:val="28"/>
    </w:rPr>
  </w:style>
  <w:style w:type="paragraph" w:customStyle="1" w:styleId="sectionIIIheader">
    <w:name w:val="section III header"/>
    <w:basedOn w:val="Normal"/>
    <w:rsid w:val="0027543B"/>
    <w:pPr>
      <w:overflowPunct w:val="0"/>
      <w:autoSpaceDE w:val="0"/>
      <w:autoSpaceDN w:val="0"/>
      <w:adjustRightInd w:val="0"/>
      <w:spacing w:before="240"/>
      <w:textAlignment w:val="baseline"/>
    </w:pPr>
    <w:rPr>
      <w:rFonts w:ascii="Arial Black" w:hAnsi="Arial Black"/>
      <w:sz w:val="24"/>
      <w:lang w:val="en-US"/>
    </w:rPr>
  </w:style>
  <w:style w:type="paragraph" w:customStyle="1" w:styleId="TITRESECTION">
    <w:name w:val="TITRE SECTION"/>
    <w:next w:val="Normal"/>
    <w:uiPriority w:val="99"/>
    <w:rsid w:val="0027543B"/>
    <w:pPr>
      <w:spacing w:after="240"/>
      <w:jc w:val="center"/>
    </w:pPr>
    <w:rPr>
      <w:rFonts w:ascii="Times New Roman Bold" w:hAnsi="Times New Roman Bold"/>
      <w:b/>
      <w:sz w:val="48"/>
      <w:lang w:val="en-US" w:eastAsia="en-US"/>
    </w:rPr>
  </w:style>
  <w:style w:type="character" w:customStyle="1" w:styleId="RetraitcorpsdetexteCar">
    <w:name w:val="Retrait corps de texte Car"/>
    <w:link w:val="Retraitcorpsdetexte"/>
    <w:uiPriority w:val="99"/>
    <w:locked/>
    <w:rsid w:val="0027543B"/>
    <w:rPr>
      <w:sz w:val="24"/>
      <w:lang w:val="es-ES_tradnl"/>
    </w:rPr>
  </w:style>
  <w:style w:type="paragraph" w:customStyle="1" w:styleId="UG-Heading2">
    <w:name w:val="UG - Heading 2"/>
    <w:next w:val="Normal"/>
    <w:uiPriority w:val="99"/>
    <w:rsid w:val="00E54BDC"/>
    <w:pPr>
      <w:tabs>
        <w:tab w:val="left" w:pos="619"/>
      </w:tabs>
      <w:spacing w:after="200"/>
      <w:jc w:val="center"/>
    </w:pPr>
    <w:rPr>
      <w:rFonts w:ascii="Times New Roman Bold" w:hAnsi="Times New Roman Bold"/>
      <w:b/>
      <w:sz w:val="28"/>
      <w:szCs w:val="28"/>
      <w:lang w:eastAsia="en-US"/>
    </w:rPr>
  </w:style>
  <w:style w:type="paragraph" w:customStyle="1" w:styleId="SectionIVHeader-2">
    <w:name w:val="Section IV Header - 2"/>
    <w:basedOn w:val="Normal"/>
    <w:rsid w:val="00B15554"/>
    <w:pPr>
      <w:suppressAutoHyphens/>
      <w:overflowPunct w:val="0"/>
      <w:autoSpaceDE w:val="0"/>
      <w:autoSpaceDN w:val="0"/>
      <w:adjustRightInd w:val="0"/>
      <w:jc w:val="center"/>
      <w:textAlignment w:val="baseline"/>
    </w:pPr>
    <w:rPr>
      <w:b/>
      <w:sz w:val="28"/>
    </w:rPr>
  </w:style>
  <w:style w:type="paragraph" w:customStyle="1" w:styleId="SectionIVHeader0">
    <w:name w:val="Section IV. Header"/>
    <w:basedOn w:val="Normal"/>
    <w:rsid w:val="00115204"/>
    <w:pPr>
      <w:jc w:val="center"/>
    </w:pPr>
    <w:rPr>
      <w:b/>
      <w:sz w:val="36"/>
      <w:lang w:val="en-US" w:eastAsia="en-US"/>
    </w:rPr>
  </w:style>
  <w:style w:type="character" w:customStyle="1" w:styleId="CommentaireCar">
    <w:name w:val="Commentaire Car"/>
    <w:link w:val="Commentaire"/>
    <w:rsid w:val="00115204"/>
  </w:style>
  <w:style w:type="paragraph" w:customStyle="1" w:styleId="SectionVIIHeader">
    <w:name w:val="Section VII. Header"/>
    <w:basedOn w:val="SectionIVHeader0"/>
    <w:rsid w:val="001E1F38"/>
    <w:pPr>
      <w:spacing w:before="120" w:after="240"/>
    </w:pPr>
  </w:style>
  <w:style w:type="paragraph" w:customStyle="1" w:styleId="titulo">
    <w:name w:val="titulo"/>
    <w:basedOn w:val="Titre5"/>
    <w:rsid w:val="00A6457F"/>
    <w:pPr>
      <w:spacing w:before="0" w:after="240"/>
      <w:jc w:val="center"/>
    </w:pPr>
    <w:rPr>
      <w:rFonts w:ascii="Times New Roman Bold" w:hAnsi="Times New Roman Bold"/>
      <w:bCs w:val="0"/>
      <w:i w:val="0"/>
      <w:iCs w:val="0"/>
      <w:sz w:val="24"/>
      <w:szCs w:val="20"/>
      <w:lang w:val="en-US" w:eastAsia="en-US"/>
    </w:rPr>
  </w:style>
  <w:style w:type="paragraph" w:customStyle="1" w:styleId="Sec1-Clauses">
    <w:name w:val="Sec1-Clauses"/>
    <w:basedOn w:val="Normal"/>
    <w:link w:val="Sec1-ClausesCar"/>
    <w:rsid w:val="00F87C27"/>
    <w:pPr>
      <w:tabs>
        <w:tab w:val="num" w:pos="360"/>
      </w:tabs>
      <w:spacing w:before="120" w:after="120"/>
      <w:ind w:left="360" w:hanging="360"/>
    </w:pPr>
    <w:rPr>
      <w:b/>
      <w:sz w:val="24"/>
      <w:lang w:val="en-US" w:eastAsia="en-US"/>
    </w:rPr>
  </w:style>
  <w:style w:type="character" w:customStyle="1" w:styleId="Sec1-ClausesCar">
    <w:name w:val="Sec1-Clauses Car"/>
    <w:link w:val="Sec1-Clauses"/>
    <w:rsid w:val="00F87C27"/>
    <w:rPr>
      <w:b/>
      <w:sz w:val="24"/>
      <w:lang w:val="en-US" w:eastAsia="en-US"/>
    </w:rPr>
  </w:style>
  <w:style w:type="paragraph" w:customStyle="1" w:styleId="StyleHeader1-ClausesLeft0Hanging03After0pt">
    <w:name w:val="Style Header 1 - Clauses + Left:  0&quot; Hanging:  0.3&quot; After:  0 pt"/>
    <w:basedOn w:val="Header1-Clauses"/>
    <w:rsid w:val="00F87C27"/>
    <w:pPr>
      <w:numPr>
        <w:ilvl w:val="0"/>
        <w:numId w:val="0"/>
      </w:numPr>
      <w:tabs>
        <w:tab w:val="left" w:pos="342"/>
        <w:tab w:val="num" w:pos="432"/>
      </w:tabs>
      <w:ind w:left="342" w:hanging="432"/>
    </w:pPr>
    <w:rPr>
      <w:bCs/>
      <w:lang w:eastAsia="en-US"/>
    </w:rPr>
  </w:style>
  <w:style w:type="paragraph" w:customStyle="1" w:styleId="StyleP3Header1-ClausesAfter12pt">
    <w:name w:val="Style P3 Header1-Clauses + After:  12 pt"/>
    <w:basedOn w:val="P3Header1-Clauses"/>
    <w:rsid w:val="00F87C27"/>
    <w:pPr>
      <w:numPr>
        <w:ilvl w:val="0"/>
        <w:numId w:val="0"/>
      </w:numPr>
      <w:tabs>
        <w:tab w:val="left" w:pos="972"/>
        <w:tab w:val="left" w:pos="1008"/>
        <w:tab w:val="num" w:pos="1710"/>
      </w:tabs>
      <w:spacing w:after="240"/>
      <w:ind w:left="1008" w:firstLine="144"/>
      <w:jc w:val="both"/>
    </w:pPr>
    <w:rPr>
      <w:b w:val="0"/>
      <w:lang w:eastAsia="en-US"/>
    </w:rPr>
  </w:style>
  <w:style w:type="paragraph" w:styleId="Rvision">
    <w:name w:val="Revision"/>
    <w:hidden/>
    <w:uiPriority w:val="99"/>
    <w:semiHidden/>
    <w:rsid w:val="00D271F5"/>
  </w:style>
  <w:style w:type="character" w:styleId="Lienhypertextesuivivisit">
    <w:name w:val="FollowedHyperlink"/>
    <w:rsid w:val="00152670"/>
    <w:rPr>
      <w:color w:val="800080"/>
      <w:u w:val="single"/>
    </w:rPr>
  </w:style>
  <w:style w:type="character" w:customStyle="1" w:styleId="Mentionnonrsolue1">
    <w:name w:val="Mention non résolue1"/>
    <w:basedOn w:val="Policepardfaut"/>
    <w:uiPriority w:val="99"/>
    <w:semiHidden/>
    <w:unhideWhenUsed/>
    <w:rsid w:val="00393999"/>
    <w:rPr>
      <w:color w:val="605E5C"/>
      <w:shd w:val="clear" w:color="auto" w:fill="E1DFDD"/>
    </w:rPr>
  </w:style>
  <w:style w:type="paragraph" w:customStyle="1" w:styleId="TableParagraph">
    <w:name w:val="Table Paragraph"/>
    <w:basedOn w:val="Normal"/>
    <w:uiPriority w:val="1"/>
    <w:qFormat/>
    <w:rsid w:val="000A63AF"/>
    <w:pPr>
      <w:widowControl w:val="0"/>
      <w:autoSpaceDE w:val="0"/>
      <w:autoSpaceDN w:val="0"/>
    </w:pPr>
    <w:rPr>
      <w:rFonts w:ascii="Microsoft Sans Serif" w:eastAsia="Microsoft Sans Serif" w:hAnsi="Microsoft Sans Serif" w:cs="Microsoft Sans Serif"/>
      <w:sz w:val="22"/>
      <w:szCs w:val="22"/>
      <w:lang w:eastAsia="en-US"/>
    </w:rPr>
  </w:style>
  <w:style w:type="table" w:customStyle="1" w:styleId="TableNormal1">
    <w:name w:val="Table Normal1"/>
    <w:uiPriority w:val="2"/>
    <w:semiHidden/>
    <w:unhideWhenUsed/>
    <w:qFormat/>
    <w:rsid w:val="003E2C9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styleId="Grilledutableau">
    <w:name w:val="Table Grid"/>
    <w:basedOn w:val="TableauNormal"/>
    <w:rsid w:val="009F14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rsid w:val="00B51724"/>
    <w:pPr>
      <w:suppressAutoHyphens/>
      <w:autoSpaceDN w:val="0"/>
      <w:textAlignment w:val="baseline"/>
    </w:pPr>
    <w:rPr>
      <w:rFonts w:ascii="Calibri" w:eastAsia="Calibri" w:hAnsi="Calibri"/>
      <w:sz w:val="22"/>
      <w:szCs w:val="22"/>
      <w:lang w:eastAsia="en-US"/>
    </w:rPr>
  </w:style>
  <w:style w:type="paragraph" w:customStyle="1" w:styleId="Document1">
    <w:name w:val="Document 1"/>
    <w:rsid w:val="00E71BA5"/>
    <w:pPr>
      <w:keepNext/>
      <w:keepLines/>
      <w:tabs>
        <w:tab w:val="left" w:pos="-720"/>
      </w:tabs>
      <w:suppressAutoHyphens/>
      <w:autoSpaceDN w:val="0"/>
      <w:textAlignment w:val="baseline"/>
    </w:pPr>
    <w:rPr>
      <w:rFonts w:ascii="Courier" w:hAnsi="Courier"/>
      <w:sz w:val="24"/>
      <w:lang w:val="en-US" w:eastAsia="en-US"/>
    </w:rPr>
  </w:style>
  <w:style w:type="character" w:customStyle="1" w:styleId="ParagraphedelisteCar">
    <w:name w:val="Paragraphe de liste Car"/>
    <w:aliases w:val="Citation List Car,본문(내용) Car,List Paragraph (numbered (a)) Car,Colorful List - Accent 11 Car,Colorful List - Accent 11CxSpLast Car,References Car,Numbered List Paragraph Car,Bullets Car,List Bullet Mary Car,Liste 1 Car"/>
    <w:basedOn w:val="Policepardfaut"/>
    <w:link w:val="Paragraphedeliste"/>
    <w:uiPriority w:val="34"/>
    <w:qFormat/>
    <w:locked/>
    <w:rsid w:val="00EA2997"/>
  </w:style>
  <w:style w:type="paragraph" w:styleId="NormalWeb">
    <w:name w:val="Normal (Web)"/>
    <w:basedOn w:val="Normal"/>
    <w:semiHidden/>
    <w:unhideWhenUsed/>
    <w:rsid w:val="00AD456A"/>
    <w:rPr>
      <w:sz w:val="24"/>
      <w:szCs w:val="24"/>
    </w:rPr>
  </w:style>
  <w:style w:type="paragraph" w:styleId="PrformatHTML">
    <w:name w:val="HTML Preformatted"/>
    <w:basedOn w:val="Normal"/>
    <w:link w:val="PrformatHTMLCar"/>
    <w:semiHidden/>
    <w:unhideWhenUsed/>
    <w:rsid w:val="000C0656"/>
    <w:rPr>
      <w:rFonts w:ascii="Consolas" w:hAnsi="Consolas"/>
    </w:rPr>
  </w:style>
  <w:style w:type="character" w:customStyle="1" w:styleId="PrformatHTMLCar">
    <w:name w:val="Préformaté HTML Car"/>
    <w:basedOn w:val="Policepardfaut"/>
    <w:link w:val="PrformatHTML"/>
    <w:semiHidden/>
    <w:rsid w:val="000C0656"/>
    <w:rPr>
      <w:rFonts w:ascii="Consolas" w:hAnsi="Consolas"/>
    </w:rPr>
  </w:style>
  <w:style w:type="character" w:customStyle="1" w:styleId="Mentionnonrsolue2">
    <w:name w:val="Mention non résolue2"/>
    <w:basedOn w:val="Policepardfaut"/>
    <w:uiPriority w:val="99"/>
    <w:semiHidden/>
    <w:unhideWhenUsed/>
    <w:rsid w:val="00F86C6B"/>
    <w:rPr>
      <w:color w:val="605E5C"/>
      <w:shd w:val="clear" w:color="auto" w:fill="E1DFDD"/>
    </w:rPr>
  </w:style>
  <w:style w:type="character" w:customStyle="1" w:styleId="UnresolvedMention1">
    <w:name w:val="Unresolved Mention1"/>
    <w:basedOn w:val="Policepardfaut"/>
    <w:uiPriority w:val="99"/>
    <w:semiHidden/>
    <w:unhideWhenUsed/>
    <w:rsid w:val="00E26E0C"/>
    <w:rPr>
      <w:color w:val="605E5C"/>
      <w:shd w:val="clear" w:color="auto" w:fill="E1DFDD"/>
    </w:rPr>
  </w:style>
  <w:style w:type="character" w:styleId="Mentionnonrsolue">
    <w:name w:val="Unresolved Mention"/>
    <w:basedOn w:val="Policepardfaut"/>
    <w:uiPriority w:val="99"/>
    <w:semiHidden/>
    <w:unhideWhenUsed/>
    <w:rsid w:val="00F902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46802">
      <w:bodyDiv w:val="1"/>
      <w:marLeft w:val="0"/>
      <w:marRight w:val="0"/>
      <w:marTop w:val="0"/>
      <w:marBottom w:val="0"/>
      <w:divBdr>
        <w:top w:val="none" w:sz="0" w:space="0" w:color="auto"/>
        <w:left w:val="none" w:sz="0" w:space="0" w:color="auto"/>
        <w:bottom w:val="none" w:sz="0" w:space="0" w:color="auto"/>
        <w:right w:val="none" w:sz="0" w:space="0" w:color="auto"/>
      </w:divBdr>
    </w:div>
    <w:div w:id="76949091">
      <w:bodyDiv w:val="1"/>
      <w:marLeft w:val="0"/>
      <w:marRight w:val="0"/>
      <w:marTop w:val="0"/>
      <w:marBottom w:val="0"/>
      <w:divBdr>
        <w:top w:val="none" w:sz="0" w:space="0" w:color="auto"/>
        <w:left w:val="none" w:sz="0" w:space="0" w:color="auto"/>
        <w:bottom w:val="none" w:sz="0" w:space="0" w:color="auto"/>
        <w:right w:val="none" w:sz="0" w:space="0" w:color="auto"/>
      </w:divBdr>
    </w:div>
    <w:div w:id="102774312">
      <w:bodyDiv w:val="1"/>
      <w:marLeft w:val="0"/>
      <w:marRight w:val="0"/>
      <w:marTop w:val="0"/>
      <w:marBottom w:val="0"/>
      <w:divBdr>
        <w:top w:val="none" w:sz="0" w:space="0" w:color="auto"/>
        <w:left w:val="none" w:sz="0" w:space="0" w:color="auto"/>
        <w:bottom w:val="none" w:sz="0" w:space="0" w:color="auto"/>
        <w:right w:val="none" w:sz="0" w:space="0" w:color="auto"/>
      </w:divBdr>
    </w:div>
    <w:div w:id="163011894">
      <w:bodyDiv w:val="1"/>
      <w:marLeft w:val="0"/>
      <w:marRight w:val="0"/>
      <w:marTop w:val="0"/>
      <w:marBottom w:val="0"/>
      <w:divBdr>
        <w:top w:val="none" w:sz="0" w:space="0" w:color="auto"/>
        <w:left w:val="none" w:sz="0" w:space="0" w:color="auto"/>
        <w:bottom w:val="none" w:sz="0" w:space="0" w:color="auto"/>
        <w:right w:val="none" w:sz="0" w:space="0" w:color="auto"/>
      </w:divBdr>
    </w:div>
    <w:div w:id="167912645">
      <w:bodyDiv w:val="1"/>
      <w:marLeft w:val="0"/>
      <w:marRight w:val="0"/>
      <w:marTop w:val="0"/>
      <w:marBottom w:val="0"/>
      <w:divBdr>
        <w:top w:val="none" w:sz="0" w:space="0" w:color="auto"/>
        <w:left w:val="none" w:sz="0" w:space="0" w:color="auto"/>
        <w:bottom w:val="none" w:sz="0" w:space="0" w:color="auto"/>
        <w:right w:val="none" w:sz="0" w:space="0" w:color="auto"/>
      </w:divBdr>
    </w:div>
    <w:div w:id="225383618">
      <w:bodyDiv w:val="1"/>
      <w:marLeft w:val="0"/>
      <w:marRight w:val="0"/>
      <w:marTop w:val="0"/>
      <w:marBottom w:val="0"/>
      <w:divBdr>
        <w:top w:val="none" w:sz="0" w:space="0" w:color="auto"/>
        <w:left w:val="none" w:sz="0" w:space="0" w:color="auto"/>
        <w:bottom w:val="none" w:sz="0" w:space="0" w:color="auto"/>
        <w:right w:val="none" w:sz="0" w:space="0" w:color="auto"/>
      </w:divBdr>
    </w:div>
    <w:div w:id="261039818">
      <w:bodyDiv w:val="1"/>
      <w:marLeft w:val="0"/>
      <w:marRight w:val="0"/>
      <w:marTop w:val="0"/>
      <w:marBottom w:val="0"/>
      <w:divBdr>
        <w:top w:val="none" w:sz="0" w:space="0" w:color="auto"/>
        <w:left w:val="none" w:sz="0" w:space="0" w:color="auto"/>
        <w:bottom w:val="none" w:sz="0" w:space="0" w:color="auto"/>
        <w:right w:val="none" w:sz="0" w:space="0" w:color="auto"/>
      </w:divBdr>
    </w:div>
    <w:div w:id="383793270">
      <w:bodyDiv w:val="1"/>
      <w:marLeft w:val="0"/>
      <w:marRight w:val="0"/>
      <w:marTop w:val="0"/>
      <w:marBottom w:val="0"/>
      <w:divBdr>
        <w:top w:val="none" w:sz="0" w:space="0" w:color="auto"/>
        <w:left w:val="none" w:sz="0" w:space="0" w:color="auto"/>
        <w:bottom w:val="none" w:sz="0" w:space="0" w:color="auto"/>
        <w:right w:val="none" w:sz="0" w:space="0" w:color="auto"/>
      </w:divBdr>
      <w:divsChild>
        <w:div w:id="2092850530">
          <w:marLeft w:val="0"/>
          <w:marRight w:val="0"/>
          <w:marTop w:val="0"/>
          <w:marBottom w:val="0"/>
          <w:divBdr>
            <w:top w:val="none" w:sz="0" w:space="0" w:color="auto"/>
            <w:left w:val="none" w:sz="0" w:space="0" w:color="auto"/>
            <w:bottom w:val="none" w:sz="0" w:space="0" w:color="auto"/>
            <w:right w:val="none" w:sz="0" w:space="0" w:color="auto"/>
          </w:divBdr>
        </w:div>
        <w:div w:id="156071622">
          <w:marLeft w:val="0"/>
          <w:marRight w:val="0"/>
          <w:marTop w:val="0"/>
          <w:marBottom w:val="0"/>
          <w:divBdr>
            <w:top w:val="none" w:sz="0" w:space="0" w:color="auto"/>
            <w:left w:val="none" w:sz="0" w:space="0" w:color="auto"/>
            <w:bottom w:val="none" w:sz="0" w:space="0" w:color="auto"/>
            <w:right w:val="none" w:sz="0" w:space="0" w:color="auto"/>
          </w:divBdr>
        </w:div>
        <w:div w:id="734201697">
          <w:marLeft w:val="0"/>
          <w:marRight w:val="0"/>
          <w:marTop w:val="0"/>
          <w:marBottom w:val="0"/>
          <w:divBdr>
            <w:top w:val="none" w:sz="0" w:space="0" w:color="auto"/>
            <w:left w:val="none" w:sz="0" w:space="0" w:color="auto"/>
            <w:bottom w:val="none" w:sz="0" w:space="0" w:color="auto"/>
            <w:right w:val="none" w:sz="0" w:space="0" w:color="auto"/>
          </w:divBdr>
        </w:div>
      </w:divsChild>
    </w:div>
    <w:div w:id="691953272">
      <w:bodyDiv w:val="1"/>
      <w:marLeft w:val="0"/>
      <w:marRight w:val="0"/>
      <w:marTop w:val="0"/>
      <w:marBottom w:val="0"/>
      <w:divBdr>
        <w:top w:val="none" w:sz="0" w:space="0" w:color="auto"/>
        <w:left w:val="none" w:sz="0" w:space="0" w:color="auto"/>
        <w:bottom w:val="none" w:sz="0" w:space="0" w:color="auto"/>
        <w:right w:val="none" w:sz="0" w:space="0" w:color="auto"/>
      </w:divBdr>
    </w:div>
    <w:div w:id="775440210">
      <w:bodyDiv w:val="1"/>
      <w:marLeft w:val="0"/>
      <w:marRight w:val="0"/>
      <w:marTop w:val="0"/>
      <w:marBottom w:val="0"/>
      <w:divBdr>
        <w:top w:val="none" w:sz="0" w:space="0" w:color="auto"/>
        <w:left w:val="none" w:sz="0" w:space="0" w:color="auto"/>
        <w:bottom w:val="none" w:sz="0" w:space="0" w:color="auto"/>
        <w:right w:val="none" w:sz="0" w:space="0" w:color="auto"/>
      </w:divBdr>
    </w:div>
    <w:div w:id="867521120">
      <w:bodyDiv w:val="1"/>
      <w:marLeft w:val="0"/>
      <w:marRight w:val="0"/>
      <w:marTop w:val="0"/>
      <w:marBottom w:val="0"/>
      <w:divBdr>
        <w:top w:val="none" w:sz="0" w:space="0" w:color="auto"/>
        <w:left w:val="none" w:sz="0" w:space="0" w:color="auto"/>
        <w:bottom w:val="none" w:sz="0" w:space="0" w:color="auto"/>
        <w:right w:val="none" w:sz="0" w:space="0" w:color="auto"/>
      </w:divBdr>
    </w:div>
    <w:div w:id="946473147">
      <w:bodyDiv w:val="1"/>
      <w:marLeft w:val="0"/>
      <w:marRight w:val="0"/>
      <w:marTop w:val="0"/>
      <w:marBottom w:val="0"/>
      <w:divBdr>
        <w:top w:val="none" w:sz="0" w:space="0" w:color="auto"/>
        <w:left w:val="none" w:sz="0" w:space="0" w:color="auto"/>
        <w:bottom w:val="none" w:sz="0" w:space="0" w:color="auto"/>
        <w:right w:val="none" w:sz="0" w:space="0" w:color="auto"/>
      </w:divBdr>
    </w:div>
    <w:div w:id="1121071181">
      <w:bodyDiv w:val="1"/>
      <w:marLeft w:val="0"/>
      <w:marRight w:val="0"/>
      <w:marTop w:val="0"/>
      <w:marBottom w:val="0"/>
      <w:divBdr>
        <w:top w:val="none" w:sz="0" w:space="0" w:color="auto"/>
        <w:left w:val="none" w:sz="0" w:space="0" w:color="auto"/>
        <w:bottom w:val="none" w:sz="0" w:space="0" w:color="auto"/>
        <w:right w:val="none" w:sz="0" w:space="0" w:color="auto"/>
      </w:divBdr>
    </w:div>
    <w:div w:id="1266810962">
      <w:bodyDiv w:val="1"/>
      <w:marLeft w:val="0"/>
      <w:marRight w:val="0"/>
      <w:marTop w:val="0"/>
      <w:marBottom w:val="0"/>
      <w:divBdr>
        <w:top w:val="none" w:sz="0" w:space="0" w:color="auto"/>
        <w:left w:val="none" w:sz="0" w:space="0" w:color="auto"/>
        <w:bottom w:val="none" w:sz="0" w:space="0" w:color="auto"/>
        <w:right w:val="none" w:sz="0" w:space="0" w:color="auto"/>
      </w:divBdr>
    </w:div>
    <w:div w:id="1452899715">
      <w:bodyDiv w:val="1"/>
      <w:marLeft w:val="0"/>
      <w:marRight w:val="0"/>
      <w:marTop w:val="0"/>
      <w:marBottom w:val="0"/>
      <w:divBdr>
        <w:top w:val="none" w:sz="0" w:space="0" w:color="auto"/>
        <w:left w:val="none" w:sz="0" w:space="0" w:color="auto"/>
        <w:bottom w:val="none" w:sz="0" w:space="0" w:color="auto"/>
        <w:right w:val="none" w:sz="0" w:space="0" w:color="auto"/>
      </w:divBdr>
    </w:div>
    <w:div w:id="1545828643">
      <w:bodyDiv w:val="1"/>
      <w:marLeft w:val="0"/>
      <w:marRight w:val="0"/>
      <w:marTop w:val="0"/>
      <w:marBottom w:val="0"/>
      <w:divBdr>
        <w:top w:val="none" w:sz="0" w:space="0" w:color="auto"/>
        <w:left w:val="none" w:sz="0" w:space="0" w:color="auto"/>
        <w:bottom w:val="none" w:sz="0" w:space="0" w:color="auto"/>
        <w:right w:val="none" w:sz="0" w:space="0" w:color="auto"/>
      </w:divBdr>
    </w:div>
    <w:div w:id="1626429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7.xml"/><Relationship Id="rId21" Type="http://schemas.openxmlformats.org/officeDocument/2006/relationships/header" Target="header3.xml"/><Relationship Id="rId42" Type="http://schemas.openxmlformats.org/officeDocument/2006/relationships/header" Target="header17.xml"/><Relationship Id="rId47" Type="http://schemas.openxmlformats.org/officeDocument/2006/relationships/header" Target="header21.xml"/><Relationship Id="rId63" Type="http://schemas.openxmlformats.org/officeDocument/2006/relationships/header" Target="header34.xml"/><Relationship Id="rId68" Type="http://schemas.openxmlformats.org/officeDocument/2006/relationships/header" Target="header39.xml"/><Relationship Id="rId84" Type="http://schemas.openxmlformats.org/officeDocument/2006/relationships/header" Target="header54.xml"/><Relationship Id="rId89" Type="http://schemas.openxmlformats.org/officeDocument/2006/relationships/fontTable" Target="fontTable.xml"/><Relationship Id="rId16" Type="http://schemas.openxmlformats.org/officeDocument/2006/relationships/hyperlink" Target="https://amref.org/tenders/" TargetMode="External"/><Relationship Id="rId11" Type="http://schemas.openxmlformats.org/officeDocument/2006/relationships/image" Target="media/image1.png"/><Relationship Id="rId32" Type="http://schemas.openxmlformats.org/officeDocument/2006/relationships/hyperlink" Target="https://amref.org/tenders/" TargetMode="External"/><Relationship Id="rId37" Type="http://schemas.openxmlformats.org/officeDocument/2006/relationships/header" Target="header12.xml"/><Relationship Id="rId53" Type="http://schemas.openxmlformats.org/officeDocument/2006/relationships/header" Target="header27.xml"/><Relationship Id="rId58" Type="http://schemas.openxmlformats.org/officeDocument/2006/relationships/hyperlink" Target="http://www.worldbank.org/debarr" TargetMode="External"/><Relationship Id="rId74" Type="http://schemas.openxmlformats.org/officeDocument/2006/relationships/header" Target="header45.xml"/><Relationship Id="rId79" Type="http://schemas.openxmlformats.org/officeDocument/2006/relationships/hyperlink" Target="mailto:amagara.yacu@amref.org" TargetMode="External"/><Relationship Id="rId5" Type="http://schemas.openxmlformats.org/officeDocument/2006/relationships/numbering" Target="numbering.xml"/><Relationship Id="rId90" Type="http://schemas.openxmlformats.org/officeDocument/2006/relationships/theme" Target="theme/theme1.xml"/><Relationship Id="rId14" Type="http://schemas.openxmlformats.org/officeDocument/2006/relationships/image" Target="media/image4.png"/><Relationship Id="rId22" Type="http://schemas.openxmlformats.org/officeDocument/2006/relationships/footer" Target="footer1.xml"/><Relationship Id="rId27" Type="http://schemas.openxmlformats.org/officeDocument/2006/relationships/header" Target="header8.xml"/><Relationship Id="rId30" Type="http://schemas.openxmlformats.org/officeDocument/2006/relationships/hyperlink" Target="https://amref.zoom.us/meeting/register/KmAc7eA5SIegmPNeNLdVbg" TargetMode="External"/><Relationship Id="rId35" Type="http://schemas.openxmlformats.org/officeDocument/2006/relationships/header" Target="header10.xml"/><Relationship Id="rId43" Type="http://schemas.openxmlformats.org/officeDocument/2006/relationships/header" Target="header18.xml"/><Relationship Id="rId48" Type="http://schemas.openxmlformats.org/officeDocument/2006/relationships/header" Target="header22.xml"/><Relationship Id="rId56" Type="http://schemas.openxmlformats.org/officeDocument/2006/relationships/header" Target="header30.xml"/><Relationship Id="rId64" Type="http://schemas.openxmlformats.org/officeDocument/2006/relationships/header" Target="header35.xml"/><Relationship Id="rId69" Type="http://schemas.openxmlformats.org/officeDocument/2006/relationships/header" Target="header40.xml"/><Relationship Id="rId77" Type="http://schemas.openxmlformats.org/officeDocument/2006/relationships/header" Target="header48.xml"/><Relationship Id="rId8" Type="http://schemas.openxmlformats.org/officeDocument/2006/relationships/webSettings" Target="webSettings.xml"/><Relationship Id="rId51" Type="http://schemas.openxmlformats.org/officeDocument/2006/relationships/header" Target="header25.xml"/><Relationship Id="rId72" Type="http://schemas.openxmlformats.org/officeDocument/2006/relationships/header" Target="header43.xml"/><Relationship Id="rId80" Type="http://schemas.openxmlformats.org/officeDocument/2006/relationships/header" Target="header50.xml"/><Relationship Id="rId85" Type="http://schemas.openxmlformats.org/officeDocument/2006/relationships/header" Target="header55.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mailto:" TargetMode="External"/><Relationship Id="rId25" Type="http://schemas.openxmlformats.org/officeDocument/2006/relationships/header" Target="header6.xml"/><Relationship Id="rId33" Type="http://schemas.openxmlformats.org/officeDocument/2006/relationships/hyperlink" Target="http://afd.dgmarket.com" TargetMode="External"/><Relationship Id="rId38" Type="http://schemas.openxmlformats.org/officeDocument/2006/relationships/header" Target="header13.xml"/><Relationship Id="rId46" Type="http://schemas.openxmlformats.org/officeDocument/2006/relationships/header" Target="header20.xml"/><Relationship Id="rId59" Type="http://schemas.openxmlformats.org/officeDocument/2006/relationships/header" Target="header32.xml"/><Relationship Id="rId67" Type="http://schemas.openxmlformats.org/officeDocument/2006/relationships/header" Target="header38.xml"/><Relationship Id="rId20" Type="http://schemas.openxmlformats.org/officeDocument/2006/relationships/header" Target="header2.xml"/><Relationship Id="rId41" Type="http://schemas.openxmlformats.org/officeDocument/2006/relationships/header" Target="header16.xml"/><Relationship Id="rId54" Type="http://schemas.openxmlformats.org/officeDocument/2006/relationships/header" Target="header28.xml"/><Relationship Id="rId62" Type="http://schemas.openxmlformats.org/officeDocument/2006/relationships/footer" Target="footer3.xml"/><Relationship Id="rId70" Type="http://schemas.openxmlformats.org/officeDocument/2006/relationships/header" Target="header41.xml"/><Relationship Id="rId75" Type="http://schemas.openxmlformats.org/officeDocument/2006/relationships/header" Target="header46.xml"/><Relationship Id="rId83" Type="http://schemas.openxmlformats.org/officeDocument/2006/relationships/header" Target="header53.xml"/><Relationship Id="rId88" Type="http://schemas.openxmlformats.org/officeDocument/2006/relationships/header" Target="header58.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header" Target="header4.xml"/><Relationship Id="rId28" Type="http://schemas.openxmlformats.org/officeDocument/2006/relationships/header" Target="header9.xml"/><Relationship Id="rId36" Type="http://schemas.openxmlformats.org/officeDocument/2006/relationships/header" Target="header11.xml"/><Relationship Id="rId49" Type="http://schemas.openxmlformats.org/officeDocument/2006/relationships/header" Target="header23.xml"/><Relationship Id="rId57" Type="http://schemas.openxmlformats.org/officeDocument/2006/relationships/header" Target="header31.xml"/><Relationship Id="rId10" Type="http://schemas.openxmlformats.org/officeDocument/2006/relationships/endnotes" Target="endnotes.xml"/><Relationship Id="rId31" Type="http://schemas.openxmlformats.org/officeDocument/2006/relationships/hyperlink" Target="mailto:query.amagarayacu@amref.org" TargetMode="External"/><Relationship Id="rId44" Type="http://schemas.openxmlformats.org/officeDocument/2006/relationships/hyperlink" Target="http://www.worldbank.org/debarr" TargetMode="External"/><Relationship Id="rId52" Type="http://schemas.openxmlformats.org/officeDocument/2006/relationships/header" Target="header26.xml"/><Relationship Id="rId60" Type="http://schemas.openxmlformats.org/officeDocument/2006/relationships/header" Target="header33.xml"/><Relationship Id="rId65" Type="http://schemas.openxmlformats.org/officeDocument/2006/relationships/header" Target="header36.xml"/><Relationship Id="rId73" Type="http://schemas.openxmlformats.org/officeDocument/2006/relationships/header" Target="header44.xml"/><Relationship Id="rId78" Type="http://schemas.openxmlformats.org/officeDocument/2006/relationships/header" Target="header49.xml"/><Relationship Id="rId81" Type="http://schemas.openxmlformats.org/officeDocument/2006/relationships/header" Target="header51.xml"/><Relationship Id="rId86" Type="http://schemas.openxmlformats.org/officeDocument/2006/relationships/header" Target="header56.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yperlink" Target="https://amref.zoom.us/meeting/register/ZJ7uQzvSTDu9qm4bTazI2A" TargetMode="External"/><Relationship Id="rId39" Type="http://schemas.openxmlformats.org/officeDocument/2006/relationships/header" Target="header14.xml"/><Relationship Id="rId34" Type="http://schemas.openxmlformats.org/officeDocument/2006/relationships/hyperlink" Target="https://amref.zoom.us/meeting/register/ZJ7uQzvSTDu9qm4bTazI2A" TargetMode="External"/><Relationship Id="rId50" Type="http://schemas.openxmlformats.org/officeDocument/2006/relationships/header" Target="header24.xml"/><Relationship Id="rId55" Type="http://schemas.openxmlformats.org/officeDocument/2006/relationships/header" Target="header29.xml"/><Relationship Id="rId76" Type="http://schemas.openxmlformats.org/officeDocument/2006/relationships/header" Target="header47.xml"/><Relationship Id="rId7" Type="http://schemas.openxmlformats.org/officeDocument/2006/relationships/settings" Target="settings.xml"/><Relationship Id="rId71" Type="http://schemas.openxmlformats.org/officeDocument/2006/relationships/header" Target="header42.xml"/><Relationship Id="rId2" Type="http://schemas.openxmlformats.org/officeDocument/2006/relationships/customXml" Target="../customXml/item2.xml"/><Relationship Id="rId29" Type="http://schemas.openxmlformats.org/officeDocument/2006/relationships/hyperlink" Target="https://amref.zoom.us/meeting/register/sRMQlhaoRHi7gZsQ5VJjhA" TargetMode="External"/><Relationship Id="rId24" Type="http://schemas.openxmlformats.org/officeDocument/2006/relationships/header" Target="header5.xml"/><Relationship Id="rId40" Type="http://schemas.openxmlformats.org/officeDocument/2006/relationships/header" Target="header15.xml"/><Relationship Id="rId45" Type="http://schemas.openxmlformats.org/officeDocument/2006/relationships/header" Target="header19.xml"/><Relationship Id="rId66" Type="http://schemas.openxmlformats.org/officeDocument/2006/relationships/header" Target="header37.xml"/><Relationship Id="rId87" Type="http://schemas.openxmlformats.org/officeDocument/2006/relationships/header" Target="header57.xml"/><Relationship Id="rId61" Type="http://schemas.openxmlformats.org/officeDocument/2006/relationships/footer" Target="footer2.xml"/><Relationship Id="rId82" Type="http://schemas.openxmlformats.org/officeDocument/2006/relationships/header" Target="header52.xml"/><Relationship Id="rId1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CCCC5E3B456A4AA8DE0B2A37EC6D09" ma:contentTypeVersion="17" ma:contentTypeDescription="Create a new document." ma:contentTypeScope="" ma:versionID="09ebd951c304fc0472b140a55c5f8281">
  <xsd:schema xmlns:xsd="http://www.w3.org/2001/XMLSchema" xmlns:xs="http://www.w3.org/2001/XMLSchema" xmlns:p="http://schemas.microsoft.com/office/2006/metadata/properties" xmlns:ns3="75be3ca7-1ee5-4448-b48f-49f995144102" xmlns:ns4="b667ac30-437a-41f2-a460-b2085de92e0f" targetNamespace="http://schemas.microsoft.com/office/2006/metadata/properties" ma:root="true" ma:fieldsID="93d23ec554e418acb68ada11de0dd058" ns3:_="" ns4:_="">
    <xsd:import namespace="75be3ca7-1ee5-4448-b48f-49f995144102"/>
    <xsd:import namespace="b667ac30-437a-41f2-a460-b2085de92e0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be3ca7-1ee5-4448-b48f-49f9951441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67ac30-437a-41f2-a460-b2085de92e0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75be3ca7-1ee5-4448-b48f-49f99514410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58F0E-5F75-4B5A-9D8E-74D91DF4E8BF}">
  <ds:schemaRefs>
    <ds:schemaRef ds:uri="http://schemas.microsoft.com/sharepoint/v3/contenttype/forms"/>
  </ds:schemaRefs>
</ds:datastoreItem>
</file>

<file path=customXml/itemProps2.xml><?xml version="1.0" encoding="utf-8"?>
<ds:datastoreItem xmlns:ds="http://schemas.openxmlformats.org/officeDocument/2006/customXml" ds:itemID="{5A046725-8E8E-466F-B2FB-CA927DB67E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be3ca7-1ee5-4448-b48f-49f995144102"/>
    <ds:schemaRef ds:uri="b667ac30-437a-41f2-a460-b2085de92e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B97873-07C7-453D-A676-0ED1277DD6B9}">
  <ds:schemaRefs>
    <ds:schemaRef ds:uri="http://schemas.microsoft.com/office/2006/metadata/properties"/>
    <ds:schemaRef ds:uri="http://schemas.microsoft.com/office/infopath/2007/PartnerControls"/>
    <ds:schemaRef ds:uri="75be3ca7-1ee5-4448-b48f-49f995144102"/>
  </ds:schemaRefs>
</ds:datastoreItem>
</file>

<file path=customXml/itemProps4.xml><?xml version="1.0" encoding="utf-8"?>
<ds:datastoreItem xmlns:ds="http://schemas.openxmlformats.org/officeDocument/2006/customXml" ds:itemID="{8C9CA496-AAD4-4AC9-87AC-9269FAA01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129</Pages>
  <Words>35399</Words>
  <Characters>194695</Characters>
  <Application>Microsoft Office Word</Application>
  <DocSecurity>0</DocSecurity>
  <Lines>1622</Lines>
  <Paragraphs>459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M081V03</vt:lpstr>
      <vt:lpstr>M081V03</vt:lpstr>
    </vt:vector>
  </TitlesOfParts>
  <Company>AFD</Company>
  <LinksUpToDate>false</LinksUpToDate>
  <CharactersWithSpaces>229635</CharactersWithSpaces>
  <SharedDoc>false</SharedDoc>
  <HLinks>
    <vt:vector size="30" baseType="variant">
      <vt:variant>
        <vt:i4>3932200</vt:i4>
      </vt:variant>
      <vt:variant>
        <vt:i4>276</vt:i4>
      </vt:variant>
      <vt:variant>
        <vt:i4>0</vt:i4>
      </vt:variant>
      <vt:variant>
        <vt:i4>5</vt:i4>
      </vt:variant>
      <vt:variant>
        <vt:lpwstr>http://www.worldbank.org/debarr</vt:lpwstr>
      </vt:variant>
      <vt:variant>
        <vt:lpwstr/>
      </vt:variant>
      <vt:variant>
        <vt:i4>3932200</vt:i4>
      </vt:variant>
      <vt:variant>
        <vt:i4>273</vt:i4>
      </vt:variant>
      <vt:variant>
        <vt:i4>0</vt:i4>
      </vt:variant>
      <vt:variant>
        <vt:i4>5</vt:i4>
      </vt:variant>
      <vt:variant>
        <vt:lpwstr>http://www.worldbank.org/debarr</vt:lpwstr>
      </vt:variant>
      <vt:variant>
        <vt:lpwstr/>
      </vt:variant>
      <vt:variant>
        <vt:i4>7143469</vt:i4>
      </vt:variant>
      <vt:variant>
        <vt:i4>18</vt:i4>
      </vt:variant>
      <vt:variant>
        <vt:i4>0</vt:i4>
      </vt:variant>
      <vt:variant>
        <vt:i4>5</vt:i4>
      </vt:variant>
      <vt:variant>
        <vt:lpwstr>http://store.iccwbo.org/incoterms-2</vt:lpwstr>
      </vt:variant>
      <vt:variant>
        <vt:lpwstr/>
      </vt:variant>
      <vt:variant>
        <vt:i4>6160470</vt:i4>
      </vt:variant>
      <vt:variant>
        <vt:i4>15</vt:i4>
      </vt:variant>
      <vt:variant>
        <vt:i4>0</vt:i4>
      </vt:variant>
      <vt:variant>
        <vt:i4>5</vt:i4>
      </vt:variant>
      <vt:variant>
        <vt:lpwstr>http://afd.dgmarket.com/</vt:lpwstr>
      </vt:variant>
      <vt:variant>
        <vt:lpwstr/>
      </vt:variant>
      <vt:variant>
        <vt:i4>7274576</vt:i4>
      </vt:variant>
      <vt:variant>
        <vt:i4>0</vt:i4>
      </vt:variant>
      <vt:variant>
        <vt:i4>0</vt:i4>
      </vt:variant>
      <vt:variant>
        <vt:i4>5</vt:i4>
      </vt:variant>
      <vt:variant>
        <vt:lpwstr>mailto:_Passation_Marche@afd.fr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M081V03</dc:title>
  <dc:subject>Passation des marchés de FOURNITURES - Dossier type d'appel d'offre</dc:subject>
  <dc:creator>RICHARDD</dc:creator>
  <cp:lastModifiedBy>Mouhamadou Fall</cp:lastModifiedBy>
  <cp:revision>3</cp:revision>
  <cp:lastPrinted>2017-01-27T12:05:00Z</cp:lastPrinted>
  <dcterms:created xsi:type="dcterms:W3CDTF">2025-03-05T12:26:00Z</dcterms:created>
  <dcterms:modified xsi:type="dcterms:W3CDTF">2025-03-05T12:29:00Z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0x01010000CCCC5E3B456A4AA8DE0B2A37EC6D09</vt:lpwstr>
  </property>
</Properties>
</file>